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shd w:val="clear" w:color="auto" w:fill="FFFFFF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36"/>
          <w:szCs w:val="36"/>
          <w:shd w:val="clear" w:color="auto" w:fill="FFFFFF"/>
        </w:rPr>
        <w:t>论文选题指南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Style w:val="5"/>
          <w:rFonts w:hint="eastAsia"/>
          <w:b w:val="0"/>
          <w:bCs w:val="0"/>
          <w:i w:val="0"/>
          <w:iCs w:val="0"/>
          <w:color w:val="00000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一、教研与教改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1.职业教育教学：</w:t>
      </w:r>
      <w:r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教学方法、信息化技术、教学质量等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2.职业教育课程：</w:t>
      </w:r>
      <w:r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思政课程、课程思政、美育课程、劳动课程、</w:t>
      </w: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科普课程、</w:t>
      </w:r>
      <w:r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中高本一体化课程、在线开放课程、课业评价等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3.职业教育专业建设：</w:t>
      </w:r>
      <w:r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“双高计划”专业建设、职教本科专业建设、教学资源库建设、国际化等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二、管理与实践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1.管理科学与工程：管理理论与研究方法、物流与供应链、服务科学与工程、工程管理与交通运输管理、湖南现代职教体系、产教融合、职业教育管理与政策等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2.实训管理：</w:t>
      </w:r>
      <w:r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实践教学体系、实训项目、实习实训管理、产教融合实践中心</w:t>
      </w: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3.高校管理：科研平台建设、资产管理、财务管理、档案管理、内部控制体系等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4.人才培养及队伍建设：职教本科人才培养、</w:t>
      </w:r>
      <w:r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校企协同育人、中国特色学徒制模式</w:t>
      </w: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、国际办学及留学生培养、科普人才培养、专业教师队伍建设、辅导员队伍建设、科技创新团队建设、</w:t>
      </w:r>
      <w:r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名师工作室建设、师德师风建设等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5.学生工作：学生心理健康、学生综合素质评价体系、劳动教育安全保障机制、劳动教育评价机制等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6.思想政治教育：马克思主义、毛泽东思想、习近平新时代中国特色社会主义思想、爱国主义教育、红色文化传承、楚怡精神、党风廉政建设等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三、研究与探索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1.办学体制机制：校企深度合作机制、高质量教育体系建设、新质生产力、“产教融合、科教融汇”等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2.招生就业：高职院校招生、考试、就业等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5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四、创新与服务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1.科技创新成果转移转化等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Style w:val="6"/>
          <w:rFonts w:hint="default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</w:pPr>
      <w:r>
        <w:rPr>
          <w:rStyle w:val="6"/>
          <w:rFonts w:hint="eastAsia"/>
          <w:b w:val="0"/>
          <w:bCs w:val="0"/>
          <w:i w:val="0"/>
          <w:iCs w:val="0"/>
          <w:color w:val="000000"/>
          <w:sz w:val="28"/>
          <w:szCs w:val="28"/>
          <w:lang w:val="en-US" w:eastAsia="zh-CN" w:bidi="ar"/>
        </w:rPr>
        <w:t>2.科学普及、社会服务等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YmFhNTYzNzdiMWUyNGEyYzc2YTcyZTQxYmM1ZmYifQ=="/>
  </w:docVars>
  <w:rsids>
    <w:rsidRoot w:val="00000000"/>
    <w:rsid w:val="5E8C17EF"/>
    <w:rsid w:val="68477BE8"/>
    <w:rsid w:val="70C76378"/>
    <w:rsid w:val="79EC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style01"/>
    <w:basedOn w:val="4"/>
    <w:uiPriority w:val="0"/>
    <w:rPr>
      <w:rFonts w:ascii="黑体" w:hAnsi="宋体" w:eastAsia="黑体" w:cs="黑体"/>
      <w:color w:val="000000"/>
      <w:sz w:val="32"/>
      <w:szCs w:val="32"/>
    </w:rPr>
  </w:style>
  <w:style w:type="character" w:customStyle="1" w:styleId="6">
    <w:name w:val="fontstyle21"/>
    <w:basedOn w:val="4"/>
    <w:uiPriority w:val="0"/>
    <w:rPr>
      <w:rFonts w:ascii="仿宋_GB2312" w:hAnsi="仿宋_GB2312" w:eastAsia="仿宋_GB2312" w:cs="仿宋_GB2312"/>
      <w:color w:val="000000"/>
      <w:sz w:val="32"/>
      <w:szCs w:val="32"/>
    </w:rPr>
  </w:style>
  <w:style w:type="character" w:customStyle="1" w:styleId="7">
    <w:name w:val="fontstyle31"/>
    <w:basedOn w:val="4"/>
    <w:qFormat/>
    <w:uiPriority w:val="0"/>
    <w:rPr>
      <w:rFonts w:ascii="楷体_GB2312" w:hAnsi="楷体_GB2312" w:eastAsia="楷体_GB2312" w:cs="楷体_GB2312"/>
      <w:color w:val="000000"/>
      <w:sz w:val="32"/>
      <w:szCs w:val="32"/>
    </w:rPr>
  </w:style>
  <w:style w:type="character" w:customStyle="1" w:styleId="8">
    <w:name w:val="fontstyle41"/>
    <w:basedOn w:val="4"/>
    <w:qFormat/>
    <w:uiPriority w:val="0"/>
    <w:rPr>
      <w:rFonts w:ascii="宋体" w:hAnsi="宋体" w:eastAsia="宋体" w:cs="宋体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841</Words>
  <Characters>857</Characters>
  <Lines>0</Lines>
  <Paragraphs>0</Paragraphs>
  <TotalTime>4</TotalTime>
  <ScaleCrop>false</ScaleCrop>
  <LinksUpToDate>false</LinksUpToDate>
  <CharactersWithSpaces>857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2025-01-07T02:49:00Z</dcterms:created>
  <dc:creator>Administrator</dc:creator>
  <cp:lastModifiedBy>唐自然</cp:lastModifiedBy>
  <dcterms:modified xsi:type="dcterms:W3CDTF">2026-07-16T07:45:34Z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C85F398AFE1949F7BAFD28858C12EFB1_12</vt:lpwstr>
  </property>
</Properties>
</file>