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98EED">
      <w:pPr>
        <w:adjustRightInd w:val="0"/>
        <w:snapToGrid w:val="0"/>
        <w:spacing w:line="360" w:lineRule="auto"/>
        <w:ind w:firstLine="405"/>
        <w:rPr>
          <w:rFonts w:ascii="仿宋_GB2312" w:hAnsi="华文中宋" w:eastAsia="仿宋_GB2312"/>
          <w:b/>
          <w:sz w:val="84"/>
          <w:szCs w:val="84"/>
        </w:rPr>
      </w:pPr>
    </w:p>
    <w:p w14:paraId="6E9312B8">
      <w:pPr>
        <w:pStyle w:val="10"/>
        <w:jc w:val="center"/>
        <w:rPr>
          <w:rFonts w:ascii="黑体" w:hAnsi="黑体" w:eastAsia="黑体"/>
          <w:bCs/>
          <w:sz w:val="84"/>
          <w:szCs w:val="84"/>
        </w:rPr>
      </w:pPr>
      <w:r>
        <w:rPr>
          <w:rFonts w:hint="eastAsia" w:ascii="黑体" w:hAnsi="黑体" w:eastAsia="黑体"/>
          <w:sz w:val="84"/>
          <w:szCs w:val="84"/>
        </w:rPr>
        <w:t>询 价</w:t>
      </w:r>
      <w:r>
        <w:rPr>
          <w:rFonts w:hint="eastAsia" w:ascii="黑体" w:hAnsi="黑体" w:eastAsia="黑体"/>
          <w:bCs/>
          <w:sz w:val="84"/>
          <w:szCs w:val="84"/>
        </w:rPr>
        <w:t xml:space="preserve"> </w:t>
      </w:r>
      <w:r>
        <w:rPr>
          <w:rFonts w:hint="eastAsia" w:ascii="黑体" w:hAnsi="黑体" w:eastAsia="黑体"/>
          <w:sz w:val="84"/>
          <w:szCs w:val="84"/>
        </w:rPr>
        <w:t xml:space="preserve">采 购 </w:t>
      </w:r>
      <w:r>
        <w:rPr>
          <w:rFonts w:ascii="黑体" w:hAnsi="黑体" w:eastAsia="黑体"/>
          <w:sz w:val="84"/>
          <w:szCs w:val="84"/>
        </w:rPr>
        <w:t>文</w:t>
      </w:r>
      <w:r>
        <w:rPr>
          <w:rFonts w:hint="eastAsia" w:ascii="黑体" w:hAnsi="黑体" w:eastAsia="黑体"/>
          <w:sz w:val="84"/>
          <w:szCs w:val="84"/>
        </w:rPr>
        <w:t xml:space="preserve"> </w:t>
      </w:r>
      <w:r>
        <w:rPr>
          <w:rFonts w:ascii="黑体" w:hAnsi="黑体" w:eastAsia="黑体"/>
          <w:sz w:val="84"/>
          <w:szCs w:val="84"/>
        </w:rPr>
        <w:t>件</w:t>
      </w:r>
    </w:p>
    <w:p w14:paraId="20CE3563">
      <w:pPr>
        <w:pStyle w:val="10"/>
        <w:adjustRightInd w:val="0"/>
        <w:snapToGrid w:val="0"/>
        <w:spacing w:line="360" w:lineRule="auto"/>
        <w:ind w:left="846" w:leftChars="403" w:firstLine="157" w:firstLineChars="49"/>
        <w:rPr>
          <w:rFonts w:ascii="黑体" w:hAnsi="黑体" w:eastAsia="黑体"/>
          <w:b/>
          <w:sz w:val="32"/>
          <w:szCs w:val="32"/>
        </w:rPr>
      </w:pPr>
    </w:p>
    <w:p w14:paraId="1C424947">
      <w:pPr>
        <w:pStyle w:val="10"/>
        <w:adjustRightInd w:val="0"/>
        <w:snapToGrid w:val="0"/>
        <w:spacing w:line="360" w:lineRule="auto"/>
        <w:ind w:left="846" w:leftChars="403" w:firstLine="157" w:firstLineChars="49"/>
        <w:rPr>
          <w:rFonts w:ascii="黑体" w:hAnsi="黑体" w:eastAsia="黑体"/>
          <w:b/>
          <w:sz w:val="32"/>
          <w:szCs w:val="32"/>
        </w:rPr>
      </w:pPr>
    </w:p>
    <w:p w14:paraId="6AAA40FD">
      <w:pPr>
        <w:pStyle w:val="10"/>
        <w:adjustRightInd w:val="0"/>
        <w:snapToGrid w:val="0"/>
        <w:spacing w:line="360" w:lineRule="auto"/>
        <w:ind w:left="846" w:leftChars="403" w:firstLine="157" w:firstLineChars="49"/>
        <w:rPr>
          <w:rFonts w:ascii="黑体" w:hAnsi="黑体" w:eastAsia="黑体"/>
          <w:b/>
          <w:sz w:val="32"/>
          <w:szCs w:val="32"/>
        </w:rPr>
      </w:pPr>
    </w:p>
    <w:p w14:paraId="16DA4FDB">
      <w:pPr>
        <w:pStyle w:val="10"/>
        <w:adjustRightInd w:val="0"/>
        <w:snapToGrid w:val="0"/>
        <w:spacing w:line="360" w:lineRule="auto"/>
        <w:ind w:left="846" w:leftChars="403" w:firstLine="157" w:firstLineChars="49"/>
        <w:rPr>
          <w:rFonts w:ascii="黑体" w:hAnsi="黑体" w:eastAsia="黑体"/>
          <w:b/>
          <w:sz w:val="32"/>
          <w:szCs w:val="32"/>
        </w:rPr>
      </w:pPr>
    </w:p>
    <w:p w14:paraId="68067853">
      <w:pPr>
        <w:pStyle w:val="10"/>
        <w:adjustRightInd w:val="0"/>
        <w:snapToGrid w:val="0"/>
        <w:spacing w:line="360" w:lineRule="auto"/>
        <w:ind w:left="846" w:leftChars="403" w:firstLine="157" w:firstLineChars="49"/>
        <w:rPr>
          <w:rFonts w:ascii="黑体" w:hAnsi="黑体" w:eastAsia="黑体"/>
          <w:b/>
          <w:sz w:val="32"/>
          <w:szCs w:val="32"/>
        </w:rPr>
      </w:pPr>
    </w:p>
    <w:p w14:paraId="7F085523">
      <w:pPr>
        <w:pStyle w:val="41"/>
        <w:ind w:firstLine="320" w:firstLineChars="100"/>
        <w:jc w:val="both"/>
        <w:rPr>
          <w:rFonts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rPr>
        <w:t>2026年纸质期刊采购项目</w:t>
      </w:r>
    </w:p>
    <w:p w14:paraId="1BCDDE1F">
      <w:pPr>
        <w:pStyle w:val="10"/>
        <w:adjustRightInd w:val="0"/>
        <w:snapToGrid w:val="0"/>
        <w:spacing w:beforeLines="50" w:afterLines="50"/>
        <w:ind w:left="2559" w:leftChars="152" w:hanging="2240" w:hangingChars="700"/>
        <w:rPr>
          <w:rFonts w:ascii="黑体" w:hAnsi="黑体" w:eastAsia="黑体"/>
          <w:sz w:val="32"/>
          <w:szCs w:val="32"/>
        </w:rPr>
      </w:pPr>
    </w:p>
    <w:p w14:paraId="12800C94">
      <w:pPr>
        <w:pStyle w:val="10"/>
        <w:adjustRightInd w:val="0"/>
        <w:snapToGrid w:val="0"/>
        <w:spacing w:beforeLines="50" w:afterLines="50" w:line="360" w:lineRule="auto"/>
        <w:ind w:firstLine="320" w:firstLineChars="100"/>
        <w:rPr>
          <w:rFonts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E0E2BD9">
      <w:pPr>
        <w:pStyle w:val="10"/>
        <w:adjustRightInd w:val="0"/>
        <w:snapToGrid w:val="0"/>
        <w:spacing w:line="440" w:lineRule="exact"/>
        <w:jc w:val="center"/>
        <w:rPr>
          <w:rFonts w:ascii="黑体" w:hAnsi="黑体" w:eastAsia="黑体"/>
          <w:b/>
          <w:sz w:val="32"/>
        </w:rPr>
      </w:pPr>
    </w:p>
    <w:p w14:paraId="396878F8">
      <w:pPr>
        <w:pStyle w:val="10"/>
        <w:adjustRightInd w:val="0"/>
        <w:snapToGrid w:val="0"/>
        <w:spacing w:line="440" w:lineRule="exact"/>
        <w:jc w:val="center"/>
        <w:rPr>
          <w:rFonts w:ascii="黑体" w:hAnsi="黑体" w:eastAsia="黑体"/>
          <w:b/>
          <w:sz w:val="32"/>
        </w:rPr>
      </w:pPr>
    </w:p>
    <w:p w14:paraId="10245CDC">
      <w:pPr>
        <w:pStyle w:val="10"/>
        <w:adjustRightInd w:val="0"/>
        <w:snapToGrid w:val="0"/>
        <w:spacing w:line="440" w:lineRule="exact"/>
        <w:jc w:val="center"/>
        <w:rPr>
          <w:rFonts w:ascii="黑体" w:hAnsi="黑体" w:eastAsia="黑体"/>
          <w:b/>
          <w:sz w:val="32"/>
        </w:rPr>
      </w:pPr>
    </w:p>
    <w:p w14:paraId="430E6C04">
      <w:pPr>
        <w:pStyle w:val="10"/>
        <w:adjustRightInd w:val="0"/>
        <w:snapToGrid w:val="0"/>
        <w:spacing w:line="440" w:lineRule="exact"/>
        <w:jc w:val="center"/>
        <w:rPr>
          <w:rFonts w:ascii="黑体" w:hAnsi="黑体" w:eastAsia="黑体"/>
          <w:b/>
          <w:sz w:val="32"/>
        </w:rPr>
      </w:pPr>
    </w:p>
    <w:p w14:paraId="4E42B67A">
      <w:pPr>
        <w:pStyle w:val="10"/>
        <w:adjustRightInd w:val="0"/>
        <w:snapToGrid w:val="0"/>
        <w:spacing w:line="440" w:lineRule="exact"/>
        <w:jc w:val="center"/>
        <w:rPr>
          <w:rFonts w:ascii="黑体" w:hAnsi="黑体" w:eastAsia="黑体"/>
          <w:b/>
          <w:sz w:val="32"/>
        </w:rPr>
      </w:pPr>
    </w:p>
    <w:p w14:paraId="69BF643C">
      <w:pPr>
        <w:pStyle w:val="10"/>
        <w:adjustRightInd w:val="0"/>
        <w:snapToGrid w:val="0"/>
        <w:spacing w:line="440" w:lineRule="exact"/>
        <w:jc w:val="center"/>
        <w:rPr>
          <w:rFonts w:ascii="黑体" w:hAnsi="黑体" w:eastAsia="黑体"/>
          <w:b/>
          <w:sz w:val="32"/>
        </w:rPr>
      </w:pPr>
    </w:p>
    <w:p w14:paraId="1BFE09DE">
      <w:pPr>
        <w:pStyle w:val="10"/>
        <w:adjustRightInd w:val="0"/>
        <w:snapToGrid w:val="0"/>
        <w:spacing w:line="440" w:lineRule="exact"/>
        <w:jc w:val="center"/>
        <w:rPr>
          <w:rFonts w:ascii="黑体" w:hAnsi="黑体" w:eastAsia="黑体"/>
          <w:b/>
          <w:sz w:val="32"/>
        </w:rPr>
      </w:pPr>
    </w:p>
    <w:p w14:paraId="5DF80718">
      <w:pPr>
        <w:pStyle w:val="10"/>
        <w:adjustRightInd w:val="0"/>
        <w:snapToGrid w:val="0"/>
        <w:spacing w:line="440" w:lineRule="exact"/>
        <w:jc w:val="center"/>
        <w:rPr>
          <w:rFonts w:ascii="黑体" w:hAnsi="黑体" w:eastAsia="黑体"/>
          <w:b/>
          <w:sz w:val="32"/>
        </w:rPr>
      </w:pPr>
    </w:p>
    <w:p w14:paraId="6BCD14BD">
      <w:pPr>
        <w:pStyle w:val="10"/>
        <w:adjustRightInd w:val="0"/>
        <w:snapToGrid w:val="0"/>
        <w:spacing w:line="440" w:lineRule="exact"/>
        <w:jc w:val="center"/>
        <w:rPr>
          <w:rFonts w:ascii="黑体" w:hAnsi="黑体" w:eastAsia="黑体"/>
          <w:b/>
          <w:sz w:val="32"/>
        </w:rPr>
      </w:pPr>
    </w:p>
    <w:p w14:paraId="6F60A2EA">
      <w:pPr>
        <w:spacing w:line="360" w:lineRule="auto"/>
        <w:jc w:val="center"/>
        <w:rPr>
          <w:rFonts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十一</w:t>
      </w:r>
      <w:r>
        <w:rPr>
          <w:rFonts w:ascii="黑体" w:hAnsi="黑体" w:eastAsia="黑体"/>
          <w:sz w:val="32"/>
          <w:szCs w:val="32"/>
        </w:rPr>
        <w:t>月</w:t>
      </w:r>
    </w:p>
    <w:p w14:paraId="29DA727E">
      <w:pPr>
        <w:pStyle w:val="17"/>
      </w:pPr>
    </w:p>
    <w:p w14:paraId="42111104">
      <w:pPr>
        <w:pStyle w:val="17"/>
        <w:rPr>
          <w:szCs w:val="22"/>
        </w:rPr>
      </w:pPr>
    </w:p>
    <w:p w14:paraId="7BF19A72">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607BBF1D">
      <w:pPr>
        <w:jc w:val="center"/>
        <w:outlineLvl w:val="0"/>
        <w:rPr>
          <w:rFonts w:ascii="黑体" w:hAnsi="黑体" w:eastAsia="黑体" w:cs="宋体"/>
          <w:b/>
          <w:bCs/>
          <w:color w:val="000000"/>
          <w:spacing w:val="-20"/>
          <w:kern w:val="36"/>
          <w:sz w:val="36"/>
          <w:szCs w:val="36"/>
        </w:rPr>
      </w:pPr>
      <w:r>
        <w:rPr>
          <w:rFonts w:hint="eastAsia" w:ascii="黑体" w:hAnsi="黑体" w:eastAsia="黑体"/>
          <w:b/>
          <w:sz w:val="36"/>
          <w:szCs w:val="36"/>
        </w:rPr>
        <w:t>2026年纸质期刊采购项目询价</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42AD820B">
      <w:pPr>
        <w:pStyle w:val="17"/>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湖南铁</w:t>
      </w:r>
      <w:r>
        <w:rPr>
          <w:rFonts w:hint="eastAsia" w:ascii="仿宋" w:hAnsi="仿宋" w:eastAsia="仿宋"/>
          <w:sz w:val="24"/>
          <w:szCs w:val="24"/>
        </w:rPr>
        <w:t>道职业技术学院2026年纸质期刊采购项目需进行采购，现采用发布公告方式，邀请符合资格条件的供应商参与采购活动。</w:t>
      </w:r>
    </w:p>
    <w:p w14:paraId="13D1289C">
      <w:pPr>
        <w:snapToGrid w:val="0"/>
        <w:spacing w:line="360" w:lineRule="auto"/>
        <w:ind w:firstLine="482" w:firstLineChars="200"/>
        <w:jc w:val="left"/>
        <w:rPr>
          <w:rFonts w:ascii="仿宋" w:hAnsi="仿宋" w:eastAsia="仿宋" w:cs="仿宋"/>
          <w:b/>
          <w:bCs/>
          <w:color w:val="333333"/>
          <w:kern w:val="0"/>
          <w:sz w:val="24"/>
          <w:szCs w:val="24"/>
        </w:rPr>
      </w:pPr>
      <w:bookmarkStart w:id="0" w:name="_Toc31662_WPSOffice_Level2"/>
      <w:bookmarkStart w:id="1" w:name="_Toc17794_WPSOffice_Level2"/>
      <w:bookmarkStart w:id="2" w:name="_Toc3564"/>
      <w:bookmarkStart w:id="3" w:name="_Toc26475"/>
      <w:bookmarkStart w:id="4" w:name="_Toc4659"/>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21F8F29F">
      <w:pPr>
        <w:pStyle w:val="17"/>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1.项目名称：2026年纸质期刊采购项目</w:t>
      </w:r>
    </w:p>
    <w:p w14:paraId="7483B248">
      <w:pPr>
        <w:ind w:firstLine="480" w:firstLineChars="200"/>
        <w:rPr>
          <w:rFonts w:ascii="仿宋" w:hAnsi="仿宋" w:eastAsia="仿宋"/>
          <w:sz w:val="24"/>
          <w:szCs w:val="24"/>
        </w:rPr>
      </w:pPr>
      <w:r>
        <w:rPr>
          <w:rFonts w:hint="eastAsia" w:ascii="仿宋" w:hAnsi="仿宋" w:eastAsia="仿宋"/>
          <w:sz w:val="24"/>
          <w:szCs w:val="24"/>
        </w:rPr>
        <w:t>2.项目概况:</w:t>
      </w:r>
      <w:r>
        <w:rPr>
          <w:rFonts w:hint="eastAsia" w:ascii="仿宋" w:hAnsi="仿宋" w:eastAsia="仿宋" w:cs="Times New Roman"/>
          <w:kern w:val="2"/>
          <w:sz w:val="24"/>
          <w:szCs w:val="24"/>
          <w:lang w:val="en-US" w:eastAsia="zh-CN" w:bidi="ar-SA"/>
        </w:rPr>
        <w:t xml:space="preserve">2026年纸质期刊采购项目为图书馆为全校师生员工提供教学、科研、生活服务。  </w:t>
      </w:r>
    </w:p>
    <w:p w14:paraId="260EE684">
      <w:pPr>
        <w:spacing w:beforeLines="50" w:afterLines="50"/>
        <w:ind w:firstLine="480" w:firstLineChars="200"/>
        <w:rPr>
          <w:rFonts w:ascii="宋体" w:hAnsi="宋体" w:cs="宋体"/>
          <w:bCs/>
          <w:sz w:val="24"/>
        </w:rPr>
      </w:pPr>
      <w:r>
        <w:rPr>
          <w:rFonts w:hint="eastAsia" w:ascii="仿宋" w:hAnsi="仿宋" w:eastAsia="仿宋"/>
          <w:sz w:val="24"/>
          <w:szCs w:val="24"/>
        </w:rPr>
        <w:t>3.服务内容：</w:t>
      </w:r>
      <w:r>
        <w:rPr>
          <w:rFonts w:hint="eastAsia" w:ascii="仿宋" w:hAnsi="仿宋" w:eastAsia="仿宋" w:cs="Times New Roman"/>
          <w:kern w:val="2"/>
          <w:sz w:val="24"/>
          <w:szCs w:val="24"/>
          <w:lang w:val="en-US" w:eastAsia="zh-CN" w:bidi="ar-SA"/>
        </w:rPr>
        <w:t>按采购方要求提供正版2026年纸质期刊，邮发和非邮的正规期刊，且出自合法正规商家。按采购方要求进行加工后，按规定时间，送至湖南铁道职业技术学院田心南校区、云龙西校区验收，并保证售后，</w:t>
      </w:r>
      <w:r>
        <w:rPr>
          <w:rFonts w:hint="eastAsia" w:ascii="仿宋" w:hAnsi="仿宋" w:eastAsia="仿宋"/>
          <w:sz w:val="24"/>
          <w:szCs w:val="24"/>
        </w:rPr>
        <w:t>具体期刊订购清单详见</w:t>
      </w:r>
      <w:r>
        <w:rPr>
          <w:rFonts w:hint="eastAsia" w:ascii="仿宋" w:hAnsi="仿宋" w:eastAsia="仿宋"/>
          <w:sz w:val="24"/>
          <w:szCs w:val="24"/>
          <w:lang w:val="en-US" w:eastAsia="zh-CN"/>
        </w:rPr>
        <w:t>附件</w:t>
      </w:r>
      <w:r>
        <w:rPr>
          <w:rFonts w:hint="eastAsia" w:ascii="仿宋" w:hAnsi="仿宋" w:eastAsia="仿宋"/>
          <w:sz w:val="24"/>
          <w:szCs w:val="24"/>
        </w:rPr>
        <w:t>。</w:t>
      </w:r>
    </w:p>
    <w:p w14:paraId="6D5F67D2">
      <w:pPr>
        <w:pStyle w:val="17"/>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cs="Times New Roman"/>
          <w:kern w:val="2"/>
          <w:sz w:val="24"/>
          <w:szCs w:val="24"/>
          <w:lang w:val="en-US" w:eastAsia="zh-CN" w:bidi="ar-SA"/>
        </w:rPr>
        <w:t>3.98万元。</w:t>
      </w:r>
    </w:p>
    <w:p w14:paraId="4353A80A">
      <w:pPr>
        <w:pStyle w:val="17"/>
        <w:snapToGrid w:val="0"/>
        <w:spacing w:before="0" w:beforeAutospacing="0" w:after="0" w:line="360" w:lineRule="auto"/>
        <w:ind w:left="0" w:leftChars="0" w:firstLine="482" w:firstLineChars="200"/>
        <w:jc w:val="left"/>
        <w:rPr>
          <w:rFonts w:ascii="仿宋" w:hAnsi="仿宋" w:eastAsia="仿宋"/>
          <w:b/>
          <w:bCs/>
          <w:sz w:val="24"/>
          <w:szCs w:val="24"/>
        </w:rPr>
      </w:pPr>
      <w:r>
        <w:rPr>
          <w:rFonts w:hint="eastAsia" w:ascii="仿宋" w:hAnsi="仿宋" w:eastAsia="仿宋"/>
          <w:b/>
          <w:bCs/>
          <w:sz w:val="24"/>
          <w:szCs w:val="24"/>
        </w:rPr>
        <w:t>二、投标人资格要求</w:t>
      </w:r>
    </w:p>
    <w:p w14:paraId="387F49F4">
      <w:pPr>
        <w:pStyle w:val="17"/>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4621ECB3">
      <w:pPr>
        <w:pStyle w:val="17"/>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（1）具有独立承担民事责任的能力；</w:t>
      </w:r>
    </w:p>
    <w:p w14:paraId="08F5AC49">
      <w:pPr>
        <w:pStyle w:val="17"/>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（2）具有良好的商业信誉和健全的财务会计制度；</w:t>
      </w:r>
    </w:p>
    <w:p w14:paraId="5B55026F">
      <w:pPr>
        <w:pStyle w:val="17"/>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（3）具有履行合同所必需的设备和专业技术能力；</w:t>
      </w:r>
    </w:p>
    <w:p w14:paraId="5E48FB3B">
      <w:pPr>
        <w:pStyle w:val="17"/>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（4）有依法缴纳税收的良好记录；</w:t>
      </w:r>
      <w:bookmarkStart w:id="13" w:name="_GoBack"/>
      <w:bookmarkEnd w:id="13"/>
    </w:p>
    <w:p w14:paraId="6980FC17">
      <w:pPr>
        <w:pStyle w:val="17"/>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（5）参加采购活动前三年内，在经营活动中没有重大违法记录；</w:t>
      </w:r>
    </w:p>
    <w:p w14:paraId="20508698">
      <w:pPr>
        <w:pStyle w:val="17"/>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（6）法律、行政法规规定的其他条件。</w:t>
      </w:r>
    </w:p>
    <w:p w14:paraId="68EE725F">
      <w:pPr>
        <w:pStyle w:val="17"/>
        <w:snapToGrid w:val="0"/>
        <w:spacing w:before="0" w:beforeAutospacing="0" w:after="0" w:line="360" w:lineRule="auto"/>
        <w:ind w:left="0" w:leftChars="0" w:firstLine="480" w:firstLineChars="200"/>
        <w:jc w:val="left"/>
        <w:rPr>
          <w:rFonts w:hint="eastAsia" w:ascii="仿宋" w:hAnsi="仿宋" w:eastAsia="仿宋"/>
          <w:color w:val="FF0000"/>
          <w:sz w:val="24"/>
          <w:szCs w:val="24"/>
          <w:u w:val="single"/>
          <w:lang w:val="en-US" w:eastAsia="zh-CN"/>
        </w:rPr>
      </w:pPr>
      <w:r>
        <w:rPr>
          <w:rFonts w:hint="eastAsia" w:ascii="仿宋" w:hAnsi="仿宋" w:eastAsia="仿宋"/>
          <w:sz w:val="24"/>
          <w:szCs w:val="24"/>
        </w:rPr>
        <w:t>2、特定资格条件：</w:t>
      </w:r>
      <w:r>
        <w:rPr>
          <w:rFonts w:hint="eastAsia" w:ascii="仿宋" w:hAnsi="仿宋" w:eastAsia="仿宋"/>
          <w:sz w:val="24"/>
          <w:szCs w:val="24"/>
          <w:lang w:val="en-US" w:eastAsia="zh-CN"/>
        </w:rPr>
        <w:t>无。</w:t>
      </w:r>
    </w:p>
    <w:p w14:paraId="44EFE975">
      <w:pPr>
        <w:pStyle w:val="17"/>
        <w:snapToGrid w:val="0"/>
        <w:spacing w:before="0" w:beforeAutospacing="0" w:after="0" w:line="360" w:lineRule="auto"/>
        <w:ind w:left="0" w:leftChars="0" w:firstLine="482" w:firstLineChars="200"/>
        <w:jc w:val="left"/>
        <w:rPr>
          <w:rFonts w:ascii="仿宋" w:hAnsi="仿宋" w:eastAsia="仿宋"/>
          <w:b/>
          <w:bCs/>
          <w:sz w:val="24"/>
          <w:szCs w:val="24"/>
        </w:rPr>
      </w:pPr>
      <w:bookmarkStart w:id="5" w:name="_Toc58335831"/>
      <w:bookmarkStart w:id="6" w:name="_Hlk186730266"/>
      <w:r>
        <w:rPr>
          <w:rFonts w:hint="eastAsia" w:ascii="仿宋" w:hAnsi="仿宋" w:eastAsia="仿宋"/>
          <w:b/>
          <w:bCs/>
          <w:sz w:val="24"/>
          <w:szCs w:val="24"/>
        </w:rPr>
        <w:t>三、响应文件提交的截止时间、开启时间及地点</w:t>
      </w:r>
      <w:bookmarkEnd w:id="5"/>
    </w:p>
    <w:p w14:paraId="6174884E">
      <w:pPr>
        <w:pStyle w:val="17"/>
        <w:snapToGrid w:val="0"/>
        <w:spacing w:before="0" w:beforeAutospacing="0" w:after="0" w:line="360" w:lineRule="auto"/>
        <w:ind w:left="0" w:leftChars="0" w:firstLine="480" w:firstLineChars="200"/>
        <w:jc w:val="left"/>
        <w:rPr>
          <w:rFonts w:ascii="仿宋" w:hAnsi="仿宋" w:eastAsia="仿宋"/>
          <w:color w:val="000000" w:themeColor="text1"/>
          <w:sz w:val="24"/>
          <w:szCs w:val="24"/>
          <w:u w:val="none"/>
          <w14:textFill>
            <w14:solidFill>
              <w14:schemeClr w14:val="tx1"/>
            </w14:solidFill>
          </w14:textFill>
        </w:rPr>
      </w:pPr>
      <w:r>
        <w:rPr>
          <w:rFonts w:hint="eastAsia" w:ascii="仿宋" w:hAnsi="仿宋" w:eastAsia="仿宋"/>
          <w:sz w:val="24"/>
          <w:szCs w:val="24"/>
        </w:rPr>
        <w:t>1．首次响应文件的提交截止时间：2025年</w:t>
      </w:r>
      <w:r>
        <w:rPr>
          <w:rFonts w:hint="eastAsia" w:ascii="仿宋" w:hAnsi="仿宋" w:eastAsia="仿宋"/>
          <w:sz w:val="24"/>
          <w:szCs w:val="24"/>
          <w:lang w:val="en-US" w:eastAsia="zh-CN"/>
        </w:rPr>
        <w:t>1</w:t>
      </w:r>
      <w:r>
        <w:rPr>
          <w:rFonts w:hint="eastAsia" w:ascii="仿宋" w:hAnsi="仿宋" w:eastAsia="仿宋"/>
          <w:color w:val="000000" w:themeColor="text1"/>
          <w:sz w:val="24"/>
          <w:szCs w:val="24"/>
          <w:lang w:val="en-US" w:eastAsia="zh-CN"/>
          <w14:textFill>
            <w14:solidFill>
              <w14:schemeClr w14:val="tx1"/>
            </w14:solidFill>
          </w14:textFill>
        </w:rPr>
        <w:t>1</w:t>
      </w:r>
      <w:r>
        <w:rPr>
          <w:rFonts w:hint="eastAsia" w:ascii="仿宋" w:hAnsi="仿宋" w:eastAsia="仿宋"/>
          <w:color w:val="000000" w:themeColor="text1"/>
          <w:sz w:val="24"/>
          <w:szCs w:val="24"/>
          <w14:textFill>
            <w14:solidFill>
              <w14:schemeClr w14:val="tx1"/>
            </w14:solidFill>
          </w14:textFill>
        </w:rPr>
        <w:t>月</w:t>
      </w:r>
      <w:r>
        <w:rPr>
          <w:rFonts w:hint="eastAsia" w:ascii="仿宋" w:hAnsi="仿宋" w:eastAsia="仿宋"/>
          <w:color w:val="000000" w:themeColor="text1"/>
          <w:sz w:val="24"/>
          <w:szCs w:val="24"/>
          <w:u w:val="none"/>
          <w:lang w:val="en-US" w:eastAsia="zh-CN"/>
          <w14:textFill>
            <w14:solidFill>
              <w14:schemeClr w14:val="tx1"/>
            </w14:solidFill>
          </w14:textFill>
        </w:rPr>
        <w:t>21</w:t>
      </w:r>
      <w:r>
        <w:rPr>
          <w:rFonts w:hint="eastAsia" w:ascii="仿宋" w:hAnsi="仿宋" w:eastAsia="仿宋"/>
          <w:color w:val="000000" w:themeColor="text1"/>
          <w:sz w:val="24"/>
          <w:szCs w:val="24"/>
          <w:u w:val="none"/>
          <w14:textFill>
            <w14:solidFill>
              <w14:schemeClr w14:val="tx1"/>
            </w14:solidFill>
          </w14:textFill>
        </w:rPr>
        <w:t>日</w:t>
      </w:r>
      <w:r>
        <w:rPr>
          <w:rFonts w:hint="eastAsia" w:ascii="仿宋" w:hAnsi="仿宋" w:eastAsia="仿宋"/>
          <w:color w:val="000000" w:themeColor="text1"/>
          <w:sz w:val="24"/>
          <w:szCs w:val="24"/>
          <w:u w:val="none"/>
          <w:lang w:val="en-US" w:eastAsia="zh-CN"/>
          <w14:textFill>
            <w14:solidFill>
              <w14:schemeClr w14:val="tx1"/>
            </w14:solidFill>
          </w14:textFill>
        </w:rPr>
        <w:t>10</w:t>
      </w:r>
      <w:r>
        <w:rPr>
          <w:rFonts w:hint="eastAsia" w:ascii="仿宋" w:hAnsi="仿宋" w:eastAsia="仿宋"/>
          <w:color w:val="000000" w:themeColor="text1"/>
          <w:sz w:val="24"/>
          <w:szCs w:val="24"/>
          <w:u w:val="none"/>
          <w14:textFill>
            <w14:solidFill>
              <w14:schemeClr w14:val="tx1"/>
            </w14:solidFill>
          </w14:textFill>
        </w:rPr>
        <w:t>时</w:t>
      </w:r>
    </w:p>
    <w:p w14:paraId="2A9EE2CA">
      <w:pPr>
        <w:pStyle w:val="17"/>
        <w:snapToGrid w:val="0"/>
        <w:spacing w:before="0" w:beforeAutospacing="0" w:after="0" w:line="360" w:lineRule="auto"/>
        <w:ind w:left="0" w:leftChars="0" w:firstLine="480" w:firstLineChars="200"/>
        <w:jc w:val="left"/>
        <w:rPr>
          <w:rFonts w:ascii="仿宋" w:hAnsi="仿宋" w:eastAsia="仿宋"/>
          <w:color w:val="000000" w:themeColor="text1"/>
          <w:sz w:val="24"/>
          <w:szCs w:val="24"/>
          <w:u w:val="none"/>
          <w14:textFill>
            <w14:solidFill>
              <w14:schemeClr w14:val="tx1"/>
            </w14:solidFill>
          </w14:textFill>
        </w:rPr>
      </w:pPr>
      <w:r>
        <w:rPr>
          <w:rFonts w:hint="eastAsia" w:ascii="仿宋" w:hAnsi="仿宋" w:eastAsia="仿宋"/>
          <w:color w:val="000000" w:themeColor="text1"/>
          <w:sz w:val="24"/>
          <w:szCs w:val="24"/>
          <w:u w:val="none"/>
          <w14:textFill>
            <w14:solidFill>
              <w14:schemeClr w14:val="tx1"/>
            </w14:solidFill>
          </w14:textFill>
        </w:rPr>
        <w:t>2．首次响应文件的开启时间：2025年1</w:t>
      </w:r>
      <w:r>
        <w:rPr>
          <w:rFonts w:hint="eastAsia" w:ascii="仿宋" w:hAnsi="仿宋" w:eastAsia="仿宋"/>
          <w:color w:val="000000" w:themeColor="text1"/>
          <w:sz w:val="24"/>
          <w:szCs w:val="24"/>
          <w:u w:val="none"/>
          <w:lang w:val="en-US" w:eastAsia="zh-CN"/>
          <w14:textFill>
            <w14:solidFill>
              <w14:schemeClr w14:val="tx1"/>
            </w14:solidFill>
          </w14:textFill>
        </w:rPr>
        <w:t>1</w:t>
      </w:r>
      <w:r>
        <w:rPr>
          <w:rFonts w:hint="eastAsia" w:ascii="仿宋" w:hAnsi="仿宋" w:eastAsia="仿宋"/>
          <w:color w:val="000000" w:themeColor="text1"/>
          <w:sz w:val="24"/>
          <w:szCs w:val="24"/>
          <w:u w:val="none"/>
          <w14:textFill>
            <w14:solidFill>
              <w14:schemeClr w14:val="tx1"/>
            </w14:solidFill>
          </w14:textFill>
        </w:rPr>
        <w:t>月</w:t>
      </w:r>
      <w:r>
        <w:rPr>
          <w:rFonts w:hint="eastAsia" w:ascii="仿宋" w:hAnsi="仿宋" w:eastAsia="仿宋"/>
          <w:color w:val="000000" w:themeColor="text1"/>
          <w:sz w:val="24"/>
          <w:szCs w:val="24"/>
          <w:u w:val="none"/>
          <w:lang w:val="en-US" w:eastAsia="zh-CN"/>
          <w14:textFill>
            <w14:solidFill>
              <w14:schemeClr w14:val="tx1"/>
            </w14:solidFill>
          </w14:textFill>
        </w:rPr>
        <w:t>21</w:t>
      </w:r>
      <w:r>
        <w:rPr>
          <w:rFonts w:hint="eastAsia" w:ascii="仿宋" w:hAnsi="仿宋" w:eastAsia="仿宋"/>
          <w:color w:val="000000" w:themeColor="text1"/>
          <w:sz w:val="24"/>
          <w:szCs w:val="24"/>
          <w:u w:val="none"/>
          <w14:textFill>
            <w14:solidFill>
              <w14:schemeClr w14:val="tx1"/>
            </w14:solidFill>
          </w14:textFill>
        </w:rPr>
        <w:t>日</w:t>
      </w:r>
      <w:r>
        <w:rPr>
          <w:rFonts w:hint="eastAsia" w:ascii="仿宋" w:hAnsi="仿宋" w:eastAsia="仿宋"/>
          <w:color w:val="000000" w:themeColor="text1"/>
          <w:sz w:val="24"/>
          <w:szCs w:val="24"/>
          <w:u w:val="none"/>
          <w:lang w:val="en-US" w:eastAsia="zh-CN"/>
          <w14:textFill>
            <w14:solidFill>
              <w14:schemeClr w14:val="tx1"/>
            </w14:solidFill>
          </w14:textFill>
        </w:rPr>
        <w:t>10</w:t>
      </w:r>
      <w:r>
        <w:rPr>
          <w:rFonts w:hint="eastAsia" w:ascii="仿宋" w:hAnsi="仿宋" w:eastAsia="仿宋"/>
          <w:color w:val="000000" w:themeColor="text1"/>
          <w:sz w:val="24"/>
          <w:szCs w:val="24"/>
          <w:u w:val="none"/>
          <w14:textFill>
            <w14:solidFill>
              <w14:schemeClr w14:val="tx1"/>
            </w14:solidFill>
          </w14:textFill>
        </w:rPr>
        <w:t>时</w:t>
      </w:r>
    </w:p>
    <w:p w14:paraId="5808E7A7">
      <w:pPr>
        <w:pStyle w:val="17"/>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3．首次响应文件的开启地点：湖南铁道职业技术学院</w:t>
      </w:r>
    </w:p>
    <w:bookmarkEnd w:id="6"/>
    <w:p w14:paraId="7D1B1119">
      <w:pPr>
        <w:pStyle w:val="4"/>
        <w:snapToGrid w:val="0"/>
        <w:spacing w:before="0" w:after="0" w:line="360" w:lineRule="auto"/>
        <w:ind w:firstLine="470" w:firstLineChars="195"/>
        <w:jc w:val="left"/>
        <w:rPr>
          <w:rFonts w:ascii="仿宋" w:hAnsi="仿宋" w:eastAsia="仿宋" w:cs="宋体"/>
          <w:bCs w:val="0"/>
          <w:kern w:val="0"/>
          <w:sz w:val="24"/>
          <w:szCs w:val="24"/>
        </w:rPr>
      </w:pPr>
      <w:bookmarkStart w:id="7" w:name="_Toc58335832"/>
      <w:bookmarkStart w:id="8" w:name="_Hlk186730358"/>
      <w:r>
        <w:rPr>
          <w:rFonts w:hint="eastAsia" w:ascii="仿宋" w:hAnsi="仿宋" w:eastAsia="仿宋" w:cs="宋体"/>
          <w:bCs w:val="0"/>
          <w:kern w:val="0"/>
          <w:sz w:val="24"/>
          <w:szCs w:val="24"/>
        </w:rPr>
        <w:t>四、公告期限</w:t>
      </w:r>
      <w:bookmarkEnd w:id="7"/>
    </w:p>
    <w:p w14:paraId="2015EAF8">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bookmarkEnd w:id="8"/>
    <w:p w14:paraId="7132752B">
      <w:pPr>
        <w:pStyle w:val="4"/>
        <w:snapToGrid w:val="0"/>
        <w:spacing w:before="0" w:after="0" w:line="360" w:lineRule="auto"/>
        <w:ind w:firstLine="470" w:firstLineChars="195"/>
        <w:jc w:val="left"/>
        <w:rPr>
          <w:rFonts w:ascii="仿宋" w:hAnsi="仿宋" w:eastAsia="仿宋" w:cs="宋体"/>
          <w:bCs w:val="0"/>
          <w:kern w:val="0"/>
          <w:sz w:val="24"/>
          <w:szCs w:val="24"/>
        </w:rPr>
      </w:pPr>
      <w:bookmarkStart w:id="9" w:name="_Toc58335833"/>
      <w:bookmarkStart w:id="10" w:name="_Hlk186730642"/>
      <w:r>
        <w:rPr>
          <w:rFonts w:hint="eastAsia" w:ascii="仿宋" w:hAnsi="仿宋" w:eastAsia="仿宋" w:cs="宋体"/>
          <w:bCs w:val="0"/>
          <w:kern w:val="0"/>
          <w:sz w:val="24"/>
          <w:szCs w:val="24"/>
        </w:rPr>
        <w:t>五、疑问及质疑</w:t>
      </w:r>
      <w:bookmarkEnd w:id="9"/>
    </w:p>
    <w:p w14:paraId="1459112D">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6CF05C37">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bookmarkEnd w:id="10"/>
    <w:p w14:paraId="3D4ECDD0">
      <w:pPr>
        <w:pStyle w:val="4"/>
        <w:snapToGrid w:val="0"/>
        <w:spacing w:before="0" w:after="0" w:line="360" w:lineRule="auto"/>
        <w:ind w:firstLine="470" w:firstLineChars="195"/>
        <w:jc w:val="left"/>
        <w:rPr>
          <w:rFonts w:ascii="仿宋" w:hAnsi="仿宋" w:eastAsia="仿宋" w:cs="宋体"/>
          <w:bCs w:val="0"/>
          <w:kern w:val="0"/>
          <w:sz w:val="24"/>
          <w:szCs w:val="24"/>
        </w:rPr>
      </w:pPr>
      <w:bookmarkStart w:id="11" w:name="_Toc58335834"/>
      <w:bookmarkStart w:id="12" w:name="_Hlk186730687"/>
      <w:r>
        <w:rPr>
          <w:rFonts w:hint="eastAsia" w:ascii="仿宋" w:hAnsi="仿宋" w:eastAsia="仿宋" w:cs="宋体"/>
          <w:bCs w:val="0"/>
          <w:kern w:val="0"/>
          <w:sz w:val="24"/>
          <w:szCs w:val="24"/>
        </w:rPr>
        <w:t>六、采购项目联系人姓名和电话</w:t>
      </w:r>
      <w:bookmarkEnd w:id="11"/>
    </w:p>
    <w:p w14:paraId="5BAA17ED">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1．项目联系人和电话</w:t>
      </w:r>
    </w:p>
    <w:p w14:paraId="37304C45">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何英</w:t>
      </w:r>
    </w:p>
    <w:p w14:paraId="5EB570CD">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话：0731-22783882</w:t>
      </w:r>
    </w:p>
    <w:p w14:paraId="19D0816C">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2．采购人</w:t>
      </w:r>
    </w:p>
    <w:p w14:paraId="485C6E28">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339A4B22">
      <w:pPr>
        <w:ind w:firstLine="480" w:firstLineChars="200"/>
        <w:rPr>
          <w:rFonts w:ascii="仿宋" w:hAnsi="仿宋" w:eastAsia="仿宋" w:cstheme="minorEastAsia"/>
          <w:sz w:val="24"/>
          <w:szCs w:val="24"/>
        </w:rPr>
      </w:pPr>
      <w:r>
        <w:rPr>
          <w:rFonts w:hint="eastAsia" w:ascii="仿宋" w:hAnsi="仿宋" w:eastAsia="仿宋" w:cstheme="minorEastAsia"/>
          <w:sz w:val="24"/>
          <w:szCs w:val="24"/>
        </w:rPr>
        <w:t>地 址：株洲市石峰区田心路18号</w:t>
      </w:r>
    </w:p>
    <w:bookmarkEnd w:id="12"/>
    <w:p w14:paraId="7A5EE3F1">
      <w:pPr>
        <w:pStyle w:val="17"/>
      </w:pPr>
    </w:p>
    <w:p w14:paraId="10F3D8E3"/>
    <w:p w14:paraId="302E2EC2">
      <w:pPr>
        <w:pStyle w:val="17"/>
      </w:pPr>
    </w:p>
    <w:p w14:paraId="07B33D23"/>
    <w:p w14:paraId="09084150">
      <w:pPr>
        <w:pStyle w:val="17"/>
      </w:pPr>
    </w:p>
    <w:p w14:paraId="761F4CF3">
      <w:pPr>
        <w:pStyle w:val="17"/>
        <w:ind w:left="0" w:leftChars="0" w:firstLine="0"/>
        <w:rPr>
          <w:szCs w:val="22"/>
        </w:rPr>
      </w:pPr>
    </w:p>
    <w:p w14:paraId="28F3EDAE"/>
    <w:p w14:paraId="3E47524E">
      <w:pPr>
        <w:pStyle w:val="2"/>
        <w:rPr>
          <w:szCs w:val="22"/>
        </w:rPr>
      </w:pPr>
    </w:p>
    <w:p w14:paraId="4EEE793E"/>
    <w:p w14:paraId="07E1A6F4">
      <w:pPr>
        <w:pStyle w:val="2"/>
        <w:rPr>
          <w:szCs w:val="22"/>
        </w:rPr>
      </w:pPr>
    </w:p>
    <w:p w14:paraId="04CA25FB"/>
    <w:p w14:paraId="568917EA">
      <w:pPr>
        <w:pStyle w:val="2"/>
        <w:rPr>
          <w:szCs w:val="22"/>
        </w:rPr>
      </w:pPr>
    </w:p>
    <w:p w14:paraId="17D0A224"/>
    <w:p w14:paraId="7DF05992"/>
    <w:p w14:paraId="26595965">
      <w:pPr>
        <w:pStyle w:val="17"/>
      </w:pPr>
    </w:p>
    <w:p w14:paraId="35A5AA97"/>
    <w:p w14:paraId="3D504C78"/>
    <w:p w14:paraId="0E124DD0"/>
    <w:p w14:paraId="383E0446"/>
    <w:p w14:paraId="14EC3D43"/>
    <w:p w14:paraId="64083556"/>
    <w:p w14:paraId="46839AC0">
      <w:pPr>
        <w:pStyle w:val="17"/>
        <w:ind w:left="0" w:leftChars="0" w:firstLine="0"/>
        <w:jc w:val="center"/>
        <w:rPr>
          <w:rFonts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7A6A827">
      <w:pPr>
        <w:pStyle w:val="15"/>
        <w:keepNext w:val="0"/>
        <w:keepLines w:val="0"/>
        <w:widowControl/>
        <w:suppressLineNumbers w:val="0"/>
        <w:spacing w:before="0" w:beforeAutospacing="0" w:after="0" w:afterAutospacing="0" w:line="23" w:lineRule="atLeast"/>
        <w:ind w:left="0" w:right="0" w:firstLine="420"/>
        <w:jc w:val="both"/>
      </w:pPr>
      <w:r>
        <w:rPr>
          <w:rFonts w:ascii="仿宋" w:hAnsi="仿宋" w:eastAsia="仿宋" w:cs="仿宋"/>
          <w:b/>
          <w:bCs/>
          <w:i w:val="0"/>
          <w:iCs w:val="0"/>
          <w:color w:val="333333"/>
          <w:spacing w:val="0"/>
          <w:w w:val="100"/>
          <w:sz w:val="24"/>
          <w:szCs w:val="24"/>
          <w:vertAlign w:val="baseline"/>
        </w:rPr>
        <w:t>一、项目基本情况</w:t>
      </w:r>
    </w:p>
    <w:p w14:paraId="15307E2A">
      <w:pPr>
        <w:pStyle w:val="15"/>
        <w:keepNext w:val="0"/>
        <w:keepLines w:val="0"/>
        <w:widowControl/>
        <w:suppressLineNumbers w:val="0"/>
        <w:spacing w:before="0" w:beforeAutospacing="0" w:after="0" w:afterAutospacing="0" w:line="23" w:lineRule="atLeast"/>
        <w:ind w:left="0" w:right="0" w:firstLine="420"/>
        <w:jc w:val="both"/>
      </w:pPr>
      <w:r>
        <w:rPr>
          <w:rFonts w:hint="eastAsia" w:ascii="仿宋" w:hAnsi="仿宋" w:eastAsia="仿宋" w:cs="仿宋"/>
          <w:b w:val="0"/>
          <w:bCs w:val="0"/>
          <w:i w:val="0"/>
          <w:iCs w:val="0"/>
          <w:color w:val="333333"/>
          <w:spacing w:val="0"/>
          <w:w w:val="100"/>
          <w:sz w:val="24"/>
          <w:szCs w:val="24"/>
          <w:vertAlign w:val="baseline"/>
        </w:rPr>
        <w:t>1．项目名称：</w:t>
      </w:r>
      <w:r>
        <w:rPr>
          <w:rFonts w:hint="eastAsia" w:ascii="仿宋" w:hAnsi="仿宋" w:eastAsia="仿宋" w:cs="仿宋"/>
          <w:b w:val="0"/>
          <w:bCs w:val="0"/>
          <w:i w:val="0"/>
          <w:iCs w:val="0"/>
          <w:color w:val="000000"/>
          <w:spacing w:val="0"/>
          <w:w w:val="100"/>
          <w:sz w:val="24"/>
          <w:szCs w:val="24"/>
          <w:vertAlign w:val="baseline"/>
        </w:rPr>
        <w:t>2026年纸质期刊采购项目</w:t>
      </w:r>
    </w:p>
    <w:p w14:paraId="59287EA2">
      <w:pPr>
        <w:pStyle w:val="15"/>
        <w:keepNext w:val="0"/>
        <w:keepLines w:val="0"/>
        <w:widowControl/>
        <w:suppressLineNumbers w:val="0"/>
        <w:spacing w:before="0" w:beforeAutospacing="0" w:after="0" w:afterAutospacing="0" w:line="0" w:lineRule="atLeast"/>
        <w:ind w:left="420" w:right="0"/>
        <w:jc w:val="left"/>
        <w:rPr>
          <w:rFonts w:hint="default" w:eastAsia="仿宋"/>
          <w:lang w:val="en-US" w:eastAsia="zh-CN"/>
        </w:rPr>
      </w:pPr>
      <w:r>
        <w:rPr>
          <w:rFonts w:hint="eastAsia" w:ascii="仿宋" w:hAnsi="仿宋" w:eastAsia="仿宋" w:cs="仿宋"/>
          <w:b w:val="0"/>
          <w:bCs w:val="0"/>
          <w:i w:val="0"/>
          <w:iCs w:val="0"/>
          <w:color w:val="333333"/>
          <w:spacing w:val="0"/>
          <w:w w:val="100"/>
          <w:sz w:val="24"/>
          <w:szCs w:val="24"/>
          <w:vertAlign w:val="baseline"/>
        </w:rPr>
        <w:t>2．服务期限：</w:t>
      </w:r>
      <w:r>
        <w:rPr>
          <w:rFonts w:hint="eastAsia" w:ascii="仿宋" w:hAnsi="仿宋" w:eastAsia="仿宋" w:cs="仿宋"/>
          <w:b w:val="0"/>
          <w:bCs w:val="0"/>
          <w:i w:val="0"/>
          <w:iCs w:val="0"/>
          <w:color w:val="000000"/>
          <w:spacing w:val="0"/>
          <w:w w:val="100"/>
          <w:sz w:val="24"/>
          <w:szCs w:val="24"/>
          <w:vertAlign w:val="baseline"/>
        </w:rPr>
        <w:t>2026年1月</w:t>
      </w:r>
      <w:r>
        <w:rPr>
          <w:rFonts w:hint="eastAsia" w:ascii="仿宋" w:hAnsi="仿宋" w:eastAsia="仿宋" w:cs="仿宋"/>
          <w:b w:val="0"/>
          <w:bCs w:val="0"/>
          <w:i w:val="0"/>
          <w:iCs w:val="0"/>
          <w:color w:val="000000"/>
          <w:spacing w:val="0"/>
          <w:w w:val="100"/>
          <w:sz w:val="24"/>
          <w:szCs w:val="24"/>
          <w:vertAlign w:val="baseline"/>
          <w:lang w:val="en-US" w:eastAsia="zh-CN"/>
        </w:rPr>
        <w:t>1日</w:t>
      </w:r>
      <w:r>
        <w:rPr>
          <w:rFonts w:hint="eastAsia" w:ascii="仿宋" w:hAnsi="仿宋" w:eastAsia="仿宋" w:cs="仿宋"/>
          <w:b w:val="0"/>
          <w:bCs w:val="0"/>
          <w:i w:val="0"/>
          <w:iCs w:val="0"/>
          <w:color w:val="000000"/>
          <w:spacing w:val="0"/>
          <w:w w:val="100"/>
          <w:sz w:val="24"/>
          <w:szCs w:val="24"/>
          <w:vertAlign w:val="baseline"/>
        </w:rPr>
        <w:t>至2026年12月</w:t>
      </w:r>
      <w:r>
        <w:rPr>
          <w:rFonts w:hint="eastAsia" w:ascii="仿宋" w:hAnsi="仿宋" w:eastAsia="仿宋" w:cs="仿宋"/>
          <w:b w:val="0"/>
          <w:bCs w:val="0"/>
          <w:i w:val="0"/>
          <w:iCs w:val="0"/>
          <w:color w:val="000000"/>
          <w:spacing w:val="0"/>
          <w:w w:val="100"/>
          <w:sz w:val="24"/>
          <w:szCs w:val="24"/>
          <w:vertAlign w:val="baseline"/>
          <w:lang w:val="en-US" w:eastAsia="zh-CN"/>
        </w:rPr>
        <w:t>31日</w:t>
      </w:r>
    </w:p>
    <w:p w14:paraId="75653089">
      <w:pPr>
        <w:pStyle w:val="15"/>
        <w:keepNext w:val="0"/>
        <w:keepLines w:val="0"/>
        <w:widowControl/>
        <w:suppressLineNumbers w:val="0"/>
        <w:spacing w:before="0" w:beforeAutospacing="0" w:after="0" w:afterAutospacing="0" w:line="23" w:lineRule="atLeast"/>
        <w:ind w:left="0" w:right="0" w:firstLine="420"/>
        <w:jc w:val="left"/>
      </w:pPr>
      <w:r>
        <w:rPr>
          <w:rFonts w:hint="eastAsia" w:ascii="仿宋" w:hAnsi="仿宋" w:eastAsia="仿宋" w:cs="仿宋"/>
          <w:b/>
          <w:bCs/>
          <w:i w:val="0"/>
          <w:iCs w:val="0"/>
          <w:color w:val="000000"/>
          <w:spacing w:val="0"/>
          <w:w w:val="100"/>
          <w:sz w:val="24"/>
          <w:szCs w:val="24"/>
          <w:vertAlign w:val="baseline"/>
        </w:rPr>
        <w:t>二、服务内容及要求</w:t>
      </w:r>
    </w:p>
    <w:p w14:paraId="736D632E">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按采购方要求提供正版2026年纸质期刊，邮发和非邮的正规期刊，且出自合法正规商家。按采购方要求进行加工后，按规定时间，送至湖南铁道职业技术学院田心南校区、云龙西校区验收，并保证售后。</w:t>
      </w:r>
    </w:p>
    <w:p w14:paraId="29D699E8">
      <w:pPr>
        <w:pStyle w:val="15"/>
        <w:keepNext w:val="0"/>
        <w:keepLines w:val="0"/>
        <w:widowControl/>
        <w:suppressLineNumbers w:val="0"/>
        <w:spacing w:before="0" w:beforeAutospacing="0" w:after="0" w:afterAutospacing="0" w:line="23" w:lineRule="atLeast"/>
        <w:ind w:left="0" w:right="0" w:firstLine="420"/>
        <w:jc w:val="left"/>
      </w:pPr>
      <w:r>
        <w:rPr>
          <w:rFonts w:hint="eastAsia" w:ascii="仿宋" w:hAnsi="仿宋" w:eastAsia="仿宋" w:cs="仿宋"/>
          <w:b/>
          <w:bCs/>
          <w:i w:val="0"/>
          <w:iCs w:val="0"/>
          <w:color w:val="000000"/>
          <w:spacing w:val="0"/>
          <w:w w:val="100"/>
          <w:sz w:val="24"/>
          <w:szCs w:val="24"/>
          <w:vertAlign w:val="baseline"/>
        </w:rPr>
        <w:t>三、服务质量要求：</w:t>
      </w:r>
    </w:p>
    <w:p w14:paraId="46C93FA4">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1、加工要求</w:t>
      </w:r>
    </w:p>
    <w:p w14:paraId="19615DCB">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所供现刊每本都需按要求提供详尽的MARC数据（须按样本当场认证），一个条形码，两根永久磁条（8厘米以上），书标和书标保护膜。</w:t>
      </w:r>
    </w:p>
    <w:p w14:paraId="3150EEFE">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供应商向买方提供2026年中文期刊征订目录，买方按目录提供品种向供应商订购。供应商负责期刊的采购、分发并负责免费送货到买方指定地点，送货周期为每周一至两次。</w:t>
      </w:r>
    </w:p>
    <w:p w14:paraId="2CE767BB">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2、正版要求</w:t>
      </w:r>
    </w:p>
    <w:p w14:paraId="2D719B99">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供应商保证对买方提供的期刊是正版，邮发和非邮发，否则，供应商除了该负法律责任外，买方有权终止与供应商的合同。如发现期刊与订购不符时，无论期刊是否到达一律退回，所有损失的费用由供应商负责。</w:t>
      </w:r>
    </w:p>
    <w:p w14:paraId="79A38B3E">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3、验收及提出异议期限</w:t>
      </w:r>
    </w:p>
    <w:p w14:paraId="1B0DD0DF">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对于期刊变化情况（期刊费），每年年末，供应商核算本年度停刊、休刊及刊物价格调整情况，以书面形式通知买方。如需供应商退款，供应商应及时退款给买方；如需买方补款，供应商应及时为买方提供详细的清单，供买方核算补款。</w:t>
      </w:r>
    </w:p>
    <w:p w14:paraId="3244DA34">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4、查重服务</w:t>
      </w:r>
    </w:p>
    <w:p w14:paraId="35E02010">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供应商核实买方所订期刊品种数量，做查重处理，避免买方重复订购，及时将订阅清单送达买方复核确认、签字，并保证在 2025年发行工作中对买方订购的期刊品种完整(无破损、缺页及印刷问题)、准确 (期刊刊名、出版单位、出版年月、卷、期等均无误)、及时提供。</w:t>
      </w:r>
    </w:p>
    <w:p w14:paraId="2D768557">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5、货物送到</w:t>
      </w:r>
    </w:p>
    <w:p w14:paraId="3D7B873D">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期刊按出版时间及时送达甲方指定地点：湖南铁道职业技术学院田心南校区、云龙西校区。最迟不晚于期刊出版后三周（不可抗拒因素除外），出版变更或取消应及时通知买方。</w:t>
      </w:r>
    </w:p>
    <w:p w14:paraId="423525DA">
      <w:pPr>
        <w:pStyle w:val="15"/>
        <w:keepNext w:val="0"/>
        <w:keepLines w:val="0"/>
        <w:widowControl/>
        <w:suppressLineNumbers w:val="0"/>
        <w:spacing w:before="0" w:beforeAutospacing="0" w:after="0" w:afterAutospacing="0" w:line="23" w:lineRule="atLeast"/>
        <w:ind w:left="0" w:right="0" w:firstLine="420"/>
        <w:jc w:val="left"/>
      </w:pPr>
      <w:r>
        <w:rPr>
          <w:rFonts w:hint="eastAsia" w:ascii="仿宋" w:hAnsi="仿宋" w:eastAsia="仿宋" w:cs="仿宋"/>
          <w:b/>
          <w:bCs/>
          <w:i w:val="0"/>
          <w:iCs w:val="0"/>
          <w:color w:val="000000"/>
          <w:spacing w:val="0"/>
          <w:w w:val="100"/>
          <w:sz w:val="24"/>
          <w:szCs w:val="24"/>
          <w:vertAlign w:val="baseline"/>
        </w:rPr>
        <w:t>四、服务质量检查考核标准和方法：</w:t>
      </w:r>
    </w:p>
    <w:p w14:paraId="362559DA">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1、 甲方在收到供应商交付的期刊后应当及时组织验收。</w:t>
      </w:r>
    </w:p>
    <w:p w14:paraId="5A555A62">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2、 期刊表面瑕疵，甲方应在验收时当面提出。</w:t>
      </w:r>
    </w:p>
    <w:p w14:paraId="03105B08">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3、 在验收过程中发现数量不足或有质量、技术等问题，供应商应负责按照甲方的要求采取补足、更换或退货等处理措施，并承担由此发生的一切费用和损失。</w:t>
      </w:r>
    </w:p>
    <w:p w14:paraId="6D650088">
      <w:pPr>
        <w:pStyle w:val="15"/>
        <w:keepNext w:val="0"/>
        <w:keepLines w:val="0"/>
        <w:widowControl/>
        <w:suppressLineNumbers w:val="0"/>
        <w:spacing w:before="0" w:beforeAutospacing="0" w:after="0" w:afterAutospacing="0" w:line="520" w:lineRule="exact"/>
        <w:ind w:left="0" w:right="0" w:firstLine="420"/>
        <w:jc w:val="left"/>
      </w:pPr>
      <w:r>
        <w:rPr>
          <w:rFonts w:hint="eastAsia" w:ascii="仿宋" w:hAnsi="仿宋" w:eastAsia="仿宋" w:cs="仿宋"/>
          <w:b/>
          <w:bCs/>
          <w:i w:val="0"/>
          <w:iCs w:val="0"/>
          <w:color w:val="000000"/>
          <w:spacing w:val="0"/>
          <w:w w:val="100"/>
          <w:sz w:val="24"/>
          <w:szCs w:val="24"/>
          <w:vertAlign w:val="baseline"/>
        </w:rPr>
        <w:t>五、投标报价说明</w:t>
      </w:r>
    </w:p>
    <w:p w14:paraId="676281B9">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本项目采购申报折扣率 ，报价为一次性报价。</w:t>
      </w:r>
    </w:p>
    <w:p w14:paraId="30423C13">
      <w:pPr>
        <w:pStyle w:val="15"/>
        <w:keepNext w:val="0"/>
        <w:keepLines w:val="0"/>
        <w:widowControl/>
        <w:suppressLineNumbers w:val="0"/>
        <w:spacing w:before="0" w:beforeAutospacing="0" w:after="0" w:afterAutospacing="0" w:line="520" w:lineRule="exact"/>
        <w:ind w:left="0" w:right="0" w:firstLine="420"/>
        <w:jc w:val="left"/>
      </w:pPr>
      <w:r>
        <w:rPr>
          <w:rFonts w:hint="eastAsia" w:ascii="仿宋" w:hAnsi="仿宋" w:eastAsia="仿宋" w:cs="仿宋"/>
          <w:b/>
          <w:bCs/>
          <w:i w:val="0"/>
          <w:iCs w:val="0"/>
          <w:color w:val="000000"/>
          <w:spacing w:val="0"/>
          <w:w w:val="100"/>
          <w:sz w:val="24"/>
          <w:szCs w:val="24"/>
          <w:vertAlign w:val="baseline"/>
        </w:rPr>
        <w:t>六、合同价款和履行合同时间服务质量要求</w:t>
      </w:r>
    </w:p>
    <w:p w14:paraId="68C08511">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本合同为含税总价包干，成交供应商收到成交通知后，应在一周内签订合同。</w:t>
      </w:r>
    </w:p>
    <w:p w14:paraId="42C5026C">
      <w:pPr>
        <w:pStyle w:val="15"/>
        <w:keepNext w:val="0"/>
        <w:keepLines w:val="0"/>
        <w:widowControl/>
        <w:suppressLineNumbers w:val="0"/>
        <w:spacing w:before="0" w:beforeAutospacing="0" w:after="0" w:afterAutospacing="0" w:line="23" w:lineRule="atLeast"/>
        <w:ind w:left="0" w:right="0" w:firstLine="420"/>
        <w:jc w:val="left"/>
      </w:pPr>
      <w:r>
        <w:rPr>
          <w:rFonts w:hint="eastAsia" w:ascii="仿宋" w:hAnsi="仿宋" w:eastAsia="仿宋" w:cs="仿宋"/>
          <w:b/>
          <w:bCs/>
          <w:i w:val="0"/>
          <w:iCs w:val="0"/>
          <w:color w:val="000000"/>
          <w:spacing w:val="0"/>
          <w:w w:val="100"/>
          <w:sz w:val="24"/>
          <w:szCs w:val="24"/>
          <w:vertAlign w:val="baseline"/>
        </w:rPr>
        <w:t>七、付款方式</w:t>
      </w:r>
    </w:p>
    <w:p w14:paraId="3670C965">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1、验收合格后，供应商出具正规发票给甲方，按学校的要求办理合同价款结算手续。</w:t>
      </w:r>
    </w:p>
    <w:p w14:paraId="25CE326A">
      <w:pPr>
        <w:pStyle w:val="15"/>
        <w:keepNext w:val="0"/>
        <w:keepLines w:val="0"/>
        <w:widowControl/>
        <w:suppressLineNumbers w:val="0"/>
        <w:spacing w:before="0" w:beforeAutospacing="0" w:after="0" w:afterAutospacing="0" w:line="0" w:lineRule="atLeast"/>
        <w:ind w:left="420" w:right="0"/>
        <w:jc w:val="left"/>
      </w:pPr>
      <w:r>
        <w:rPr>
          <w:rFonts w:hint="eastAsia" w:ascii="仿宋" w:hAnsi="仿宋" w:eastAsia="仿宋" w:cs="仿宋"/>
          <w:b w:val="0"/>
          <w:bCs w:val="0"/>
          <w:i w:val="0"/>
          <w:iCs w:val="0"/>
          <w:color w:val="000000"/>
          <w:spacing w:val="0"/>
          <w:w w:val="100"/>
          <w:sz w:val="24"/>
          <w:szCs w:val="24"/>
          <w:vertAlign w:val="baseline"/>
        </w:rPr>
        <w:t>2、支付合同价款时，一律不向供应商以外的任何第三方办理付款手续。开户行和帐号以签订的政府采购合同为准，如果供应商要求变更，则供应商必须提供加盖了财务专用章、法定代表人签字的证明文件，报经甲方审查同意。</w:t>
      </w:r>
    </w:p>
    <w:p w14:paraId="1BF57D8B">
      <w:pPr>
        <w:pStyle w:val="15"/>
        <w:keepNext w:val="0"/>
        <w:keepLines w:val="0"/>
        <w:widowControl/>
        <w:suppressLineNumbers w:val="0"/>
        <w:spacing w:before="0" w:beforeAutospacing="0" w:after="0" w:afterAutospacing="0" w:line="23" w:lineRule="atLeast"/>
        <w:ind w:left="0" w:right="0" w:firstLine="420"/>
        <w:jc w:val="left"/>
      </w:pPr>
      <w:r>
        <w:rPr>
          <w:rFonts w:hint="eastAsia" w:ascii="仿宋" w:hAnsi="仿宋" w:eastAsia="仿宋" w:cs="仿宋"/>
          <w:b/>
          <w:bCs/>
          <w:i w:val="0"/>
          <w:iCs w:val="0"/>
          <w:color w:val="000000"/>
          <w:spacing w:val="0"/>
          <w:w w:val="100"/>
          <w:sz w:val="24"/>
          <w:szCs w:val="24"/>
          <w:vertAlign w:val="baseline"/>
        </w:rPr>
        <w:t>八、其他说明：</w:t>
      </w:r>
    </w:p>
    <w:p w14:paraId="11C4A95D">
      <w:pPr>
        <w:pStyle w:val="15"/>
        <w:keepNext w:val="0"/>
        <w:keepLines w:val="0"/>
        <w:widowControl/>
        <w:suppressLineNumbers w:val="0"/>
        <w:spacing w:before="0" w:beforeAutospacing="0" w:after="0" w:afterAutospacing="0" w:line="23" w:lineRule="atLeast"/>
        <w:ind w:left="0" w:right="0" w:firstLine="420"/>
        <w:jc w:val="left"/>
      </w:pPr>
      <w:r>
        <w:rPr>
          <w:rFonts w:hint="eastAsia" w:ascii="仿宋" w:hAnsi="仿宋" w:eastAsia="仿宋" w:cs="仿宋"/>
          <w:b/>
          <w:bCs/>
          <w:i w:val="0"/>
          <w:iCs w:val="0"/>
          <w:color w:val="000000"/>
          <w:spacing w:val="0"/>
          <w:w w:val="100"/>
          <w:sz w:val="24"/>
          <w:szCs w:val="24"/>
          <w:vertAlign w:val="baseline"/>
        </w:rPr>
        <w:t>1.参与投标的单位中标后须是湖南省乐采云电商平台的合格供应商。</w:t>
      </w:r>
    </w:p>
    <w:p w14:paraId="0E6CEBE7">
      <w:pPr>
        <w:pStyle w:val="17"/>
        <w:ind w:left="0" w:leftChars="0" w:firstLine="0"/>
        <w:jc w:val="center"/>
        <w:rPr>
          <w:rFonts w:hint="eastAsia" w:ascii="仿宋" w:hAnsi="仿宋" w:eastAsia="仿宋"/>
          <w:b/>
          <w:sz w:val="36"/>
          <w:szCs w:val="36"/>
        </w:rPr>
      </w:pPr>
    </w:p>
    <w:p w14:paraId="6DC57921">
      <w:pPr>
        <w:pStyle w:val="17"/>
        <w:ind w:left="0" w:leftChars="0" w:firstLine="0"/>
        <w:jc w:val="center"/>
        <w:rPr>
          <w:rFonts w:hint="eastAsia" w:ascii="仿宋" w:hAnsi="仿宋" w:eastAsia="仿宋"/>
          <w:b/>
          <w:sz w:val="36"/>
          <w:szCs w:val="36"/>
        </w:rPr>
      </w:pPr>
    </w:p>
    <w:p w14:paraId="66497347">
      <w:pPr>
        <w:pStyle w:val="17"/>
        <w:ind w:left="0" w:leftChars="0" w:firstLine="0"/>
        <w:jc w:val="center"/>
        <w:rPr>
          <w:rFonts w:hint="eastAsia" w:ascii="仿宋" w:hAnsi="仿宋" w:eastAsia="仿宋"/>
          <w:b/>
          <w:sz w:val="36"/>
          <w:szCs w:val="36"/>
        </w:rPr>
      </w:pPr>
    </w:p>
    <w:p w14:paraId="44D373F2">
      <w:pPr>
        <w:pStyle w:val="17"/>
        <w:ind w:left="0" w:leftChars="0" w:firstLine="0"/>
        <w:jc w:val="center"/>
        <w:rPr>
          <w:rFonts w:ascii="仿宋" w:hAnsi="仿宋" w:eastAsia="仿宋"/>
          <w:b/>
          <w:sz w:val="36"/>
          <w:szCs w:val="36"/>
        </w:rPr>
      </w:pPr>
      <w:r>
        <w:rPr>
          <w:rFonts w:hint="eastAsia" w:ascii="仿宋" w:hAnsi="仿宋" w:eastAsia="仿宋"/>
          <w:b/>
          <w:sz w:val="36"/>
          <w:szCs w:val="36"/>
        </w:rPr>
        <w:t>二、评审办法及标准</w:t>
      </w:r>
    </w:p>
    <w:p w14:paraId="4F4CF8C2">
      <w:pPr>
        <w:spacing w:line="360" w:lineRule="auto"/>
        <w:ind w:firstLine="482" w:firstLineChars="200"/>
        <w:rPr>
          <w:rFonts w:ascii="仿宋" w:hAnsi="仿宋" w:eastAsia="仿宋"/>
          <w:b/>
          <w:sz w:val="24"/>
          <w:szCs w:val="24"/>
        </w:rPr>
      </w:pPr>
      <w:r>
        <w:rPr>
          <w:rFonts w:hint="eastAsia" w:ascii="仿宋" w:hAnsi="仿宋" w:eastAsia="仿宋"/>
          <w:b/>
          <w:sz w:val="24"/>
          <w:szCs w:val="24"/>
        </w:rPr>
        <w:t>1.询价小组</w:t>
      </w:r>
    </w:p>
    <w:p w14:paraId="1B3C2ECB">
      <w:pPr>
        <w:spacing w:line="360" w:lineRule="auto"/>
        <w:ind w:firstLine="480" w:firstLineChars="200"/>
        <w:rPr>
          <w:rFonts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7163BB81">
      <w:pPr>
        <w:spacing w:line="360" w:lineRule="auto"/>
        <w:ind w:firstLine="482" w:firstLineChars="200"/>
        <w:rPr>
          <w:rFonts w:ascii="仿宋" w:hAnsi="仿宋" w:eastAsia="仿宋"/>
          <w:b/>
          <w:sz w:val="24"/>
          <w:szCs w:val="24"/>
        </w:rPr>
      </w:pPr>
      <w:r>
        <w:rPr>
          <w:rFonts w:hint="eastAsia" w:ascii="仿宋" w:hAnsi="仿宋" w:eastAsia="仿宋"/>
          <w:b/>
          <w:sz w:val="24"/>
          <w:szCs w:val="24"/>
        </w:rPr>
        <w:t>2.评审方法</w:t>
      </w:r>
    </w:p>
    <w:p w14:paraId="132446A4">
      <w:pPr>
        <w:spacing w:line="360" w:lineRule="auto"/>
        <w:ind w:firstLine="480" w:firstLineChars="200"/>
        <w:rPr>
          <w:rFonts w:ascii="仿宋" w:hAnsi="仿宋" w:eastAsia="仿宋"/>
          <w:sz w:val="24"/>
          <w:szCs w:val="24"/>
        </w:rPr>
      </w:pPr>
      <w:r>
        <w:rPr>
          <w:rFonts w:hint="eastAsia" w:ascii="仿宋" w:hAnsi="仿宋" w:eastAsia="仿宋"/>
          <w:sz w:val="24"/>
          <w:szCs w:val="24"/>
        </w:rPr>
        <w:t>2.1询价。参加询价采购活动的供应商按照询价通知书的规定一次报出不得更改的价。</w:t>
      </w:r>
    </w:p>
    <w:p w14:paraId="0F03C4EF">
      <w:pPr>
        <w:spacing w:line="360" w:lineRule="auto"/>
        <w:ind w:firstLine="480" w:firstLineChars="200"/>
        <w:rPr>
          <w:rFonts w:ascii="宋体" w:hAnsi="宋体" w:cs="宋体"/>
          <w:color w:val="FF0000"/>
          <w:sz w:val="24"/>
        </w:rPr>
      </w:pPr>
      <w:r>
        <w:rPr>
          <w:rFonts w:hint="eastAsia" w:ascii="仿宋" w:hAnsi="仿宋" w:eastAsia="仿宋"/>
          <w:sz w:val="24"/>
          <w:szCs w:val="24"/>
        </w:rPr>
        <w:t>2.2确定成交供应商。本次采购由询价小组评审，在质量和服务均能满足采购文件实质性响应要求的前提下，按照报价由低到高的顺序提出3名及以上成交候选人，以提出报价最低的供应商作为推荐成交供应商。</w:t>
      </w:r>
    </w:p>
    <w:p w14:paraId="5F69ED99">
      <w:pPr>
        <w:spacing w:line="360" w:lineRule="auto"/>
        <w:ind w:firstLine="480" w:firstLineChars="200"/>
        <w:rPr>
          <w:rFonts w:ascii="仿宋" w:hAnsi="仿宋" w:eastAsia="仿宋"/>
          <w:sz w:val="24"/>
          <w:szCs w:val="24"/>
        </w:rPr>
      </w:pPr>
    </w:p>
    <w:p w14:paraId="1DD40089">
      <w:pPr>
        <w:pStyle w:val="17"/>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7EA291E6">
      <w:pPr>
        <w:adjustRightInd w:val="0"/>
        <w:snapToGrid w:val="0"/>
        <w:spacing w:line="360" w:lineRule="auto"/>
        <w:ind w:firstLine="482" w:firstLineChars="200"/>
        <w:jc w:val="left"/>
        <w:outlineLvl w:val="0"/>
        <w:rPr>
          <w:rFonts w:ascii="仿宋" w:hAnsi="仿宋" w:eastAsia="仿宋"/>
          <w:sz w:val="24"/>
          <w:szCs w:val="24"/>
        </w:rPr>
      </w:pPr>
      <w:r>
        <w:rPr>
          <w:rFonts w:hint="eastAsia" w:ascii="仿宋" w:hAnsi="仿宋" w:eastAsia="仿宋"/>
          <w:b/>
          <w:sz w:val="24"/>
          <w:szCs w:val="24"/>
        </w:rPr>
        <w:t>一、询价响应声明：</w:t>
      </w:r>
      <w:r>
        <w:rPr>
          <w:rFonts w:hint="eastAsia" w:ascii="仿宋" w:hAnsi="仿宋" w:eastAsia="仿宋"/>
          <w:sz w:val="24"/>
          <w:szCs w:val="24"/>
        </w:rPr>
        <w:t>见附件1</w:t>
      </w:r>
    </w:p>
    <w:p w14:paraId="4DC03DA8">
      <w:pPr>
        <w:adjustRightInd w:val="0"/>
        <w:snapToGrid w:val="0"/>
        <w:spacing w:line="360" w:lineRule="auto"/>
        <w:ind w:firstLine="482" w:firstLineChars="200"/>
        <w:jc w:val="left"/>
        <w:outlineLvl w:val="0"/>
        <w:rPr>
          <w:rFonts w:ascii="仿宋" w:hAnsi="仿宋" w:eastAsia="仿宋"/>
          <w:b/>
          <w:sz w:val="24"/>
          <w:szCs w:val="24"/>
        </w:rPr>
      </w:pPr>
      <w:r>
        <w:rPr>
          <w:rFonts w:hint="eastAsia" w:ascii="仿宋" w:hAnsi="仿宋" w:eastAsia="仿宋"/>
          <w:b/>
          <w:sz w:val="24"/>
          <w:szCs w:val="24"/>
        </w:rPr>
        <w:t>二、供应商认为需要提供的资料</w:t>
      </w:r>
    </w:p>
    <w:p w14:paraId="53B015C6">
      <w:pPr>
        <w:pStyle w:val="17"/>
        <w:spacing w:before="0" w:beforeAutospacing="0" w:after="0" w:line="360" w:lineRule="auto"/>
        <w:ind w:left="0" w:leftChars="0" w:firstLine="482" w:firstLineChars="200"/>
        <w:jc w:val="left"/>
        <w:rPr>
          <w:rFonts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5FDD30D9"/>
    <w:p w14:paraId="31591AD8"/>
    <w:p w14:paraId="53A17263">
      <w:pPr>
        <w:pStyle w:val="17"/>
        <w:ind w:left="0" w:leftChars="0" w:firstLine="0"/>
      </w:pPr>
    </w:p>
    <w:p w14:paraId="086ECF96"/>
    <w:p w14:paraId="54C25E57">
      <w:pPr>
        <w:pStyle w:val="17"/>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D7BD095">
      <w:pPr>
        <w:pStyle w:val="33"/>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1、响应文件应密封包装，加贴封条；</w:t>
      </w:r>
    </w:p>
    <w:p w14:paraId="371897A6">
      <w:pPr>
        <w:pStyle w:val="33"/>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2、响应文件正本壹份、副本贰份，并装订；</w:t>
      </w:r>
    </w:p>
    <w:p w14:paraId="686DC5D0">
      <w:pPr>
        <w:pStyle w:val="33"/>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55375948">
      <w:pPr>
        <w:pStyle w:val="33"/>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4、报价不得超过采购预算价格，否则为无效投标。</w:t>
      </w:r>
    </w:p>
    <w:p w14:paraId="67DEC24D">
      <w:pPr>
        <w:pStyle w:val="10"/>
        <w:adjustRightInd w:val="0"/>
        <w:snapToGrid w:val="0"/>
        <w:spacing w:line="360" w:lineRule="auto"/>
        <w:rPr>
          <w:rFonts w:ascii="仿宋_GB2312" w:hAnsi="宋体" w:eastAsia="仿宋_GB2312"/>
          <w:b/>
        </w:rPr>
      </w:pPr>
    </w:p>
    <w:p w14:paraId="12864B60">
      <w:pPr>
        <w:pStyle w:val="10"/>
        <w:adjustRightInd w:val="0"/>
        <w:snapToGrid w:val="0"/>
        <w:spacing w:line="360" w:lineRule="auto"/>
        <w:rPr>
          <w:rFonts w:ascii="仿宋_GB2312" w:hAnsi="宋体" w:eastAsia="仿宋_GB2312"/>
          <w:b/>
        </w:rPr>
      </w:pPr>
    </w:p>
    <w:p w14:paraId="3E8BC420">
      <w:pPr>
        <w:pStyle w:val="10"/>
        <w:adjustRightInd w:val="0"/>
        <w:snapToGrid w:val="0"/>
        <w:spacing w:line="360" w:lineRule="auto"/>
        <w:rPr>
          <w:rFonts w:ascii="仿宋_GB2312" w:hAnsi="宋体" w:eastAsia="仿宋_GB2312"/>
          <w:b/>
        </w:rPr>
      </w:pPr>
    </w:p>
    <w:p w14:paraId="5A433FF5">
      <w:pPr>
        <w:pStyle w:val="10"/>
        <w:adjustRightInd w:val="0"/>
        <w:snapToGrid w:val="0"/>
        <w:spacing w:line="360" w:lineRule="auto"/>
        <w:rPr>
          <w:rFonts w:ascii="仿宋_GB2312" w:hAnsi="宋体" w:eastAsia="仿宋_GB2312"/>
          <w:b/>
        </w:rPr>
      </w:pPr>
    </w:p>
    <w:p w14:paraId="624CD3D9">
      <w:pPr>
        <w:pStyle w:val="10"/>
        <w:adjustRightInd w:val="0"/>
        <w:snapToGrid w:val="0"/>
        <w:spacing w:line="360" w:lineRule="auto"/>
        <w:rPr>
          <w:rFonts w:ascii="仿宋_GB2312" w:hAnsi="宋体" w:eastAsia="仿宋_GB2312"/>
          <w:b/>
        </w:rPr>
      </w:pPr>
    </w:p>
    <w:p w14:paraId="7BE831C3">
      <w:pPr>
        <w:pStyle w:val="10"/>
        <w:adjustRightInd w:val="0"/>
        <w:snapToGrid w:val="0"/>
        <w:spacing w:line="360" w:lineRule="auto"/>
        <w:rPr>
          <w:rFonts w:ascii="仿宋_GB2312" w:hAnsi="宋体" w:eastAsia="仿宋_GB2312"/>
          <w:b/>
        </w:rPr>
      </w:pPr>
    </w:p>
    <w:p w14:paraId="32C4C8D3">
      <w:pPr>
        <w:pStyle w:val="10"/>
        <w:adjustRightInd w:val="0"/>
        <w:snapToGrid w:val="0"/>
        <w:spacing w:line="360" w:lineRule="auto"/>
        <w:rPr>
          <w:rFonts w:ascii="仿宋_GB2312" w:hAnsi="宋体" w:eastAsia="仿宋_GB2312"/>
          <w:b/>
        </w:rPr>
      </w:pPr>
    </w:p>
    <w:p w14:paraId="42D89DDF">
      <w:pPr>
        <w:pStyle w:val="10"/>
        <w:adjustRightInd w:val="0"/>
        <w:snapToGrid w:val="0"/>
        <w:spacing w:line="360" w:lineRule="auto"/>
        <w:rPr>
          <w:rFonts w:ascii="仿宋_GB2312" w:hAnsi="宋体" w:eastAsia="仿宋_GB2312"/>
          <w:b/>
        </w:rPr>
      </w:pPr>
    </w:p>
    <w:p w14:paraId="3F60F164">
      <w:pPr>
        <w:pStyle w:val="10"/>
        <w:adjustRightInd w:val="0"/>
        <w:snapToGrid w:val="0"/>
        <w:spacing w:line="360" w:lineRule="auto"/>
        <w:rPr>
          <w:rFonts w:ascii="仿宋_GB2312" w:hAnsi="宋体" w:eastAsia="仿宋_GB2312"/>
          <w:b/>
        </w:rPr>
      </w:pPr>
    </w:p>
    <w:p w14:paraId="186D653F">
      <w:pPr>
        <w:pStyle w:val="10"/>
        <w:adjustRightInd w:val="0"/>
        <w:snapToGrid w:val="0"/>
        <w:spacing w:line="360" w:lineRule="auto"/>
        <w:rPr>
          <w:rFonts w:ascii="仿宋_GB2312" w:hAnsi="宋体" w:eastAsia="仿宋_GB2312"/>
          <w:b/>
        </w:rPr>
      </w:pPr>
    </w:p>
    <w:p w14:paraId="020939F2">
      <w:pPr>
        <w:pStyle w:val="10"/>
        <w:adjustRightInd w:val="0"/>
        <w:snapToGrid w:val="0"/>
        <w:spacing w:line="360" w:lineRule="auto"/>
        <w:rPr>
          <w:rFonts w:ascii="仿宋_GB2312" w:hAnsi="宋体" w:eastAsia="仿宋_GB2312"/>
          <w:b/>
        </w:rPr>
      </w:pPr>
    </w:p>
    <w:p w14:paraId="4090125B">
      <w:pPr>
        <w:pStyle w:val="10"/>
        <w:adjustRightInd w:val="0"/>
        <w:snapToGrid w:val="0"/>
        <w:spacing w:line="360" w:lineRule="auto"/>
        <w:rPr>
          <w:rFonts w:ascii="仿宋_GB2312" w:hAnsi="宋体" w:eastAsia="仿宋_GB2312"/>
          <w:b/>
        </w:rPr>
      </w:pPr>
    </w:p>
    <w:p w14:paraId="7E5BE428">
      <w:pPr>
        <w:pStyle w:val="10"/>
        <w:adjustRightInd w:val="0"/>
        <w:snapToGrid w:val="0"/>
        <w:spacing w:line="360" w:lineRule="auto"/>
        <w:rPr>
          <w:rFonts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06BF743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询价响应声明</w:t>
      </w:r>
    </w:p>
    <w:p w14:paraId="08720D3D">
      <w:pPr>
        <w:adjustRightInd w:val="0"/>
        <w:snapToGrid w:val="0"/>
        <w:spacing w:line="360" w:lineRule="auto"/>
        <w:rPr>
          <w:rFonts w:ascii="仿宋_GB2312" w:hAnsi="宋体" w:eastAsia="仿宋_GB2312"/>
          <w:sz w:val="24"/>
          <w:szCs w:val="24"/>
        </w:rPr>
      </w:pPr>
    </w:p>
    <w:p w14:paraId="4917EAD4">
      <w:pPr>
        <w:adjustRightInd w:val="0"/>
        <w:snapToGrid w:val="0"/>
        <w:spacing w:line="360" w:lineRule="auto"/>
        <w:rPr>
          <w:rFonts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2F72C3B5">
      <w:pPr>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项目(</w:t>
      </w:r>
      <w:r>
        <w:rPr>
          <w:rFonts w:hint="eastAsia" w:ascii="仿宋" w:hAnsi="仿宋" w:eastAsia="仿宋"/>
          <w:sz w:val="24"/>
          <w:szCs w:val="24"/>
        </w:rPr>
        <w:t>项目名称)的询价采购文件的全部内容，知悉参加询价的风险，我方承诺接受询价采购文件的全部条款且无任何异议。</w:t>
      </w:r>
    </w:p>
    <w:p w14:paraId="4E781D10">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一、我方同意在询价采购文件中规定的提交响应文件截止时间起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2A5B9000">
      <w:pPr>
        <w:pStyle w:val="10"/>
        <w:adjustRightInd w:val="0"/>
        <w:snapToGrid w:val="0"/>
        <w:spacing w:line="360" w:lineRule="auto"/>
        <w:ind w:firstLine="480" w:firstLineChars="200"/>
        <w:rPr>
          <w:rFonts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31B0E42F">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0BD2A1B0">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四、我方愿意按询价采购文件规定的文件及更具企业自身报价，详见报价表。</w:t>
      </w:r>
    </w:p>
    <w:p w14:paraId="462AF2BF">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五、我方承诺遵守相关法律的规定，保证在获得成交资格后，按照询价采购文件确定的事项签订采购合同，履行双方所签订的合同，并承担合同规定的责任和义务。</w:t>
      </w:r>
    </w:p>
    <w:p w14:paraId="7EC4E3AB">
      <w:pPr>
        <w:adjustRightInd w:val="0"/>
        <w:snapToGrid w:val="0"/>
        <w:spacing w:line="360" w:lineRule="auto"/>
        <w:ind w:right="24"/>
        <w:rPr>
          <w:rFonts w:ascii="仿宋" w:hAnsi="仿宋" w:eastAsia="仿宋"/>
          <w:bCs/>
          <w:sz w:val="24"/>
          <w:szCs w:val="24"/>
        </w:rPr>
      </w:pPr>
    </w:p>
    <w:p w14:paraId="0F575E06">
      <w:pPr>
        <w:adjustRightInd w:val="0"/>
        <w:snapToGrid w:val="0"/>
        <w:spacing w:line="360" w:lineRule="auto"/>
        <w:ind w:right="24"/>
        <w:rPr>
          <w:rFonts w:ascii="仿宋" w:hAnsi="仿宋" w:eastAsia="仿宋"/>
          <w:bCs/>
          <w:sz w:val="24"/>
          <w:szCs w:val="24"/>
        </w:rPr>
      </w:pPr>
    </w:p>
    <w:p w14:paraId="208CD825">
      <w:pPr>
        <w:adjustRightInd w:val="0"/>
        <w:snapToGrid w:val="0"/>
        <w:spacing w:line="360" w:lineRule="auto"/>
        <w:ind w:right="24"/>
        <w:rPr>
          <w:rFonts w:ascii="仿宋" w:hAnsi="仿宋" w:eastAsia="仿宋"/>
          <w:bCs/>
          <w:sz w:val="24"/>
          <w:szCs w:val="24"/>
        </w:rPr>
      </w:pPr>
    </w:p>
    <w:p w14:paraId="725E27F8">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法定代表人身份证明(法定代表人参加询价)</w:t>
      </w:r>
    </w:p>
    <w:p w14:paraId="318A48E4">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：法定代表人授权书(委托代理人参加询价)</w:t>
      </w:r>
    </w:p>
    <w:p w14:paraId="277D8E4C">
      <w:pPr>
        <w:pStyle w:val="10"/>
        <w:adjustRightInd w:val="0"/>
        <w:snapToGrid w:val="0"/>
        <w:spacing w:line="360" w:lineRule="auto"/>
        <w:rPr>
          <w:rFonts w:ascii="仿宋" w:hAnsi="仿宋" w:eastAsia="仿宋"/>
          <w:sz w:val="24"/>
          <w:szCs w:val="24"/>
        </w:rPr>
      </w:pPr>
    </w:p>
    <w:p w14:paraId="189262BB">
      <w:pPr>
        <w:pStyle w:val="10"/>
        <w:adjustRightInd w:val="0"/>
        <w:snapToGrid w:val="0"/>
        <w:spacing w:line="360" w:lineRule="auto"/>
        <w:rPr>
          <w:rFonts w:ascii="仿宋" w:hAnsi="仿宋" w:eastAsia="仿宋"/>
          <w:sz w:val="24"/>
          <w:szCs w:val="24"/>
        </w:rPr>
      </w:pPr>
    </w:p>
    <w:p w14:paraId="3383EA9A">
      <w:pPr>
        <w:pStyle w:val="10"/>
        <w:adjustRightInd w:val="0"/>
        <w:snapToGrid w:val="0"/>
        <w:spacing w:line="360" w:lineRule="auto"/>
        <w:rPr>
          <w:rFonts w:ascii="仿宋" w:hAnsi="仿宋" w:eastAsia="仿宋"/>
          <w:sz w:val="24"/>
          <w:szCs w:val="24"/>
        </w:rPr>
      </w:pPr>
      <w:r>
        <w:rPr>
          <w:rFonts w:hint="eastAsia" w:ascii="仿宋" w:hAnsi="仿宋" w:eastAsia="仿宋"/>
          <w:sz w:val="24"/>
          <w:szCs w:val="24"/>
        </w:rPr>
        <w:t>供应商名称(盖单位章)：</w:t>
      </w:r>
    </w:p>
    <w:p w14:paraId="6FD789C9">
      <w:pPr>
        <w:adjustRightInd w:val="0"/>
        <w:snapToGrid w:val="0"/>
        <w:spacing w:line="360" w:lineRule="auto"/>
        <w:rPr>
          <w:rFonts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48E2D9EC">
      <w:pPr>
        <w:adjustRightInd w:val="0"/>
        <w:snapToGrid w:val="0"/>
        <w:spacing w:line="360" w:lineRule="auto"/>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57A7F14E">
      <w:pPr>
        <w:adjustRightInd w:val="0"/>
        <w:snapToGrid w:val="0"/>
        <w:spacing w:line="360" w:lineRule="auto"/>
        <w:ind w:right="24"/>
        <w:rPr>
          <w:rFonts w:ascii="仿宋" w:hAnsi="仿宋" w:eastAsia="仿宋"/>
          <w:bCs/>
          <w:sz w:val="24"/>
        </w:rPr>
      </w:pPr>
    </w:p>
    <w:p w14:paraId="2B320D0B">
      <w:pPr>
        <w:adjustRightInd w:val="0"/>
        <w:snapToGrid w:val="0"/>
        <w:spacing w:line="360" w:lineRule="auto"/>
        <w:ind w:right="24"/>
        <w:rPr>
          <w:rFonts w:ascii="仿宋_GB2312" w:hAnsi="华文中宋" w:eastAsia="仿宋_GB2312"/>
          <w:bCs/>
          <w:sz w:val="24"/>
        </w:rPr>
      </w:pPr>
    </w:p>
    <w:p w14:paraId="0D31D2E5">
      <w:pPr>
        <w:adjustRightInd w:val="0"/>
        <w:snapToGrid w:val="0"/>
        <w:spacing w:line="360" w:lineRule="auto"/>
        <w:ind w:right="24"/>
        <w:rPr>
          <w:rFonts w:ascii="仿宋_GB2312" w:hAnsi="华文中宋" w:eastAsia="仿宋_GB2312"/>
          <w:bCs/>
          <w:sz w:val="24"/>
        </w:rPr>
      </w:pPr>
    </w:p>
    <w:p w14:paraId="4F30E186">
      <w:pPr>
        <w:adjustRightInd w:val="0"/>
        <w:snapToGrid w:val="0"/>
        <w:spacing w:line="360" w:lineRule="auto"/>
        <w:ind w:right="24"/>
        <w:rPr>
          <w:szCs w:val="21"/>
        </w:rPr>
      </w:pPr>
    </w:p>
    <w:p w14:paraId="1C9DD63D">
      <w:pPr>
        <w:adjustRightInd w:val="0"/>
        <w:snapToGrid w:val="0"/>
        <w:spacing w:line="360" w:lineRule="auto"/>
        <w:ind w:right="24"/>
        <w:rPr>
          <w:rFonts w:ascii="仿宋" w:hAnsi="仿宋" w:eastAsia="仿宋"/>
          <w:bCs/>
          <w:sz w:val="24"/>
          <w:szCs w:val="24"/>
        </w:rPr>
      </w:pPr>
      <w:r>
        <w:rPr>
          <w:rFonts w:hint="eastAsia" w:ascii="仿宋" w:hAnsi="仿宋" w:eastAsia="仿宋"/>
          <w:bCs/>
          <w:sz w:val="24"/>
          <w:szCs w:val="24"/>
        </w:rPr>
        <w:t>附1：</w:t>
      </w:r>
    </w:p>
    <w:p w14:paraId="66757A6E">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法定代表人身份证明(法定代表人参加询价)</w:t>
      </w:r>
    </w:p>
    <w:p w14:paraId="780B84E7">
      <w:pPr>
        <w:snapToGrid w:val="0"/>
        <w:spacing w:line="480" w:lineRule="auto"/>
        <w:rPr>
          <w:rFonts w:ascii="仿宋" w:hAnsi="仿宋" w:eastAsia="仿宋"/>
          <w:sz w:val="24"/>
          <w:szCs w:val="24"/>
        </w:rPr>
      </w:pPr>
    </w:p>
    <w:p w14:paraId="174CC8E7">
      <w:pPr>
        <w:autoSpaceDE w:val="0"/>
        <w:autoSpaceDN w:val="0"/>
        <w:adjustRightInd w:val="0"/>
        <w:snapToGrid w:val="0"/>
        <w:spacing w:beforeLines="50" w:line="360" w:lineRule="auto"/>
        <w:jc w:val="left"/>
        <w:rPr>
          <w:rFonts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6BD580C3">
      <w:pPr>
        <w:autoSpaceDE w:val="0"/>
        <w:autoSpaceDN w:val="0"/>
        <w:adjustRightInd w:val="0"/>
        <w:snapToGrid w:val="0"/>
        <w:spacing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08017EE2">
      <w:pPr>
        <w:autoSpaceDE w:val="0"/>
        <w:autoSpaceDN w:val="0"/>
        <w:adjustRightInd w:val="0"/>
        <w:snapToGrid w:val="0"/>
        <w:spacing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E41DA01">
      <w:pPr>
        <w:autoSpaceDE w:val="0"/>
        <w:autoSpaceDN w:val="0"/>
        <w:adjustRightInd w:val="0"/>
        <w:snapToGrid w:val="0"/>
        <w:spacing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31345008">
      <w:pPr>
        <w:autoSpaceDE w:val="0"/>
        <w:autoSpaceDN w:val="0"/>
        <w:adjustRightInd w:val="0"/>
        <w:snapToGrid w:val="0"/>
        <w:spacing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1A6F341C">
      <w:pPr>
        <w:autoSpaceDE w:val="0"/>
        <w:autoSpaceDN w:val="0"/>
        <w:adjustRightInd w:val="0"/>
        <w:snapToGrid w:val="0"/>
        <w:spacing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0264C51B">
      <w:pPr>
        <w:autoSpaceDE w:val="0"/>
        <w:autoSpaceDN w:val="0"/>
        <w:adjustRightInd w:val="0"/>
        <w:snapToGrid w:val="0"/>
        <w:spacing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1B42A3D6">
      <w:pPr>
        <w:autoSpaceDE w:val="0"/>
        <w:autoSpaceDN w:val="0"/>
        <w:adjustRightInd w:val="0"/>
        <w:snapToGrid w:val="0"/>
        <w:spacing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特此证明。</w:t>
      </w:r>
    </w:p>
    <w:p w14:paraId="775E9732">
      <w:pPr>
        <w:autoSpaceDE w:val="0"/>
        <w:autoSpaceDN w:val="0"/>
        <w:adjustRightInd w:val="0"/>
        <w:snapToGrid w:val="0"/>
        <w:spacing w:beforeLines="50" w:line="360" w:lineRule="auto"/>
        <w:jc w:val="left"/>
        <w:rPr>
          <w:rFonts w:ascii="仿宋" w:hAnsi="仿宋" w:eastAsia="仿宋" w:cs="宋体"/>
          <w:kern w:val="0"/>
          <w:sz w:val="24"/>
          <w:szCs w:val="24"/>
        </w:rPr>
      </w:pPr>
      <w:r>
        <w:rPr>
          <w:rFonts w:hint="eastAsia" w:ascii="仿宋" w:hAnsi="仿宋" w:eastAsia="仿宋"/>
          <w:sz w:val="24"/>
          <w:szCs w:val="24"/>
        </w:rPr>
        <w:t>附：法定代表人身份证复印件</w:t>
      </w:r>
    </w:p>
    <w:p w14:paraId="153B2275">
      <w:pPr>
        <w:snapToGrid w:val="0"/>
        <w:spacing w:line="480" w:lineRule="auto"/>
        <w:rPr>
          <w:rFonts w:ascii="仿宋" w:hAnsi="仿宋" w:eastAsia="仿宋"/>
          <w:sz w:val="24"/>
          <w:szCs w:val="24"/>
        </w:rPr>
      </w:pPr>
    </w:p>
    <w:p w14:paraId="4FD14E21">
      <w:pPr>
        <w:snapToGrid w:val="0"/>
        <w:rPr>
          <w:rFonts w:ascii="仿宋" w:hAnsi="仿宋" w:eastAsia="仿宋"/>
          <w:sz w:val="24"/>
          <w:szCs w:val="24"/>
        </w:rPr>
      </w:pPr>
    </w:p>
    <w:p w14:paraId="69CB017C">
      <w:pPr>
        <w:snapToGrid w:val="0"/>
        <w:rPr>
          <w:rFonts w:ascii="仿宋" w:hAnsi="仿宋" w:eastAsia="仿宋"/>
          <w:sz w:val="24"/>
          <w:szCs w:val="24"/>
        </w:rPr>
      </w:pPr>
    </w:p>
    <w:p w14:paraId="652D4AF1">
      <w:pPr>
        <w:snapToGrid w:val="0"/>
        <w:rPr>
          <w:rFonts w:ascii="仿宋" w:hAnsi="仿宋" w:eastAsia="仿宋"/>
          <w:sz w:val="24"/>
          <w:szCs w:val="24"/>
        </w:rPr>
      </w:pPr>
    </w:p>
    <w:p w14:paraId="50ADF426">
      <w:pPr>
        <w:snapToGrid w:val="0"/>
        <w:rPr>
          <w:rFonts w:ascii="仿宋" w:hAnsi="仿宋" w:eastAsia="仿宋"/>
          <w:sz w:val="24"/>
          <w:szCs w:val="24"/>
        </w:rPr>
      </w:pPr>
    </w:p>
    <w:p w14:paraId="1E453D7E">
      <w:pPr>
        <w:adjustRightInd w:val="0"/>
        <w:snapToGrid w:val="0"/>
        <w:spacing w:line="360" w:lineRule="auto"/>
        <w:rPr>
          <w:rFonts w:ascii="仿宋" w:hAnsi="仿宋" w:eastAsia="仿宋"/>
          <w:sz w:val="24"/>
          <w:szCs w:val="24"/>
        </w:rPr>
      </w:pPr>
    </w:p>
    <w:p w14:paraId="6558ACBC">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p>
    <w:p w14:paraId="019D87EB">
      <w:pPr>
        <w:adjustRightInd w:val="0"/>
        <w:snapToGrid w:val="0"/>
        <w:spacing w:line="360" w:lineRule="auto"/>
        <w:ind w:right="420"/>
        <w:rPr>
          <w:rFonts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767D316F">
      <w:pPr>
        <w:adjustRightInd w:val="0"/>
        <w:snapToGrid w:val="0"/>
        <w:spacing w:beforeLines="50" w:line="360" w:lineRule="auto"/>
        <w:rPr>
          <w:rFonts w:ascii="仿宋_GB2312" w:hAnsi="宋体" w:eastAsia="仿宋_GB2312"/>
          <w:sz w:val="24"/>
          <w:szCs w:val="24"/>
        </w:rPr>
      </w:pPr>
    </w:p>
    <w:p w14:paraId="669077A6">
      <w:pPr>
        <w:adjustRightInd w:val="0"/>
        <w:snapToGrid w:val="0"/>
        <w:spacing w:beforeLines="50" w:line="360" w:lineRule="auto"/>
        <w:rPr>
          <w:rFonts w:ascii="仿宋_GB2312" w:hAnsi="宋体" w:eastAsia="仿宋_GB2312"/>
          <w:sz w:val="24"/>
          <w:szCs w:val="24"/>
        </w:rPr>
      </w:pPr>
    </w:p>
    <w:p w14:paraId="45B55866">
      <w:pPr>
        <w:adjustRightInd w:val="0"/>
        <w:snapToGrid w:val="0"/>
        <w:spacing w:beforeLines="50" w:line="360" w:lineRule="auto"/>
        <w:rPr>
          <w:rFonts w:ascii="仿宋_GB2312" w:hAnsi="宋体" w:eastAsia="仿宋_GB2312"/>
          <w:sz w:val="24"/>
          <w:szCs w:val="24"/>
        </w:rPr>
      </w:pPr>
      <w:r>
        <w:rPr>
          <w:rFonts w:hint="eastAsia" w:ascii="仿宋_GB2312" w:hAnsi="宋体" w:eastAsia="仿宋_GB2312"/>
          <w:sz w:val="24"/>
          <w:szCs w:val="24"/>
        </w:rPr>
        <w:br w:type="page"/>
      </w:r>
    </w:p>
    <w:p w14:paraId="54CF2FB9">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238F8290">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法定代表人授权书(委托代理人参加询价)</w:t>
      </w:r>
    </w:p>
    <w:p w14:paraId="1078505D">
      <w:pPr>
        <w:adjustRightInd w:val="0"/>
        <w:snapToGrid w:val="0"/>
        <w:spacing w:line="360" w:lineRule="auto"/>
        <w:jc w:val="center"/>
        <w:rPr>
          <w:rFonts w:ascii="仿宋" w:hAnsi="仿宋" w:eastAsia="仿宋"/>
          <w:b/>
          <w:sz w:val="24"/>
          <w:szCs w:val="24"/>
        </w:rPr>
      </w:pPr>
    </w:p>
    <w:p w14:paraId="7559FB1C">
      <w:pPr>
        <w:autoSpaceDE w:val="0"/>
        <w:autoSpaceDN w:val="0"/>
        <w:adjustRightInd w:val="0"/>
        <w:snapToGrid w:val="0"/>
        <w:spacing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编号）响应文件；(2)签署并提交响应文件报价；(3)退出询价；(4)签订合同和处理有关事宜，其法律后果由我方承担。</w:t>
      </w:r>
    </w:p>
    <w:p w14:paraId="00FC5389">
      <w:pPr>
        <w:autoSpaceDE w:val="0"/>
        <w:autoSpaceDN w:val="0"/>
        <w:adjustRightInd w:val="0"/>
        <w:snapToGrid w:val="0"/>
        <w:spacing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E593729">
      <w:pPr>
        <w:spacing w:line="360" w:lineRule="auto"/>
        <w:ind w:firstLine="435"/>
        <w:rPr>
          <w:rFonts w:ascii="仿宋" w:hAnsi="仿宋" w:eastAsia="仿宋" w:cs="宋体"/>
          <w:kern w:val="0"/>
          <w:sz w:val="24"/>
          <w:szCs w:val="24"/>
        </w:rPr>
      </w:pPr>
      <w:r>
        <w:rPr>
          <w:rFonts w:hint="eastAsia" w:ascii="仿宋" w:hAnsi="仿宋" w:eastAsia="仿宋" w:cs="宋体"/>
          <w:kern w:val="0"/>
          <w:sz w:val="24"/>
          <w:szCs w:val="24"/>
        </w:rPr>
        <w:t>代理人无转委托权。</w:t>
      </w:r>
    </w:p>
    <w:p w14:paraId="71616F01">
      <w:pPr>
        <w:spacing w:line="360" w:lineRule="auto"/>
        <w:ind w:firstLine="435"/>
        <w:rPr>
          <w:rFonts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596FC88">
      <w:pPr>
        <w:adjustRightInd w:val="0"/>
        <w:snapToGrid w:val="0"/>
        <w:spacing w:beforeLines="50" w:line="360" w:lineRule="auto"/>
        <w:ind w:firstLine="480" w:firstLineChars="200"/>
        <w:rPr>
          <w:rFonts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15D77846">
      <w:pPr>
        <w:adjustRightInd w:val="0"/>
        <w:snapToGrid w:val="0"/>
        <w:spacing w:line="360" w:lineRule="auto"/>
        <w:ind w:right="420"/>
        <w:rPr>
          <w:rFonts w:ascii="仿宋_GB2312" w:eastAsia="仿宋_GB2312"/>
          <w:sz w:val="24"/>
          <w:szCs w:val="24"/>
        </w:rPr>
      </w:pPr>
    </w:p>
    <w:p w14:paraId="3464E692">
      <w:pPr>
        <w:adjustRightInd w:val="0"/>
        <w:snapToGrid w:val="0"/>
        <w:spacing w:line="360" w:lineRule="auto"/>
        <w:ind w:right="420"/>
        <w:rPr>
          <w:rFonts w:ascii="仿宋_GB2312" w:eastAsia="仿宋_GB2312"/>
          <w:sz w:val="24"/>
          <w:szCs w:val="24"/>
        </w:rPr>
      </w:pPr>
    </w:p>
    <w:p w14:paraId="5A9B5E07">
      <w:pPr>
        <w:adjustRightInd w:val="0"/>
        <w:snapToGrid w:val="0"/>
        <w:spacing w:line="360" w:lineRule="auto"/>
        <w:ind w:right="420"/>
        <w:rPr>
          <w:rFonts w:ascii="仿宋_GB2312" w:eastAsia="仿宋_GB2312"/>
          <w:sz w:val="24"/>
          <w:szCs w:val="24"/>
        </w:rPr>
      </w:pPr>
    </w:p>
    <w:p w14:paraId="22664B4D">
      <w:pPr>
        <w:adjustRightInd w:val="0"/>
        <w:snapToGrid w:val="0"/>
        <w:spacing w:line="360" w:lineRule="auto"/>
        <w:ind w:right="420"/>
        <w:rPr>
          <w:rFonts w:ascii="仿宋_GB2312" w:eastAsia="仿宋_GB2312"/>
          <w:sz w:val="24"/>
          <w:szCs w:val="24"/>
        </w:rPr>
      </w:pPr>
    </w:p>
    <w:p w14:paraId="7E6FD413">
      <w:pPr>
        <w:adjustRightInd w:val="0"/>
        <w:snapToGrid w:val="0"/>
        <w:spacing w:line="360" w:lineRule="auto"/>
        <w:ind w:right="420"/>
        <w:rPr>
          <w:rFonts w:ascii="仿宋_GB2312" w:eastAsia="仿宋_GB2312"/>
          <w:sz w:val="24"/>
          <w:szCs w:val="24"/>
        </w:rPr>
      </w:pPr>
    </w:p>
    <w:p w14:paraId="3341B83C">
      <w:pPr>
        <w:adjustRightInd w:val="0"/>
        <w:snapToGrid w:val="0"/>
        <w:spacing w:line="360" w:lineRule="auto"/>
        <w:ind w:right="420"/>
        <w:rPr>
          <w:rFonts w:ascii="仿宋_GB2312" w:eastAsia="仿宋_GB2312"/>
          <w:sz w:val="24"/>
          <w:szCs w:val="24"/>
        </w:rPr>
      </w:pPr>
    </w:p>
    <w:p w14:paraId="60E7FCBB">
      <w:pPr>
        <w:adjustRightInd w:val="0"/>
        <w:snapToGrid w:val="0"/>
        <w:spacing w:line="360" w:lineRule="auto"/>
        <w:ind w:right="420"/>
        <w:rPr>
          <w:rFonts w:ascii="仿宋_GB2312" w:eastAsia="仿宋_GB2312"/>
          <w:sz w:val="24"/>
          <w:szCs w:val="24"/>
        </w:rPr>
      </w:pPr>
    </w:p>
    <w:p w14:paraId="79C80DF6">
      <w:pPr>
        <w:adjustRightInd w:val="0"/>
        <w:snapToGrid w:val="0"/>
        <w:spacing w:line="360" w:lineRule="auto"/>
        <w:ind w:right="420"/>
        <w:rPr>
          <w:rFonts w:ascii="仿宋_GB2312" w:eastAsia="仿宋_GB2312"/>
          <w:sz w:val="24"/>
          <w:szCs w:val="24"/>
        </w:rPr>
      </w:pPr>
    </w:p>
    <w:p w14:paraId="73104567">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2C04B2E9">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0348BC0C">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0FA87992">
      <w:pPr>
        <w:adjustRightInd w:val="0"/>
        <w:snapToGrid w:val="0"/>
        <w:spacing w:line="360" w:lineRule="auto"/>
        <w:ind w:right="24"/>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24A3DBC1">
      <w:pPr>
        <w:spacing w:line="360" w:lineRule="exact"/>
        <w:rPr>
          <w:rFonts w:ascii="仿宋_GB2312" w:eastAsia="仿宋_GB2312"/>
          <w:b/>
          <w:sz w:val="24"/>
          <w:szCs w:val="24"/>
        </w:rPr>
      </w:pPr>
    </w:p>
    <w:p w14:paraId="57CB288D">
      <w:pPr>
        <w:spacing w:line="360" w:lineRule="exact"/>
        <w:rPr>
          <w:rFonts w:ascii="仿宋_GB2312" w:eastAsia="仿宋_GB2312"/>
          <w:b/>
          <w:sz w:val="24"/>
          <w:szCs w:val="24"/>
        </w:rPr>
      </w:pPr>
    </w:p>
    <w:p w14:paraId="781C898F">
      <w:pPr>
        <w:pStyle w:val="17"/>
      </w:pPr>
    </w:p>
    <w:p w14:paraId="13E42732"/>
    <w:p w14:paraId="741A3A9E"/>
    <w:p w14:paraId="56397B3B">
      <w:pPr>
        <w:pStyle w:val="17"/>
        <w:ind w:left="0" w:leftChars="0" w:firstLine="0"/>
        <w:rPr>
          <w:rFonts w:ascii="仿宋" w:hAnsi="仿宋" w:eastAsia="仿宋"/>
          <w:b/>
        </w:rPr>
      </w:pPr>
      <w:r>
        <w:rPr>
          <w:rFonts w:ascii="仿宋" w:hAnsi="仿宋" w:eastAsia="仿宋"/>
          <w:b/>
        </w:rPr>
        <w:t>附件2</w:t>
      </w:r>
      <w:r>
        <w:rPr>
          <w:rFonts w:hint="eastAsia" w:ascii="仿宋" w:hAnsi="仿宋" w:eastAsia="仿宋"/>
          <w:b/>
        </w:rPr>
        <w:t>：</w:t>
      </w:r>
    </w:p>
    <w:p w14:paraId="0E9022AD">
      <w:pPr>
        <w:jc w:val="center"/>
        <w:rPr>
          <w:rFonts w:ascii="仿宋" w:hAnsi="仿宋" w:eastAsia="仿宋"/>
          <w:b/>
          <w:sz w:val="32"/>
          <w:szCs w:val="32"/>
        </w:rPr>
      </w:pPr>
      <w:r>
        <w:rPr>
          <w:rFonts w:ascii="仿宋" w:hAnsi="仿宋" w:eastAsia="仿宋"/>
          <w:b/>
          <w:sz w:val="32"/>
          <w:szCs w:val="32"/>
        </w:rPr>
        <w:t>报价函</w:t>
      </w:r>
    </w:p>
    <w:p w14:paraId="7983D6B9">
      <w:pPr>
        <w:rPr>
          <w:rFonts w:ascii="仿宋" w:hAnsi="仿宋" w:eastAsia="仿宋"/>
          <w:sz w:val="24"/>
          <w:szCs w:val="24"/>
        </w:rPr>
      </w:pPr>
      <w:r>
        <w:rPr>
          <w:rFonts w:hint="eastAsia" w:ascii="仿宋" w:hAnsi="仿宋" w:eastAsia="仿宋"/>
          <w:sz w:val="24"/>
          <w:szCs w:val="24"/>
        </w:rPr>
        <w:t xml:space="preserve">                               </w:t>
      </w:r>
    </w:p>
    <w:p w14:paraId="321FCA77">
      <w:pPr>
        <w:spacing w:line="480" w:lineRule="auto"/>
        <w:jc w:val="left"/>
        <w:rPr>
          <w:rFonts w:ascii="仿宋" w:hAnsi="仿宋" w:eastAsia="仿宋" w:cs="宋体"/>
          <w:sz w:val="24"/>
          <w:szCs w:val="24"/>
        </w:rPr>
      </w:pPr>
      <w:r>
        <w:rPr>
          <w:rFonts w:hint="eastAsia" w:ascii="仿宋" w:hAnsi="仿宋" w:eastAsia="仿宋" w:cs="宋体"/>
          <w:sz w:val="24"/>
          <w:szCs w:val="24"/>
        </w:rPr>
        <w:t>湖南铁道职业技术学校：</w:t>
      </w:r>
    </w:p>
    <w:p w14:paraId="2B0A9F39">
      <w:pPr>
        <w:spacing w:line="480" w:lineRule="auto"/>
        <w:ind w:firstLine="640"/>
        <w:jc w:val="left"/>
        <w:rPr>
          <w:rFonts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询价文件，清楚文件中关于本项目的相关采购需求。</w:t>
      </w:r>
    </w:p>
    <w:p w14:paraId="7013B8D7">
      <w:pPr>
        <w:spacing w:line="480" w:lineRule="auto"/>
        <w:ind w:firstLine="482" w:firstLineChars="200"/>
        <w:jc w:val="left"/>
        <w:rPr>
          <w:rFonts w:ascii="仿宋" w:hAnsi="仿宋" w:eastAsia="仿宋" w:cs="宋体"/>
          <w:b/>
          <w:bCs/>
          <w:sz w:val="24"/>
          <w:szCs w:val="24"/>
        </w:rPr>
      </w:pPr>
      <w:r>
        <w:rPr>
          <w:rFonts w:hint="eastAsia" w:ascii="仿宋" w:hAnsi="仿宋" w:eastAsia="仿宋" w:cs="宋体"/>
          <w:b/>
          <w:bCs/>
          <w:sz w:val="24"/>
          <w:szCs w:val="24"/>
        </w:rPr>
        <w:t>报价：</w:t>
      </w:r>
    </w:p>
    <w:p w14:paraId="2ED1DFEE">
      <w:pPr>
        <w:spacing w:line="480" w:lineRule="auto"/>
        <w:ind w:firstLine="480" w:firstLineChars="200"/>
        <w:jc w:val="left"/>
        <w:rPr>
          <w:rFonts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29C98295">
      <w:pPr>
        <w:pStyle w:val="17"/>
        <w:rPr>
          <w:rFonts w:ascii="仿宋" w:hAnsi="仿宋" w:eastAsia="仿宋"/>
        </w:rPr>
      </w:pPr>
    </w:p>
    <w:p w14:paraId="3DC907B8">
      <w:pPr>
        <w:pStyle w:val="17"/>
        <w:ind w:left="0" w:leftChars="0" w:firstLine="0"/>
        <w:rPr>
          <w:rFonts w:ascii="仿宋" w:hAnsi="仿宋" w:eastAsia="仿宋"/>
        </w:rPr>
      </w:pPr>
    </w:p>
    <w:p w14:paraId="3EEF7E80">
      <w:pPr>
        <w:spacing w:line="360" w:lineRule="auto"/>
        <w:ind w:firstLine="640"/>
        <w:jc w:val="left"/>
        <w:rPr>
          <w:rFonts w:ascii="仿宋" w:hAnsi="仿宋" w:eastAsia="仿宋"/>
          <w:sz w:val="24"/>
          <w:szCs w:val="24"/>
        </w:rPr>
      </w:pPr>
    </w:p>
    <w:p w14:paraId="276D4CEF">
      <w:pPr>
        <w:spacing w:line="480" w:lineRule="auto"/>
        <w:ind w:firstLine="3600" w:firstLineChars="1500"/>
        <w:jc w:val="left"/>
        <w:rPr>
          <w:rFonts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37541194">
      <w:pPr>
        <w:spacing w:line="480" w:lineRule="auto"/>
        <w:ind w:firstLine="5520" w:firstLineChars="2300"/>
        <w:jc w:val="left"/>
        <w:rPr>
          <w:rFonts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153D2B96">
        <w:pPr>
          <w:pStyle w:val="13"/>
          <w:jc w:val="center"/>
        </w:pPr>
        <w:r>
          <w:fldChar w:fldCharType="begin"/>
        </w:r>
        <w:r>
          <w:instrText xml:space="preserve">PAGE   \* MERGEFORMAT</w:instrText>
        </w:r>
        <w:r>
          <w:fldChar w:fldCharType="separate"/>
        </w:r>
        <w:r>
          <w:rPr>
            <w:lang w:val="zh-CN"/>
          </w:rPr>
          <w:t>9</w:t>
        </w:r>
        <w:r>
          <w:fldChar w:fldCharType="end"/>
        </w:r>
      </w:p>
    </w:sdtContent>
  </w:sdt>
  <w:p w14:paraId="6211C957">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84A66">
    <w:pPr>
      <w:pStyle w:val="13"/>
      <w:framePr w:wrap="around" w:vAnchor="text" w:hAnchor="margin" w:xAlign="center" w:y="1"/>
      <w:rPr>
        <w:rStyle w:val="21"/>
      </w:rPr>
    </w:pPr>
    <w:r>
      <w:fldChar w:fldCharType="begin"/>
    </w:r>
    <w:r>
      <w:rPr>
        <w:rStyle w:val="21"/>
      </w:rPr>
      <w:instrText xml:space="preserve">PAGE  </w:instrText>
    </w:r>
    <w:r>
      <w:fldChar w:fldCharType="end"/>
    </w:r>
  </w:p>
  <w:p w14:paraId="186B130D">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BC681">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8244A">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BEF"/>
    <w:rsid w:val="00010F62"/>
    <w:rsid w:val="00027C15"/>
    <w:rsid w:val="0003124B"/>
    <w:rsid w:val="000327D6"/>
    <w:rsid w:val="00035CE3"/>
    <w:rsid w:val="000406C4"/>
    <w:rsid w:val="0005354A"/>
    <w:rsid w:val="0005402B"/>
    <w:rsid w:val="00060368"/>
    <w:rsid w:val="0006646D"/>
    <w:rsid w:val="0006730A"/>
    <w:rsid w:val="00072862"/>
    <w:rsid w:val="00072B41"/>
    <w:rsid w:val="000978ED"/>
    <w:rsid w:val="000A4F21"/>
    <w:rsid w:val="000B3E2A"/>
    <w:rsid w:val="000B589D"/>
    <w:rsid w:val="000B5EB2"/>
    <w:rsid w:val="000C38B1"/>
    <w:rsid w:val="000F5572"/>
    <w:rsid w:val="000F5E0A"/>
    <w:rsid w:val="00111A43"/>
    <w:rsid w:val="0011786F"/>
    <w:rsid w:val="00121DE8"/>
    <w:rsid w:val="0012412A"/>
    <w:rsid w:val="0012458D"/>
    <w:rsid w:val="0012755C"/>
    <w:rsid w:val="00133E6C"/>
    <w:rsid w:val="00142CCC"/>
    <w:rsid w:val="0015534D"/>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989"/>
    <w:rsid w:val="003603F2"/>
    <w:rsid w:val="00363043"/>
    <w:rsid w:val="00375975"/>
    <w:rsid w:val="003906B4"/>
    <w:rsid w:val="003A53A1"/>
    <w:rsid w:val="003A55E6"/>
    <w:rsid w:val="003A750D"/>
    <w:rsid w:val="003B0DF4"/>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A78C1"/>
    <w:rsid w:val="004D1D88"/>
    <w:rsid w:val="004D4DC1"/>
    <w:rsid w:val="004D5431"/>
    <w:rsid w:val="004F194E"/>
    <w:rsid w:val="004F6837"/>
    <w:rsid w:val="005038E5"/>
    <w:rsid w:val="00510C43"/>
    <w:rsid w:val="005213BF"/>
    <w:rsid w:val="00521ACC"/>
    <w:rsid w:val="00527948"/>
    <w:rsid w:val="00534255"/>
    <w:rsid w:val="005347BC"/>
    <w:rsid w:val="0053775C"/>
    <w:rsid w:val="00544120"/>
    <w:rsid w:val="00547D86"/>
    <w:rsid w:val="005503FB"/>
    <w:rsid w:val="005504CB"/>
    <w:rsid w:val="0055219A"/>
    <w:rsid w:val="00564560"/>
    <w:rsid w:val="00564D32"/>
    <w:rsid w:val="00574D7B"/>
    <w:rsid w:val="00575A9B"/>
    <w:rsid w:val="00585E27"/>
    <w:rsid w:val="0059459F"/>
    <w:rsid w:val="005A062C"/>
    <w:rsid w:val="005A10B9"/>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2CB9"/>
    <w:rsid w:val="00676612"/>
    <w:rsid w:val="00691796"/>
    <w:rsid w:val="00697843"/>
    <w:rsid w:val="006A6F52"/>
    <w:rsid w:val="006B3AEE"/>
    <w:rsid w:val="006B59C6"/>
    <w:rsid w:val="006C453C"/>
    <w:rsid w:val="006E3F8E"/>
    <w:rsid w:val="006F14B5"/>
    <w:rsid w:val="0070481A"/>
    <w:rsid w:val="00704B82"/>
    <w:rsid w:val="0071315B"/>
    <w:rsid w:val="007136E1"/>
    <w:rsid w:val="00716317"/>
    <w:rsid w:val="007201CC"/>
    <w:rsid w:val="0072218D"/>
    <w:rsid w:val="00723967"/>
    <w:rsid w:val="0073488D"/>
    <w:rsid w:val="00751202"/>
    <w:rsid w:val="00751C02"/>
    <w:rsid w:val="00753820"/>
    <w:rsid w:val="00755B07"/>
    <w:rsid w:val="00782076"/>
    <w:rsid w:val="007830BF"/>
    <w:rsid w:val="007846D1"/>
    <w:rsid w:val="00785E32"/>
    <w:rsid w:val="00786053"/>
    <w:rsid w:val="00790FFD"/>
    <w:rsid w:val="007A01D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86BCA"/>
    <w:rsid w:val="008A0F71"/>
    <w:rsid w:val="008A5442"/>
    <w:rsid w:val="008B7B0E"/>
    <w:rsid w:val="008C1DFE"/>
    <w:rsid w:val="008C3DAB"/>
    <w:rsid w:val="008C5A1E"/>
    <w:rsid w:val="008C6777"/>
    <w:rsid w:val="008C7219"/>
    <w:rsid w:val="008D390D"/>
    <w:rsid w:val="008E42FD"/>
    <w:rsid w:val="008F12AD"/>
    <w:rsid w:val="00901EAC"/>
    <w:rsid w:val="0090367E"/>
    <w:rsid w:val="0091131C"/>
    <w:rsid w:val="0091197F"/>
    <w:rsid w:val="00914B8F"/>
    <w:rsid w:val="00915032"/>
    <w:rsid w:val="00920941"/>
    <w:rsid w:val="00927E02"/>
    <w:rsid w:val="00953FD6"/>
    <w:rsid w:val="009567AA"/>
    <w:rsid w:val="00975662"/>
    <w:rsid w:val="00982BE7"/>
    <w:rsid w:val="00987145"/>
    <w:rsid w:val="00992170"/>
    <w:rsid w:val="009945FA"/>
    <w:rsid w:val="009A3999"/>
    <w:rsid w:val="009B6342"/>
    <w:rsid w:val="009D6355"/>
    <w:rsid w:val="009E37A4"/>
    <w:rsid w:val="009E6A8E"/>
    <w:rsid w:val="009F7405"/>
    <w:rsid w:val="00A03B59"/>
    <w:rsid w:val="00A10168"/>
    <w:rsid w:val="00A14DD7"/>
    <w:rsid w:val="00A20585"/>
    <w:rsid w:val="00A23F96"/>
    <w:rsid w:val="00A25BA6"/>
    <w:rsid w:val="00A32376"/>
    <w:rsid w:val="00A35BE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347B"/>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179F2"/>
    <w:rsid w:val="00C32C45"/>
    <w:rsid w:val="00C33C22"/>
    <w:rsid w:val="00C366B9"/>
    <w:rsid w:val="00C53205"/>
    <w:rsid w:val="00C53D99"/>
    <w:rsid w:val="00C53E55"/>
    <w:rsid w:val="00C625DA"/>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4F8"/>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15B1B"/>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1E31"/>
    <w:rsid w:val="00F07FB6"/>
    <w:rsid w:val="00F129A6"/>
    <w:rsid w:val="00F133F3"/>
    <w:rsid w:val="00F15528"/>
    <w:rsid w:val="00F262E9"/>
    <w:rsid w:val="00F26EA9"/>
    <w:rsid w:val="00F53F67"/>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E462BC4"/>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0852CF"/>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7C10AEF"/>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8"/>
    <w:qFormat/>
    <w:uiPriority w:val="0"/>
    <w:pPr>
      <w:keepNext/>
      <w:keepLines/>
      <w:spacing w:before="480"/>
      <w:jc w:val="center"/>
      <w:outlineLvl w:val="0"/>
    </w:pPr>
    <w:rPr>
      <w:rFonts w:ascii="Cambria" w:hAnsi="Cambria" w:eastAsia="华文中宋"/>
      <w:b/>
      <w:bCs/>
      <w:sz w:val="44"/>
      <w:szCs w:val="28"/>
    </w:rPr>
  </w:style>
  <w:style w:type="paragraph" w:styleId="4">
    <w:name w:val="heading 2"/>
    <w:basedOn w:val="1"/>
    <w:next w:val="1"/>
    <w:link w:val="3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6"/>
    <w:basedOn w:val="1"/>
    <w:next w:val="1"/>
    <w:link w:val="35"/>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36"/>
    <w:qFormat/>
    <w:uiPriority w:val="0"/>
    <w:pPr>
      <w:spacing w:after="120"/>
    </w:pPr>
    <w:rPr>
      <w:rFonts w:ascii="Times New Roman" w:hAnsi="Times New Roman"/>
      <w:szCs w:val="24"/>
    </w:rPr>
  </w:style>
  <w:style w:type="paragraph" w:styleId="6">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Document Map"/>
    <w:basedOn w:val="1"/>
    <w:link w:val="24"/>
    <w:semiHidden/>
    <w:unhideWhenUsed/>
    <w:qFormat/>
    <w:uiPriority w:val="99"/>
    <w:rPr>
      <w:rFonts w:ascii="宋体"/>
      <w:sz w:val="18"/>
      <w:szCs w:val="18"/>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40"/>
    <w:qFormat/>
    <w:uiPriority w:val="99"/>
    <w:pPr>
      <w:spacing w:after="120" w:line="480" w:lineRule="auto"/>
      <w:ind w:left="420" w:leftChars="200"/>
    </w:pPr>
    <w:rPr>
      <w:kern w:val="0"/>
      <w:sz w:val="24"/>
    </w:rPr>
  </w:style>
  <w:style w:type="paragraph" w:styleId="10">
    <w:name w:val="Plain Text"/>
    <w:basedOn w:val="1"/>
    <w:link w:val="29"/>
    <w:qFormat/>
    <w:uiPriority w:val="0"/>
    <w:rPr>
      <w:rFonts w:ascii="宋体" w:hAnsi="Courier New"/>
      <w:kern w:val="0"/>
      <w:szCs w:val="20"/>
    </w:rPr>
  </w:style>
  <w:style w:type="paragraph" w:styleId="11">
    <w:name w:val="Date"/>
    <w:basedOn w:val="1"/>
    <w:next w:val="1"/>
    <w:link w:val="26"/>
    <w:semiHidden/>
    <w:unhideWhenUsed/>
    <w:qFormat/>
    <w:uiPriority w:val="99"/>
    <w:pPr>
      <w:ind w:left="100" w:leftChars="2500"/>
    </w:pPr>
  </w:style>
  <w:style w:type="paragraph" w:styleId="12">
    <w:name w:val="Balloon Text"/>
    <w:basedOn w:val="1"/>
    <w:link w:val="44"/>
    <w:semiHidden/>
    <w:unhideWhenUsed/>
    <w:qFormat/>
    <w:uiPriority w:val="99"/>
    <w:rPr>
      <w:sz w:val="18"/>
      <w:szCs w:val="18"/>
    </w:rPr>
  </w:style>
  <w:style w:type="paragraph" w:styleId="13">
    <w:name w:val="footer"/>
    <w:basedOn w:val="1"/>
    <w:link w:val="23"/>
    <w:unhideWhenUsed/>
    <w:qFormat/>
    <w:uiPriority w:val="99"/>
    <w:pPr>
      <w:tabs>
        <w:tab w:val="center" w:pos="4153"/>
        <w:tab w:val="right" w:pos="8306"/>
      </w:tabs>
      <w:snapToGrid w:val="0"/>
      <w:jc w:val="left"/>
    </w:pPr>
    <w:rPr>
      <w:sz w:val="18"/>
      <w:szCs w:val="18"/>
    </w:rPr>
  </w:style>
  <w:style w:type="paragraph" w:styleId="14">
    <w:name w:val="header"/>
    <w:basedOn w:val="1"/>
    <w:link w:val="22"/>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semiHidden/>
    <w:unhideWhenUsed/>
    <w:qFormat/>
    <w:uiPriority w:val="99"/>
    <w:rPr>
      <w:sz w:val="24"/>
    </w:rPr>
  </w:style>
  <w:style w:type="paragraph" w:styleId="16">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7">
    <w:name w:val="Body Text First Indent 2"/>
    <w:basedOn w:val="8"/>
    <w:next w:val="1"/>
    <w:unhideWhenUsed/>
    <w:qFormat/>
    <w:uiPriority w:val="99"/>
    <w:pPr>
      <w:spacing w:before="100" w:beforeAutospacing="1"/>
      <w:ind w:firstLine="420"/>
    </w:pPr>
    <w:rPr>
      <w:szCs w:val="21"/>
    </w:rPr>
  </w:style>
  <w:style w:type="table" w:styleId="19">
    <w:name w:val="Table Grid"/>
    <w:basedOn w:val="18"/>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page number"/>
    <w:basedOn w:val="20"/>
    <w:qFormat/>
    <w:uiPriority w:val="0"/>
  </w:style>
  <w:style w:type="character" w:customStyle="1" w:styleId="22">
    <w:name w:val="页眉 Char"/>
    <w:basedOn w:val="20"/>
    <w:link w:val="14"/>
    <w:qFormat/>
    <w:uiPriority w:val="0"/>
    <w:rPr>
      <w:rFonts w:ascii="Calibri" w:hAnsi="Calibri" w:eastAsia="宋体" w:cs="Times New Roman"/>
      <w:sz w:val="18"/>
      <w:szCs w:val="18"/>
    </w:rPr>
  </w:style>
  <w:style w:type="character" w:customStyle="1" w:styleId="23">
    <w:name w:val="页脚 Char"/>
    <w:basedOn w:val="20"/>
    <w:link w:val="13"/>
    <w:qFormat/>
    <w:uiPriority w:val="99"/>
    <w:rPr>
      <w:rFonts w:ascii="Calibri" w:hAnsi="Calibri" w:eastAsia="宋体" w:cs="Times New Roman"/>
      <w:sz w:val="18"/>
      <w:szCs w:val="18"/>
    </w:rPr>
  </w:style>
  <w:style w:type="character" w:customStyle="1" w:styleId="24">
    <w:name w:val="文档结构图 Char"/>
    <w:basedOn w:val="20"/>
    <w:link w:val="7"/>
    <w:semiHidden/>
    <w:qFormat/>
    <w:uiPriority w:val="99"/>
    <w:rPr>
      <w:rFonts w:ascii="宋体" w:hAnsi="Calibri" w:eastAsia="宋体" w:cs="Times New Roman"/>
      <w:sz w:val="18"/>
      <w:szCs w:val="18"/>
    </w:rPr>
  </w:style>
  <w:style w:type="paragraph" w:customStyle="1" w:styleId="25">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6">
    <w:name w:val="日期 Char"/>
    <w:basedOn w:val="20"/>
    <w:link w:val="11"/>
    <w:semiHidden/>
    <w:qFormat/>
    <w:uiPriority w:val="99"/>
    <w:rPr>
      <w:rFonts w:ascii="Calibri" w:hAnsi="Calibri" w:eastAsia="宋体" w:cs="Times New Roman"/>
    </w:rPr>
  </w:style>
  <w:style w:type="paragraph" w:customStyle="1" w:styleId="27">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8">
    <w:name w:val="标题 1 Char"/>
    <w:basedOn w:val="20"/>
    <w:link w:val="3"/>
    <w:qFormat/>
    <w:uiPriority w:val="0"/>
    <w:rPr>
      <w:rFonts w:ascii="Cambria" w:hAnsi="Cambria" w:eastAsia="华文中宋" w:cs="Times New Roman"/>
      <w:b/>
      <w:bCs/>
      <w:sz w:val="44"/>
      <w:szCs w:val="28"/>
    </w:rPr>
  </w:style>
  <w:style w:type="character" w:customStyle="1" w:styleId="29">
    <w:name w:val="纯文本 Char1"/>
    <w:link w:val="10"/>
    <w:qFormat/>
    <w:locked/>
    <w:uiPriority w:val="0"/>
    <w:rPr>
      <w:rFonts w:ascii="宋体" w:hAnsi="Courier New"/>
      <w:sz w:val="21"/>
    </w:rPr>
  </w:style>
  <w:style w:type="character" w:customStyle="1" w:styleId="30">
    <w:name w:val="纯文本 Char"/>
    <w:basedOn w:val="20"/>
    <w:semiHidden/>
    <w:qFormat/>
    <w:uiPriority w:val="99"/>
    <w:rPr>
      <w:rFonts w:ascii="宋体" w:hAnsi="Courier New" w:cs="Courier New"/>
      <w:kern w:val="2"/>
      <w:sz w:val="21"/>
      <w:szCs w:val="21"/>
    </w:rPr>
  </w:style>
  <w:style w:type="character" w:customStyle="1" w:styleId="31">
    <w:name w:val="标题 2 Char"/>
    <w:basedOn w:val="20"/>
    <w:link w:val="4"/>
    <w:semiHidden/>
    <w:qFormat/>
    <w:uiPriority w:val="9"/>
    <w:rPr>
      <w:rFonts w:asciiTheme="majorHAnsi" w:hAnsiTheme="majorHAnsi" w:eastAsiaTheme="majorEastAsia" w:cstheme="majorBidi"/>
      <w:b/>
      <w:bCs/>
      <w:kern w:val="2"/>
      <w:sz w:val="32"/>
      <w:szCs w:val="32"/>
    </w:rPr>
  </w:style>
  <w:style w:type="paragraph" w:customStyle="1" w:styleId="32">
    <w:name w:val="Table Paragraph"/>
    <w:basedOn w:val="1"/>
    <w:qFormat/>
    <w:uiPriority w:val="1"/>
  </w:style>
  <w:style w:type="paragraph" w:customStyle="1" w:styleId="33">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Char1 Char Char Char Char Char Char Char"/>
    <w:basedOn w:val="1"/>
    <w:qFormat/>
    <w:uiPriority w:val="0"/>
    <w:rPr>
      <w:rFonts w:ascii="Tahoma" w:hAnsi="Tahoma"/>
      <w:sz w:val="24"/>
      <w:szCs w:val="20"/>
    </w:rPr>
  </w:style>
  <w:style w:type="character" w:customStyle="1" w:styleId="35">
    <w:name w:val="标题 6 Char"/>
    <w:basedOn w:val="20"/>
    <w:link w:val="5"/>
    <w:qFormat/>
    <w:uiPriority w:val="9"/>
    <w:rPr>
      <w:rFonts w:asciiTheme="majorHAnsi" w:hAnsiTheme="majorHAnsi" w:eastAsiaTheme="majorEastAsia" w:cstheme="majorBidi"/>
      <w:b/>
      <w:bCs/>
      <w:kern w:val="2"/>
      <w:sz w:val="24"/>
      <w:szCs w:val="24"/>
    </w:rPr>
  </w:style>
  <w:style w:type="character" w:customStyle="1" w:styleId="36">
    <w:name w:val="正文文本 Char"/>
    <w:basedOn w:val="20"/>
    <w:link w:val="2"/>
    <w:qFormat/>
    <w:uiPriority w:val="0"/>
    <w:rPr>
      <w:kern w:val="2"/>
      <w:sz w:val="21"/>
      <w:szCs w:val="24"/>
    </w:rPr>
  </w:style>
  <w:style w:type="paragraph" w:styleId="37">
    <w:name w:val="List Paragraph"/>
    <w:basedOn w:val="1"/>
    <w:qFormat/>
    <w:uiPriority w:val="34"/>
    <w:pPr>
      <w:ind w:firstLine="420" w:firstLineChars="200"/>
    </w:pPr>
    <w:rPr>
      <w:rFonts w:ascii="Times New Roman" w:hAnsi="Times New Roman"/>
      <w:szCs w:val="24"/>
    </w:rPr>
  </w:style>
  <w:style w:type="paragraph" w:customStyle="1" w:styleId="38">
    <w:name w:val="样式 宋体1"/>
    <w:basedOn w:val="1"/>
    <w:qFormat/>
    <w:uiPriority w:val="0"/>
    <w:pPr>
      <w:ind w:firstLine="420" w:firstLineChars="200"/>
      <w:jc w:val="left"/>
    </w:pPr>
    <w:rPr>
      <w:rFonts w:ascii="宋体" w:hAnsi="宋体" w:eastAsia="等线" w:cs="宋体"/>
      <w:szCs w:val="20"/>
    </w:rPr>
  </w:style>
  <w:style w:type="paragraph" w:customStyle="1" w:styleId="39">
    <w:name w:val="Normal_1"/>
    <w:qFormat/>
    <w:uiPriority w:val="0"/>
    <w:rPr>
      <w:rFonts w:ascii="Calibri" w:hAnsi="Calibri" w:eastAsia="宋体" w:cs="Times New Roman"/>
      <w:sz w:val="24"/>
      <w:szCs w:val="24"/>
      <w:lang w:val="en-US" w:eastAsia="zh-CN" w:bidi="ar-SA"/>
    </w:rPr>
  </w:style>
  <w:style w:type="character" w:customStyle="1" w:styleId="40">
    <w:name w:val="正文文本缩进 2 Char"/>
    <w:link w:val="9"/>
    <w:qFormat/>
    <w:uiPriority w:val="99"/>
    <w:rPr>
      <w:rFonts w:ascii="Calibri" w:hAnsi="Calibri"/>
      <w:sz w:val="24"/>
      <w:szCs w:val="22"/>
    </w:rPr>
  </w:style>
  <w:style w:type="paragraph" w:customStyle="1" w:styleId="41">
    <w:name w:val="01 文件标题"/>
    <w:basedOn w:val="1"/>
    <w:next w:val="1"/>
    <w:qFormat/>
    <w:uiPriority w:val="0"/>
    <w:pPr>
      <w:spacing w:line="560" w:lineRule="exact"/>
      <w:jc w:val="center"/>
    </w:pPr>
    <w:rPr>
      <w:rFonts w:ascii="方正小标宋简体" w:eastAsia="方正小标宋简体"/>
      <w:sz w:val="44"/>
    </w:rPr>
  </w:style>
  <w:style w:type="paragraph" w:customStyle="1" w:styleId="42">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3">
    <w:name w:val="04 二级标题"/>
    <w:basedOn w:val="4"/>
    <w:qFormat/>
    <w:uiPriority w:val="0"/>
    <w:pPr>
      <w:spacing w:before="0" w:after="0" w:line="560" w:lineRule="exact"/>
      <w:ind w:firstLine="200" w:firstLineChars="200"/>
    </w:pPr>
    <w:rPr>
      <w:rFonts w:ascii="楷体_GB2312" w:hAnsi="Times New Roman" w:eastAsia="楷体_GB2312"/>
      <w:b w:val="0"/>
    </w:rPr>
  </w:style>
  <w:style w:type="character" w:customStyle="1" w:styleId="44">
    <w:name w:val="批注框文本 Char"/>
    <w:basedOn w:val="20"/>
    <w:link w:val="12"/>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3262</Words>
  <Characters>3365</Characters>
  <Lines>30</Lines>
  <Paragraphs>8</Paragraphs>
  <TotalTime>170</TotalTime>
  <ScaleCrop>false</ScaleCrop>
  <LinksUpToDate>false</LinksUpToDate>
  <CharactersWithSpaces>3979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2025-01-03T02:27:00Z</dcterms:created>
  <dc:creator>china</dc:creator>
  <cp:lastModifiedBy></cp:lastModifiedBy>
  <cp:lastPrinted>2020-08-24T02:17:00Z</cp:lastPrinted>
  <dcterms:modified xsi:type="dcterms:W3CDTF">2025-11-14T02:32:54Z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F58BB6F3E3674250A4ED20462B50E459_13</vt:lpwstr>
  </property>
  <property fmtid="{D5CDD505-2E9C-101B-9397-08002B2CF9AE}" pid="4" name="KSOTemplateDocerSaveRecord">
    <vt:lpwstr>eyJoZGlkIjoiNjExNjA1MzY4NDcxNDhlNGIwYWUzMzQ5YTk5ZTk5ZTUiLCJ1c2VySWQiOiI0OTQ3NjU2MzMifQ==</vt:lpwstr>
  </property>
</Properties>
</file>