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1EBE1">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2026年国家社会科学基金高校思想政治理论课研究专项申报公告</w:t>
      </w:r>
    </w:p>
    <w:p w14:paraId="5E86C0C1">
      <w:pPr>
        <w:jc w:val="center"/>
        <w:rPr>
          <w:rFonts w:hint="eastAsia" w:ascii="方正公文小标宋" w:hAnsi="方正公文小标宋" w:eastAsia="方正公文小标宋" w:cs="方正公文小标宋"/>
          <w:sz w:val="28"/>
          <w:szCs w:val="28"/>
        </w:rPr>
      </w:pPr>
      <w:r>
        <w:rPr>
          <w:rFonts w:hint="eastAsia" w:ascii="方正公文小标宋" w:hAnsi="方正公文小标宋" w:eastAsia="方正公文小标宋" w:cs="方正公文小标宋"/>
          <w:sz w:val="28"/>
          <w:szCs w:val="28"/>
        </w:rPr>
        <w:fldChar w:fldCharType="begin"/>
      </w:r>
      <w:r>
        <w:rPr>
          <w:rFonts w:hint="eastAsia" w:ascii="方正公文小标宋" w:hAnsi="方正公文小标宋" w:eastAsia="方正公文小标宋" w:cs="方正公文小标宋"/>
          <w:sz w:val="28"/>
          <w:szCs w:val="28"/>
        </w:rPr>
        <w:instrText xml:space="preserve"> HYPERLINK "https://www.nopss.gov.cn/n1/2026/0827/c431029-40787261.html" </w:instrText>
      </w:r>
      <w:r>
        <w:rPr>
          <w:rFonts w:hint="eastAsia" w:ascii="方正公文小标宋" w:hAnsi="方正公文小标宋" w:eastAsia="方正公文小标宋" w:cs="方正公文小标宋"/>
          <w:sz w:val="28"/>
          <w:szCs w:val="28"/>
        </w:rPr>
        <w:fldChar w:fldCharType="separate"/>
      </w:r>
      <w:r>
        <w:rPr>
          <w:rStyle w:val="9"/>
          <w:rFonts w:hint="eastAsia" w:ascii="方正公文小标宋" w:hAnsi="方正公文小标宋" w:eastAsia="方正公文小标宋" w:cs="方正公文小标宋"/>
          <w:sz w:val="28"/>
          <w:szCs w:val="28"/>
        </w:rPr>
        <w:t>https://www.nopss.gov.cn/n1/2026/0827/c431029-40787261.html</w:t>
      </w:r>
      <w:r>
        <w:rPr>
          <w:rFonts w:hint="eastAsia" w:ascii="方正公文小标宋" w:hAnsi="方正公文小标宋" w:eastAsia="方正公文小标宋" w:cs="方正公文小标宋"/>
          <w:sz w:val="28"/>
          <w:szCs w:val="28"/>
        </w:rPr>
        <w:fldChar w:fldCharType="end"/>
      </w:r>
    </w:p>
    <w:p w14:paraId="791B195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全国哲学社会科学工作办公室现就2026年国家社会科学基金高校思想政治理论课研究专项（以下简称“研究专项”）申报有关事项公告如下。</w:t>
      </w:r>
    </w:p>
    <w:p w14:paraId="27FD531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报工作坚持以习近平新时代中国特色社会主义思想为指导，深入贯彻党的二十大和二十届历次全会精神，贯彻落实习近平文化思想和习近平总书记关于学校思政课建设的重要论述，紧扣落实立德树人根本任务，突出科研为教学服务的导向，深入研究思政课建设和教学基本规律、重大问题，守正创新推动思政课建设内涵式发展。</w:t>
      </w:r>
    </w:p>
    <w:p w14:paraId="52B32C7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二、本次受理申报的研究专项包括重点项目和一般项目</w:t>
      </w:r>
    </w:p>
    <w:p w14:paraId="7B80F7C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重点项目应围绕党和国家工作大局，聚焦思政课建设发展的重大理论和实践问题、教学重点难点问题开展系统性研究。</w:t>
      </w:r>
    </w:p>
    <w:p w14:paraId="360A6E3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一般项目应立足于思政课教学实践，突出服务教学导向，围绕对思政课教学创新具有理论支撑作用和实践指导作用的问题，开展创新性研究。</w:t>
      </w:r>
    </w:p>
    <w:p w14:paraId="0250AFB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申请人须结合自身研究基础，着眼推动思政课建设内涵式发展，围绕以下重点方向和领域，科学拟定题目申报。题目表述要符合项目定位，突出问题意识、学科视角，科学严谨、简明规范，避免引起歧义或争议。</w:t>
      </w:r>
    </w:p>
    <w:p w14:paraId="38431C3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总书记关于学校思政课建设重要论述研究阐释，思政课建设与党的创新理论武装同步推进，习近平总书记分领域思想进教材进课堂进头脑，以中华优秀传统文化、革命文化和社会主义先进文化为力量根基把道理讲深讲透讲活，以新时代历史性成就历史性变革为内容支撑讲好思政课，马克思主义理论经典、中华优秀传统文化典籍、世界历史文化名著进思政课，思政课建设的历史回顾与基本经验总结；</w:t>
      </w:r>
    </w:p>
    <w:p w14:paraId="7E2F5B5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核心内容的课程教材体系构建，新时代高校育人环境、学生特点及思政课学情动态分析，新时代高校思政课各门课程教学设计、教学方法改革创新及重点难点，教学示范讲义、创新课件、优秀案例、教学资源开发及实践教学基地建设；</w:t>
      </w:r>
    </w:p>
    <w:p w14:paraId="3958014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技术迅猛发展给思政课教学带来的机遇和挑战、推进大中小学思政课一体化改革创新、以“大思政课”拓展全面育人新格局、马克思主义理论及其相关学科支撑高校思政课建设、学术成果与教学成果互相转化、思政课教师和辅导员队伍建设、国外“思政课”或“公民道德”课程建设、高校思政课评价体系建设、课程思政等。</w:t>
      </w:r>
    </w:p>
    <w:p w14:paraId="1B9E32E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申请人须在课题论证材料中首先对选题作出说明，简洁明了地介绍选题所研究的核心问题、研究的视角等，力戒脱离实际、简单重复或搞拼凑式研究。</w:t>
      </w:r>
    </w:p>
    <w:p w14:paraId="5CFDD41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四、申请人条件</w:t>
      </w:r>
    </w:p>
    <w:p w14:paraId="0EA7017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（一）遵守中华人民共和国宪法和法律，遵守国家社会科学基金管理规定，具有独立开展研究和组织开展研究的能力，能够承担实质性研究工作，品行端正、学风优良。</w:t>
      </w:r>
    </w:p>
    <w:p w14:paraId="03B93C2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（二）全国普通高等学校思政课教师及相关研究人员、省级以上党校（行政学院）思政教学科研人员、省级以上教育研究相关机构科研人员和军队院校政治教员。</w:t>
      </w:r>
    </w:p>
    <w:p w14:paraId="63F5519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（三）重点项目申请人需具有副高级以上（含）专业技术职称；一般项目申请人需具有中级以上（含）专业技术职称，或者具有博士学位。</w:t>
      </w:r>
    </w:p>
    <w:p w14:paraId="70A9801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人可根据教学实践和研究实际自主确定课题组。各项目课题组列入研究成员须确为必要，并明确征得本人同意、签字确认，未经本人确认视为违规申报。申请人及课题组成员均须承诺保证以足够的时间和精力承担或参与项目研究。支持全国高校思想政治理论课教学展示活动特等奖获得者、国家级课程思政教学名师等优秀思政课教师担任负责人申报课题。鼓励中小学思政课教师作为课题组成员参与申报，在涉及大中小学思政课一体化建设相关课题中，须有高级职称的中小学思政课教师担任课题组成员。</w:t>
      </w:r>
    </w:p>
    <w:p w14:paraId="0B2FA92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五、申请人所在单位条件：在相关领域具有学术资源和研究实力；设有科研管理职能部门；能够提供开展研究的必要条件并承诺信誉保证。</w:t>
      </w:r>
    </w:p>
    <w:p w14:paraId="33232E9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六、研究专项继续实行限额申报，限额指标另行下达。各省区市社科管理部门、在京委托管理机构和申请单位要着力发扬学术民主，提高申报质量，从严控制申报数量，减少同类选题重复申报。</w:t>
      </w:r>
    </w:p>
    <w:p w14:paraId="493BB7E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研究专项资助额度为：重点项目35万元，一般项目20万元。申请人应按照《国家社会科学基金管理办法》和《国家社会科学基金项目资金管理办法》（详见我办网站）要求，根据实际需要编制科学合理的经费预算。</w:t>
      </w:r>
    </w:p>
    <w:p w14:paraId="59A17E8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八、研究专项完成时限一般为2—3年九、为避免一题多报、交叉申请和重复立项，确保申请人有足够的时间和精力从事课题研究，研究专项申报作如下限定：</w:t>
      </w:r>
    </w:p>
    <w:p w14:paraId="23DE3C1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（一）申请人只能申报一个研究专项项目，且不能作为课题组成员参与申报其他研究专项项目。课题组成员最多参与2个研究专项项目申请；在研国家级项目课题组成员最多参与1个研究专项项目申请。</w:t>
      </w:r>
    </w:p>
    <w:p w14:paraId="62BE4DD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（二）在研国家社会科学基金项目、国家自然科学基金项目及其他国家级科研项目负责人，不得申报研究专项项目（结项证书标注日期在2026年9月28日之前）。</w:t>
      </w:r>
    </w:p>
    <w:p w14:paraId="584FCC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国家自然科学基金项目及其他国家级科研项目、教育部人文社会科学研究一般项目的申请人，同年度不能申报研究专项项目。国家自然科学基金项目及其他国家级科研项目同年度申请人的课题组成员也不能作为负责人以内容基本相同或相近选题申请研究专项项目。</w:t>
      </w:r>
    </w:p>
    <w:p w14:paraId="3CEC7F4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（四）不得通过变换责任单位回避前述条款规定，不得将内容基本相同或相近的申报材料以不同申请人的名义申报。</w:t>
      </w:r>
    </w:p>
    <w:p w14:paraId="54CB880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凡在内容上与本人已结项的各类国家级科研项目有较大关联的，须在《申请书》中详细说明所申报项目与已承担项目的联系和区别，否则视为重复申报；不得以内容基本相同或相近的同一成果申请多个项目结项。</w:t>
      </w:r>
    </w:p>
    <w:p w14:paraId="72189A2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凡以博士学位论文或博士后出站报告为基础申报研究专项项目，须在《申请书》中注明所申报项目与学位论文（出站报告）的联系和区别，并承诺在原论文（出站报告）基础上进行实质性修改，预期成果与学位论文（出站报告）的重复比例不得超过60%。</w:t>
      </w:r>
    </w:p>
    <w:p w14:paraId="784361F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（七）不得使用与已出版的内容基本相同的研究成果申报研究专项项目。</w:t>
      </w:r>
    </w:p>
    <w:p w14:paraId="78248D3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申请人须承诺立项后切实担负成果管理责任。项目负责人对以国家社会科学基金项目名义发表、出版阶段性成果负第一责任，须对本人及项目组成员以国家社会科学基金项目名义发表、出版阶段性成果严格审核把关，确保政治导向和学术质量，确保成果与课题研究内容一致。不得以国家社会科学基金项目名义发表、出版与项目研究内容无关的成果；凡以国家社会科学基金项目名义发表、出版阶段性成果或最终成果，不得同时标注多个项目资助字样；非项目负责人、项目组成员完成的研究成果，不得标注受国家社会科学基金项目资助字样。</w:t>
      </w:r>
    </w:p>
    <w:p w14:paraId="46AE922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申报课题实行同行专家通讯评审，评审采用《2026年国家社会科学基金高校思想政治理论课研究专项课题论证活页》（以下简称《课题论证活页》）匿名方式。《课题论证活页》论证字数一律不超过7000字（含图表内容，其中《选题说明》不超过300字），并承诺具有相关领域研究基础，不得出现任何可能透露申请人身份的信息。</w:t>
      </w:r>
    </w:p>
    <w:p w14:paraId="5F0A135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十一、申报纪律要求</w:t>
      </w:r>
    </w:p>
    <w:p w14:paraId="006A473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贯彻落实中央《关于进一步加强科研诚信建设的若干意见》，申报项目须按照《申请书》和《课题论证活页》要求如实填写材料，保证申请信息的真实性和准确性、保证没有知识产权争议、没有违背科研诚信要求的行为。</w:t>
      </w:r>
    </w:p>
    <w:p w14:paraId="2E6049B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请人要弘扬崇尚精品、严谨治学、注重诚信、讲求责任的优良学风，自觉坚持公平竞争的原则，严格遵守国家社会科学基金相关管理规定。凡有弄虚作假、抄袭剽窃、违规违纪等行为的，一经查实即取消参评资格，5年内不得申报国家社会科学基金项目，同时通报批评，并责成所在单位依规进行处分，如获立项，一律撤项，并列入不良科研信用记录。</w:t>
      </w:r>
    </w:p>
    <w:p w14:paraId="2991D95D">
      <w:pPr>
        <w:rPr>
          <w:rFonts w:hint="eastAsia" w:ascii="仿宋_GB2312" w:hAnsi="仿宋_GB2312" w:eastAsia="仿宋_GB2312" w:cs="仿宋_GB2312"/>
          <w:sz w:val="32"/>
          <w:szCs w:val="32"/>
        </w:rPr>
      </w:pPr>
    </w:p>
    <w:p w14:paraId="6C7D7B1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获准立项后，项目负责人在项目执行期间要遵守相关承诺，履行约定义务，按期完成研究任务，结项成果形式原则上须与预期成果一致。思政课教学示范讲义、创新课件、优秀案例等实践类课题成果可以会议鉴定方式结项。除特殊情况外，最终研究成果须先鉴定、后出版，擅自出版者视为自行终止资助协议。</w:t>
      </w:r>
    </w:p>
    <w:p w14:paraId="1B0D641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责任单位和申请人要切实把好政治方向关和学术质量关，认真审核申请信息的真实性和准确性。各省区市社科管理部门和在京委托管理机构要按工作程序对《申请书》、申请人及科研团队进行资格审查，合格的予以报送。</w:t>
      </w:r>
    </w:p>
    <w:p w14:paraId="1C39F35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十二、项目申报材料从我办网站下载。纸质版《申请书》经所在单位审查盖章后，报送本省区市社科管理部门或在京委托管理机构。</w:t>
      </w:r>
    </w:p>
    <w:p w14:paraId="6CA176A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十三、各省区市社科管理部门、在京委托管理机构和责任单位要加强对申报工作的组织和指导，严格审核申报资格、前期研究成果的真实性、课题组的研究实力和必备条件等，签署明确意见后上报我办。</w:t>
      </w:r>
    </w:p>
    <w:p w14:paraId="3CBFE8B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十四、申报时间安排</w:t>
      </w:r>
    </w:p>
    <w:p w14:paraId="48216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专项实行网络申报，申报系统于9月21日零时至9月28日17时开放，在此期间申请人可登录国家社会科学基金科研创新服务管理平台（https://xm.npopss-cn.gov.cn）的“项目申报系统”，以实名信息注册账号后登录系统，并按规定要求填写申报信息（已有账号者无需再次注册）。逾期系统自动关闭，不再受理申报。申请人在线申报的同时仍需提交纸质版《申请书》一式一份，并确保线上线下《申请书》内容完全一致。《课题论证活页》不需提交纸质版。</w:t>
      </w:r>
    </w:p>
    <w:p w14:paraId="6650F84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国家社会科学基金科研创新服务管理平台中的“项目申报系统”为本次申报的唯一网络平台，网络申报办法及流程管理以该系统为准。有关申报系统及技术问题请咨询400-800-1636，电子信箱：support@e-plugger.com。</w:t>
      </w:r>
    </w:p>
    <w:p w14:paraId="64E8F3A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十五、申报组织工作要求</w:t>
      </w:r>
    </w:p>
    <w:p w14:paraId="700C36A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各省区市社科管理部门、在京委托管理机构要加强对申报工作的组织和指导，严格按规定做好申报信息审核工作，确保数据的真实性、完整性和一致性。项目申报材料于10月10日前完成线上审核，10月16日前将申报材料汇总表和《申请书》纸质版（1份）报送至我办，申报材料汇总表电子版发送至zzxt@nopss.gov.cn，逾期不予受理。</w:t>
      </w:r>
    </w:p>
    <w:p w14:paraId="1218C98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各省区市和新疆生产建设兵团社科管理部门受理本地区普通高校、党校（行政学院）、教育研究相关机构等单位的课题申报，教育部社科司受理中央各部委所属在京普通高校、中国教育科学研究院等单位的课题申报，中央党校（国家行政学院）科研部受理本单位的课题申报，中国社会科学院科研局受理中国社会科学院大学的课题申报，全军社科规划办受理军队院校的课题申报。全国社科工作办不直接受理个人申报。</w:t>
      </w:r>
    </w:p>
    <w:p w14:paraId="1A5123D9">
      <w:pPr>
        <w:rPr>
          <w:rFonts w:hint="eastAsia" w:ascii="仿宋_GB2312" w:hAnsi="仿宋_GB2312" w:eastAsia="仿宋_GB2312" w:cs="仿宋_GB2312"/>
          <w:sz w:val="32"/>
          <w:szCs w:val="32"/>
        </w:rPr>
      </w:pPr>
    </w:p>
    <w:p w14:paraId="1C429AF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14:paraId="55EB3C1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1.2026年国家社会科学基金高校思想政治理论课研究专项申请书</w:t>
      </w:r>
    </w:p>
    <w:p w14:paraId="5A420ED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2.2026年国家社会科学基金高校思想政治理论课研究专项课题论证活页</w:t>
      </w:r>
    </w:p>
    <w:p w14:paraId="2434DCA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3.2026年国家社会科学基金高校思想政治理论课研究专项申报材料汇总表</w:t>
      </w:r>
    </w:p>
    <w:p w14:paraId="774B608B">
      <w:pPr>
        <w:rPr>
          <w:rFonts w:hint="eastAsia" w:ascii="仿宋_GB2312" w:hAnsi="仿宋_GB2312" w:eastAsia="仿宋_GB2312" w:cs="仿宋_GB2312"/>
          <w:sz w:val="32"/>
          <w:szCs w:val="32"/>
        </w:rPr>
      </w:pPr>
    </w:p>
    <w:p w14:paraId="50E1CA6C">
      <w:pPr>
        <w:rPr>
          <w:rFonts w:hint="eastAsia" w:ascii="仿宋_GB2312" w:hAnsi="仿宋_GB2312" w:eastAsia="仿宋_GB2312" w:cs="仿宋_GB2312"/>
          <w:sz w:val="32"/>
          <w:szCs w:val="32"/>
        </w:rPr>
      </w:pPr>
    </w:p>
    <w:p w14:paraId="4FE6E569">
      <w:pPr>
        <w:rPr>
          <w:rFonts w:hint="eastAsia" w:ascii="仿宋_GB2312" w:hAnsi="仿宋_GB2312" w:eastAsia="仿宋_GB2312" w:cs="仿宋_GB2312"/>
          <w:sz w:val="32"/>
          <w:szCs w:val="32"/>
        </w:rPr>
      </w:pPr>
    </w:p>
    <w:p w14:paraId="27A5E58A">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全国哲学社会科学工作办公室</w:t>
      </w:r>
    </w:p>
    <w:p w14:paraId="5F4DCFD7">
      <w:pPr>
        <w:jc w:val="right"/>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2026年8月27日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1" w:fontKey="{2825C6F5-027B-4B93-88AE-741A02FB1F61}"/>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2" w:fontKey="{A9BAD5AB-6A0E-4AEB-9833-E08EBF95077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D7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4">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FollowedHyperlink"/>
    <w:basedOn w:val="7"/>
    <w:uiPriority w:val="0"/>
    <w:rPr>
      <w:color w:val="800080"/>
      <w:u w:val="single"/>
    </w:rPr>
  </w:style>
  <w:style w:type="character" w:styleId="10">
    <w:name w:val="Emphasis"/>
    <w:basedOn w:val="7"/>
    <w:qFormat/>
    <w:uiPriority w:val="0"/>
    <w:rPr>
      <w:i/>
    </w:rPr>
  </w:style>
  <w:style w:type="character" w:styleId="11">
    <w:name w:val="Hyperlink"/>
    <w:basedOn w:val="7"/>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10</TotalTime>
  <ScaleCrop>false</ScaleCrop>
  <LinksUpToDate>false</LinksUpToDate>
  <CharactersWithSpaces>0</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2026-08-27T07:34:23Z</dcterms:created>
  <dc:creator>kycm</dc:creator>
  <cp:lastModifiedBy>泡泡</cp:lastModifiedBy>
  <dcterms:modified xsi:type="dcterms:W3CDTF">2026-08-27T07:44:44Z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eyJoZGlkIjoiMmI2ZWM5ZmFhZjNmZjQ0NDI0ODBhODljYzBiNDU1MWMiLCJ1c2VySWQiOiI5MTk4OTg3OTYifQ==</vt:lpwstr>
  </property>
  <property fmtid="{D5CDD505-2E9C-101B-9397-08002B2CF9AE}" pid="4" name="ICV">
    <vt:lpwstr>B5F8943701824D7A9BF6C679803584F9_12</vt:lpwstr>
  </property>
</Properties>
</file>