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C5E72">
      <w:pPr>
        <w:widowControl/>
        <w:spacing w:line="580" w:lineRule="exact"/>
        <w:ind w:firstLine="640"/>
        <w:jc w:val="left"/>
        <w:rPr>
          <w:rFonts w:ascii="仿宋_GB2312" w:hAnsi="宋体" w:cs="宋体"/>
          <w:kern w:val="0"/>
          <w:szCs w:val="32"/>
        </w:rPr>
      </w:pPr>
    </w:p>
    <w:p w14:paraId="7BFCA220">
      <w:pPr>
        <w:ind w:firstLine="640"/>
        <w:jc w:val="center"/>
        <w:rPr>
          <w:rFonts w:ascii="仿宋_GB2312" w:hAnsi="宋体"/>
          <w:b/>
          <w:szCs w:val="32"/>
        </w:rPr>
      </w:pPr>
    </w:p>
    <w:p w14:paraId="41031DE1">
      <w:pPr>
        <w:ind w:firstLine="0" w:firstLineChars="0"/>
        <w:jc w:val="center"/>
        <w:rPr>
          <w:rFonts w:ascii="仿宋_GB2312" w:hAnsi="宋体"/>
          <w:b/>
          <w:szCs w:val="32"/>
        </w:rPr>
      </w:pPr>
    </w:p>
    <w:p w14:paraId="5FDBD22E">
      <w:pPr>
        <w:ind w:firstLine="0" w:firstLineChars="0"/>
        <w:jc w:val="center"/>
        <w:rPr>
          <w:rFonts w:ascii="方正小标宋_GBK" w:hAnsi="宋体" w:eastAsia="方正小标宋_GBK"/>
          <w:spacing w:val="-24"/>
          <w:sz w:val="44"/>
          <w:szCs w:val="44"/>
        </w:rPr>
      </w:pPr>
      <w:bookmarkStart w:id="107" w:name="_GoBack"/>
      <w:r>
        <w:rPr>
          <w:rFonts w:hint="eastAsia" w:ascii="方正小标宋_GBK" w:hAnsi="宋体" w:eastAsia="方正小标宋_GBK"/>
          <w:spacing w:val="-24"/>
          <w:sz w:val="44"/>
          <w:szCs w:val="44"/>
        </w:rPr>
        <w:t>轨道交通装备产教融合中心和正校门</w:t>
      </w:r>
    </w:p>
    <w:p w14:paraId="47DDAF67">
      <w:pPr>
        <w:ind w:firstLine="0" w:firstLineChars="0"/>
        <w:jc w:val="center"/>
        <w:rPr>
          <w:rFonts w:ascii="方正小标宋_GBK" w:hAnsi="宋体" w:eastAsia="方正小标宋_GBK"/>
          <w:spacing w:val="-24"/>
          <w:sz w:val="44"/>
          <w:szCs w:val="44"/>
        </w:rPr>
      </w:pPr>
      <w:r>
        <w:rPr>
          <w:rFonts w:hint="eastAsia" w:ascii="方正小标宋_GBK" w:hAnsi="宋体" w:eastAsia="方正小标宋_GBK"/>
          <w:spacing w:val="-24"/>
          <w:sz w:val="44"/>
          <w:szCs w:val="44"/>
        </w:rPr>
        <w:t>勘察与检测服务</w:t>
      </w:r>
    </w:p>
    <w:bookmarkEnd w:id="107"/>
    <w:p w14:paraId="5EA91123">
      <w:pPr>
        <w:ind w:firstLine="0" w:firstLineChars="0"/>
        <w:jc w:val="center"/>
        <w:rPr>
          <w:rFonts w:ascii="方正小标宋_GBK" w:hAnsi="宋体" w:eastAsia="方正小标宋_GBK"/>
          <w:sz w:val="44"/>
          <w:szCs w:val="44"/>
        </w:rPr>
      </w:pPr>
    </w:p>
    <w:p w14:paraId="2CFEC3C2">
      <w:pPr>
        <w:ind w:firstLine="0" w:firstLineChars="0"/>
        <w:rPr>
          <w:rFonts w:ascii="方正小标宋_GBK" w:hAnsi="宋体" w:eastAsia="方正小标宋_GBK"/>
          <w:sz w:val="44"/>
          <w:szCs w:val="44"/>
        </w:rPr>
      </w:pPr>
    </w:p>
    <w:p w14:paraId="2BABE81A">
      <w:pPr>
        <w:ind w:firstLine="0" w:firstLineChars="0"/>
        <w:jc w:val="center"/>
        <w:rPr>
          <w:rFonts w:ascii="方正小标宋_GBK" w:hAnsi="宋体" w:eastAsia="方正小标宋_GBK"/>
          <w:sz w:val="44"/>
          <w:szCs w:val="44"/>
        </w:rPr>
      </w:pPr>
    </w:p>
    <w:p w14:paraId="3C0DE4C0">
      <w:pPr>
        <w:ind w:firstLine="0" w:firstLineChars="0"/>
        <w:jc w:val="center"/>
        <w:rPr>
          <w:rFonts w:ascii="方正小标宋_GBK" w:hAnsi="宋体" w:eastAsia="方正小标宋_GBK"/>
          <w:sz w:val="44"/>
          <w:szCs w:val="44"/>
        </w:rPr>
      </w:pPr>
      <w:r>
        <w:rPr>
          <w:rFonts w:hint="eastAsia" w:ascii="方正小标宋_GBK" w:hAnsi="宋体" w:eastAsia="方正小标宋_GBK"/>
          <w:sz w:val="44"/>
          <w:szCs w:val="44"/>
        </w:rPr>
        <w:t>比选文件</w:t>
      </w:r>
    </w:p>
    <w:p w14:paraId="5CA99F46">
      <w:pPr>
        <w:ind w:firstLine="880"/>
        <w:jc w:val="center"/>
        <w:rPr>
          <w:rFonts w:ascii="方正小标宋_GBK" w:hAnsi="仿宋_GB2312" w:eastAsia="方正小标宋_GBK"/>
          <w:kern w:val="0"/>
          <w:sz w:val="44"/>
          <w:szCs w:val="44"/>
        </w:rPr>
      </w:pPr>
    </w:p>
    <w:p w14:paraId="0E1E6BC5">
      <w:pPr>
        <w:ind w:firstLine="880"/>
        <w:jc w:val="center"/>
        <w:rPr>
          <w:rFonts w:ascii="方正小标宋_GBK" w:hAnsi="宋体" w:eastAsia="方正小标宋_GBK"/>
          <w:sz w:val="44"/>
          <w:szCs w:val="44"/>
        </w:rPr>
      </w:pPr>
    </w:p>
    <w:p w14:paraId="20449239">
      <w:pPr>
        <w:ind w:firstLine="640"/>
        <w:jc w:val="center"/>
        <w:rPr>
          <w:rFonts w:ascii="仿宋_GB2312" w:hAnsi="宋体"/>
          <w:szCs w:val="32"/>
        </w:rPr>
      </w:pPr>
    </w:p>
    <w:p w14:paraId="078AE8F0">
      <w:pPr>
        <w:ind w:firstLine="640"/>
        <w:jc w:val="center"/>
        <w:rPr>
          <w:rFonts w:ascii="仿宋_GB2312" w:hAnsi="宋体"/>
          <w:szCs w:val="32"/>
        </w:rPr>
      </w:pPr>
    </w:p>
    <w:p w14:paraId="255F849F">
      <w:pPr>
        <w:ind w:firstLine="640"/>
        <w:jc w:val="center"/>
        <w:rPr>
          <w:rFonts w:ascii="仿宋_GB2312" w:hAnsi="宋体"/>
          <w:szCs w:val="32"/>
        </w:rPr>
      </w:pPr>
    </w:p>
    <w:p w14:paraId="3DF31BD8">
      <w:pPr>
        <w:ind w:firstLine="640"/>
        <w:jc w:val="center"/>
        <w:rPr>
          <w:rFonts w:ascii="仿宋_GB2312" w:hAnsi="宋体"/>
          <w:szCs w:val="32"/>
        </w:rPr>
      </w:pPr>
    </w:p>
    <w:p w14:paraId="7FAD4CAD">
      <w:pPr>
        <w:ind w:firstLine="640"/>
        <w:jc w:val="center"/>
        <w:rPr>
          <w:rFonts w:ascii="仿宋_GB2312" w:hAnsi="宋体"/>
          <w:szCs w:val="32"/>
        </w:rPr>
      </w:pPr>
    </w:p>
    <w:p w14:paraId="3CF4796F">
      <w:pPr>
        <w:ind w:firstLine="640"/>
        <w:jc w:val="center"/>
        <w:rPr>
          <w:rFonts w:ascii="仿宋_GB2312" w:hAnsi="宋体"/>
          <w:szCs w:val="32"/>
        </w:rPr>
      </w:pPr>
    </w:p>
    <w:p w14:paraId="161C0896">
      <w:pPr>
        <w:ind w:firstLine="640"/>
        <w:jc w:val="center"/>
        <w:rPr>
          <w:rFonts w:ascii="仿宋_GB2312" w:hAnsi="宋体"/>
          <w:szCs w:val="32"/>
        </w:rPr>
      </w:pPr>
    </w:p>
    <w:p w14:paraId="55AFC0F0">
      <w:pPr>
        <w:ind w:firstLine="640"/>
        <w:jc w:val="center"/>
        <w:rPr>
          <w:rFonts w:ascii="仿宋_GB2312" w:hAnsi="宋体"/>
          <w:szCs w:val="32"/>
        </w:rPr>
      </w:pPr>
    </w:p>
    <w:p w14:paraId="236AB676">
      <w:pPr>
        <w:ind w:firstLine="640"/>
        <w:jc w:val="center"/>
        <w:rPr>
          <w:rFonts w:ascii="仿宋_GB2312" w:hAnsi="宋体"/>
          <w:szCs w:val="32"/>
        </w:rPr>
      </w:pPr>
    </w:p>
    <w:p w14:paraId="492A695A">
      <w:pPr>
        <w:ind w:firstLine="640"/>
        <w:jc w:val="center"/>
        <w:rPr>
          <w:rFonts w:ascii="仿宋_GB2312" w:hAnsi="宋体"/>
          <w:szCs w:val="32"/>
        </w:rPr>
      </w:pPr>
    </w:p>
    <w:p w14:paraId="60085789">
      <w:pPr>
        <w:ind w:left="720" w:firstLine="640"/>
        <w:rPr>
          <w:rFonts w:ascii="仿宋_GB2312" w:hAnsi="宋体"/>
          <w:szCs w:val="32"/>
        </w:rPr>
      </w:pPr>
    </w:p>
    <w:p w14:paraId="77ED04F7">
      <w:pPr>
        <w:ind w:firstLine="1440" w:firstLineChars="450"/>
        <w:jc w:val="left"/>
        <w:rPr>
          <w:rFonts w:ascii="仿宋_GB2312" w:hAnsi="宋体"/>
          <w:szCs w:val="32"/>
        </w:rPr>
      </w:pPr>
      <w:r>
        <w:rPr>
          <w:rFonts w:hint="eastAsia" w:ascii="仿宋_GB2312" w:hAnsi="宋体"/>
          <w:szCs w:val="32"/>
        </w:rPr>
        <w:t>比选人：</w:t>
      </w:r>
      <w:r>
        <w:rPr>
          <w:rFonts w:hint="eastAsia" w:ascii="仿宋_GB2312" w:hAnsi="仿宋"/>
          <w:szCs w:val="32"/>
          <w:u w:val="single"/>
        </w:rPr>
        <w:t>湖南铁道职业技术学院</w:t>
      </w:r>
    </w:p>
    <w:p w14:paraId="43E8A882">
      <w:pPr>
        <w:ind w:firstLine="640"/>
        <w:rPr>
          <w:rFonts w:ascii="仿宋_GB2312" w:hAnsi="宋体"/>
          <w:szCs w:val="32"/>
        </w:rPr>
      </w:pPr>
    </w:p>
    <w:p w14:paraId="38AD089E">
      <w:pPr>
        <w:ind w:firstLine="640"/>
        <w:jc w:val="center"/>
        <w:rPr>
          <w:rFonts w:ascii="仿宋_GB2312" w:hAnsi="宋体"/>
          <w:color w:val="000000" w:themeColor="text1"/>
          <w:szCs w:val="32"/>
          <w14:textFill>
            <w14:solidFill>
              <w14:schemeClr w14:val="tx1"/>
            </w14:solidFill>
          </w14:textFill>
        </w:rPr>
      </w:pPr>
      <w:r>
        <w:rPr>
          <w:rFonts w:hint="eastAsia" w:ascii="仿宋_GB2312" w:hAnsi="宋体"/>
          <w:color w:val="000000" w:themeColor="text1"/>
          <w:szCs w:val="32"/>
          <w14:textFill>
            <w14:solidFill>
              <w14:schemeClr w14:val="tx1"/>
            </w14:solidFill>
          </w14:textFill>
        </w:rPr>
        <w:t>2025年3月</w:t>
      </w:r>
    </w:p>
    <w:p w14:paraId="42165810">
      <w:pPr>
        <w:spacing w:line="560" w:lineRule="exact"/>
        <w:ind w:firstLine="640"/>
        <w:jc w:val="center"/>
        <w:rPr>
          <w:rFonts w:ascii="仿宋_GB2312" w:hAnsi="宋体"/>
          <w:szCs w:val="32"/>
        </w:rPr>
      </w:pPr>
      <w:r>
        <w:rPr>
          <w:rFonts w:ascii="仿宋_GB2312" w:hAnsi="宋体"/>
          <w:szCs w:val="32"/>
        </w:rPr>
        <w:br w:type="page"/>
      </w:r>
    </w:p>
    <w:p w14:paraId="54AD9FB9">
      <w:pPr>
        <w:spacing w:line="560" w:lineRule="exact"/>
        <w:ind w:firstLine="0" w:firstLineChars="0"/>
        <w:jc w:val="center"/>
        <w:rPr>
          <w:rFonts w:ascii="方正小标宋_GBK" w:hAnsi="仿宋_GB2312" w:eastAsia="方正小标宋_GBK" w:cs="Arial"/>
          <w:kern w:val="0"/>
          <w:sz w:val="44"/>
          <w:szCs w:val="44"/>
        </w:rPr>
      </w:pPr>
      <w:r>
        <w:rPr>
          <w:rFonts w:hint="eastAsia" w:ascii="方正小标宋_GBK" w:hAnsi="仿宋_GB2312" w:eastAsia="方正小标宋_GBK" w:cs="Arial"/>
          <w:kern w:val="0"/>
          <w:sz w:val="44"/>
          <w:szCs w:val="44"/>
        </w:rPr>
        <w:t>目录</w:t>
      </w:r>
    </w:p>
    <w:p w14:paraId="45C99A8A">
      <w:pPr>
        <w:ind w:firstLine="640"/>
        <w:rPr>
          <w:rFonts w:ascii="仿宋_GB2312" w:cs="Arial"/>
          <w:kern w:val="0"/>
          <w:szCs w:val="32"/>
        </w:rPr>
      </w:pPr>
    </w:p>
    <w:p w14:paraId="487C65B4">
      <w:pPr>
        <w:ind w:firstLine="640"/>
        <w:rPr>
          <w:rFonts w:ascii="仿宋_GB2312" w:cs="Arial"/>
          <w:kern w:val="0"/>
          <w:szCs w:val="32"/>
        </w:rPr>
      </w:pPr>
      <w:r>
        <w:rPr>
          <w:rFonts w:hint="eastAsia" w:ascii="仿宋_GB2312" w:hAnsi="仿宋_GB2312" w:cs="Arial"/>
          <w:kern w:val="0"/>
          <w:szCs w:val="32"/>
        </w:rPr>
        <w:t>第一章 比选公告</w:t>
      </w:r>
    </w:p>
    <w:p w14:paraId="7A38D254">
      <w:pPr>
        <w:ind w:firstLine="640"/>
        <w:rPr>
          <w:rFonts w:ascii="仿宋_GB2312" w:cs="Arial"/>
          <w:kern w:val="0"/>
          <w:szCs w:val="32"/>
        </w:rPr>
      </w:pPr>
      <w:r>
        <w:rPr>
          <w:rFonts w:hint="eastAsia" w:ascii="仿宋_GB2312" w:hAnsi="仿宋_GB2312" w:cs="Arial"/>
          <w:kern w:val="0"/>
          <w:szCs w:val="32"/>
        </w:rPr>
        <w:t>第二章 比选申请人须知及比选申请人须知前附表</w:t>
      </w:r>
    </w:p>
    <w:p w14:paraId="25A479B2">
      <w:pPr>
        <w:ind w:firstLine="640"/>
        <w:rPr>
          <w:rFonts w:ascii="仿宋_GB2312" w:cs="Arial"/>
          <w:kern w:val="0"/>
          <w:szCs w:val="32"/>
        </w:rPr>
      </w:pPr>
      <w:r>
        <w:rPr>
          <w:rFonts w:hint="eastAsia" w:ascii="仿宋_GB2312" w:hAnsi="仿宋_GB2312" w:cs="Arial"/>
          <w:kern w:val="0"/>
          <w:szCs w:val="32"/>
        </w:rPr>
        <w:t>第三章比选控制价说明</w:t>
      </w:r>
    </w:p>
    <w:p w14:paraId="69A1A847">
      <w:pPr>
        <w:ind w:firstLine="640"/>
        <w:rPr>
          <w:rFonts w:ascii="仿宋_GB2312" w:cs="Arial"/>
          <w:kern w:val="0"/>
          <w:szCs w:val="32"/>
        </w:rPr>
      </w:pPr>
      <w:r>
        <w:rPr>
          <w:rFonts w:hint="eastAsia" w:ascii="仿宋_GB2312" w:hAnsi="仿宋_GB2312" w:cs="Arial"/>
          <w:kern w:val="0"/>
          <w:szCs w:val="32"/>
        </w:rPr>
        <w:t>第四章评比办法</w:t>
      </w:r>
    </w:p>
    <w:p w14:paraId="5C3C49F9">
      <w:pPr>
        <w:ind w:firstLine="640"/>
        <w:rPr>
          <w:rFonts w:ascii="仿宋_GB2312" w:cs="Arial"/>
          <w:kern w:val="0"/>
          <w:szCs w:val="32"/>
        </w:rPr>
      </w:pPr>
      <w:r>
        <w:rPr>
          <w:rFonts w:hint="eastAsia" w:ascii="仿宋_GB2312" w:hAnsi="仿宋_GB2312" w:cs="Arial"/>
          <w:kern w:val="0"/>
          <w:szCs w:val="32"/>
        </w:rPr>
        <w:t>第五章 参选文件格式</w:t>
      </w:r>
    </w:p>
    <w:p w14:paraId="192536D2">
      <w:pPr>
        <w:ind w:firstLine="640"/>
        <w:rPr>
          <w:rFonts w:ascii="仿宋_GB2312" w:cs="Arial"/>
          <w:kern w:val="0"/>
          <w:szCs w:val="32"/>
        </w:rPr>
      </w:pPr>
    </w:p>
    <w:p w14:paraId="2E446BEF">
      <w:pPr>
        <w:pStyle w:val="28"/>
        <w:numPr>
          <w:ilvl w:val="0"/>
          <w:numId w:val="1"/>
        </w:numPr>
        <w:ind w:firstLineChars="0"/>
        <w:jc w:val="center"/>
        <w:rPr>
          <w:rFonts w:ascii="方正小标宋_GBK" w:hAnsi="仿宋_GB2312" w:eastAsia="方正小标宋_GBK"/>
          <w:kern w:val="0"/>
          <w:sz w:val="36"/>
          <w:szCs w:val="36"/>
        </w:rPr>
        <w:sectPr>
          <w:headerReference r:id="rId7" w:type="first"/>
          <w:footerReference r:id="rId10" w:type="first"/>
          <w:headerReference r:id="rId5" w:type="default"/>
          <w:footerReference r:id="rId8" w:type="default"/>
          <w:headerReference r:id="rId6" w:type="even"/>
          <w:footerReference r:id="rId9" w:type="even"/>
          <w:pgSz w:w="11906" w:h="16838"/>
          <w:pgMar w:top="1440" w:right="1644" w:bottom="1440" w:left="1797" w:header="567" w:footer="567" w:gutter="0"/>
          <w:cols w:space="720" w:num="1"/>
          <w:titlePg/>
          <w:docGrid w:type="lines" w:linePitch="312" w:charSpace="0"/>
        </w:sectPr>
      </w:pPr>
    </w:p>
    <w:p w14:paraId="5812C7C0">
      <w:pPr>
        <w:pStyle w:val="28"/>
        <w:ind w:firstLine="0" w:firstLineChars="0"/>
        <w:jc w:val="center"/>
        <w:rPr>
          <w:rFonts w:ascii="方正小标宋_GBK" w:hAnsi="仿宋_GB2312" w:eastAsia="方正小标宋_GBK"/>
          <w:kern w:val="0"/>
          <w:sz w:val="36"/>
          <w:szCs w:val="36"/>
        </w:rPr>
      </w:pPr>
      <w:r>
        <w:rPr>
          <w:rFonts w:hint="eastAsia" w:ascii="方正小标宋_GBK" w:hAnsi="仿宋_GB2312" w:eastAsia="方正小标宋_GBK"/>
          <w:kern w:val="0"/>
          <w:sz w:val="36"/>
          <w:szCs w:val="36"/>
        </w:rPr>
        <w:t>第一章  比选公告</w:t>
      </w:r>
    </w:p>
    <w:p w14:paraId="39D79F1A">
      <w:pPr>
        <w:pStyle w:val="28"/>
        <w:ind w:left="2080" w:firstLine="0" w:firstLineChars="0"/>
        <w:rPr>
          <w:rFonts w:ascii="方正小标宋_GBK" w:hAnsi="仿宋_GB2312" w:eastAsia="方正小标宋_GBK"/>
          <w:kern w:val="0"/>
          <w:sz w:val="36"/>
          <w:szCs w:val="36"/>
        </w:rPr>
      </w:pPr>
    </w:p>
    <w:p w14:paraId="40AC4E6D">
      <w:pPr>
        <w:ind w:firstLine="0" w:firstLineChars="0"/>
        <w:jc w:val="center"/>
        <w:rPr>
          <w:rFonts w:ascii="方正小标宋_GBK" w:hAnsi="宋体" w:eastAsia="方正小标宋_GBK"/>
          <w:spacing w:val="-24"/>
          <w:sz w:val="44"/>
          <w:szCs w:val="44"/>
        </w:rPr>
      </w:pPr>
      <w:r>
        <w:rPr>
          <w:rFonts w:hint="eastAsia" w:ascii="方正小标宋_GBK" w:hAnsi="宋体" w:eastAsia="方正小标宋_GBK"/>
          <w:spacing w:val="-24"/>
          <w:sz w:val="44"/>
          <w:szCs w:val="44"/>
        </w:rPr>
        <w:t>轨道交通装备产教融合中心和正校门</w:t>
      </w:r>
    </w:p>
    <w:p w14:paraId="1557358E">
      <w:pPr>
        <w:ind w:firstLine="0" w:firstLineChars="0"/>
        <w:jc w:val="center"/>
        <w:rPr>
          <w:rFonts w:ascii="方正小标宋_GBK" w:hAnsi="宋体" w:eastAsia="方正小标宋_GBK"/>
          <w:spacing w:val="-24"/>
          <w:sz w:val="44"/>
          <w:szCs w:val="44"/>
        </w:rPr>
      </w:pPr>
      <w:r>
        <w:rPr>
          <w:rFonts w:hint="eastAsia" w:ascii="方正小标宋_GBK" w:hAnsi="宋体" w:eastAsia="方正小标宋_GBK"/>
          <w:spacing w:val="-24"/>
          <w:sz w:val="44"/>
          <w:szCs w:val="44"/>
        </w:rPr>
        <w:t>勘察与检测服务</w:t>
      </w:r>
      <w:r>
        <w:rPr>
          <w:rFonts w:hint="eastAsia" w:ascii="方正小标宋_GBK" w:hAnsi="Arial" w:eastAsia="方正小标宋_GBK" w:cs="Arial"/>
          <w:kern w:val="0"/>
          <w:sz w:val="44"/>
          <w:szCs w:val="44"/>
          <w:lang w:val="zh-CN"/>
        </w:rPr>
        <w:t>比选公告</w:t>
      </w:r>
    </w:p>
    <w:p w14:paraId="13FCE9BF">
      <w:pPr>
        <w:ind w:firstLine="0" w:firstLineChars="0"/>
        <w:jc w:val="center"/>
        <w:rPr>
          <w:rFonts w:ascii="方正小标宋_GBK" w:hAnsi="Arial" w:eastAsia="方正小标宋_GBK" w:cs="Arial"/>
          <w:kern w:val="0"/>
          <w:sz w:val="44"/>
          <w:szCs w:val="44"/>
          <w:lang w:val="zh-CN"/>
        </w:rPr>
      </w:pPr>
    </w:p>
    <w:p w14:paraId="23966919">
      <w:pPr>
        <w:ind w:firstLine="640"/>
        <w:rPr>
          <w:rFonts w:ascii="仿宋_GB2312" w:hAnsi="仿宋"/>
          <w:szCs w:val="32"/>
        </w:rPr>
      </w:pPr>
      <w:r>
        <w:rPr>
          <w:rFonts w:hint="eastAsia" w:ascii="仿宋_GB2312" w:hAnsi="仿宋"/>
          <w:szCs w:val="32"/>
          <w:u w:val="single"/>
        </w:rPr>
        <w:t>湖南铁道职业技术学院</w:t>
      </w:r>
      <w:r>
        <w:rPr>
          <w:rFonts w:hint="eastAsia" w:ascii="仿宋_GB2312" w:hAnsi="仿宋"/>
          <w:szCs w:val="32"/>
        </w:rPr>
        <w:t>（以下简称我校）拟对</w:t>
      </w:r>
      <w:r>
        <w:rPr>
          <w:rFonts w:hint="eastAsia" w:ascii="仿宋_GB2312" w:hAnsi="仿宋"/>
          <w:szCs w:val="32"/>
          <w:u w:val="single"/>
        </w:rPr>
        <w:t>轨道交通装备产教融合中心和正校门勘察与检测服务</w:t>
      </w:r>
      <w:r>
        <w:rPr>
          <w:rFonts w:hint="eastAsia" w:ascii="仿宋_GB2312" w:hAnsi="仿宋"/>
          <w:szCs w:val="32"/>
        </w:rPr>
        <w:t>进行内部比选，现就该项目公告如下，欢迎各单位前来参加比选。</w:t>
      </w:r>
    </w:p>
    <w:p w14:paraId="189FC70C">
      <w:pPr>
        <w:ind w:firstLine="640"/>
        <w:rPr>
          <w:rFonts w:ascii="仿宋_GB2312" w:hAnsi="仿宋"/>
          <w:b/>
          <w:szCs w:val="32"/>
        </w:rPr>
      </w:pPr>
      <w:r>
        <w:rPr>
          <w:rFonts w:hint="eastAsia" w:ascii="仿宋_GB2312" w:hAnsi="仿宋"/>
          <w:b/>
          <w:szCs w:val="32"/>
        </w:rPr>
        <w:t>一、项目内容</w:t>
      </w:r>
    </w:p>
    <w:p w14:paraId="53A0449B">
      <w:pPr>
        <w:ind w:firstLine="640"/>
        <w:rPr>
          <w:rFonts w:ascii="仿宋_GB2312" w:hAnsi="仿宋"/>
          <w:szCs w:val="32"/>
        </w:rPr>
      </w:pPr>
      <w:r>
        <w:rPr>
          <w:szCs w:val="32"/>
        </w:rPr>
        <w:t>（一）</w:t>
      </w:r>
      <w:r>
        <w:rPr>
          <w:rFonts w:hint="eastAsia" w:ascii="仿宋_GB2312" w:hAnsi="仿宋"/>
          <w:szCs w:val="32"/>
        </w:rPr>
        <w:t>项目名称：</w:t>
      </w:r>
      <w:r>
        <w:rPr>
          <w:rFonts w:hint="eastAsia" w:ascii="仿宋_GB2312" w:hAnsi="仿宋"/>
          <w:szCs w:val="32"/>
          <w:u w:val="single"/>
        </w:rPr>
        <w:t>轨道交通装备产教融合中心和正校门勘察与检测服务</w:t>
      </w:r>
      <w:r>
        <w:rPr>
          <w:rFonts w:hint="eastAsia" w:ascii="仿宋_GB2312" w:hAnsi="仿宋"/>
          <w:szCs w:val="32"/>
        </w:rPr>
        <w:t>。</w:t>
      </w:r>
    </w:p>
    <w:p w14:paraId="55584991">
      <w:pPr>
        <w:spacing w:line="240" w:lineRule="auto"/>
        <w:ind w:firstLine="480" w:firstLineChars="150"/>
        <w:rPr>
          <w:rFonts w:ascii="仿宋_GB2312" w:hAnsi="仿宋"/>
          <w:szCs w:val="32"/>
        </w:rPr>
      </w:pPr>
      <w:r>
        <w:rPr>
          <w:szCs w:val="32"/>
        </w:rPr>
        <w:t>（二）</w:t>
      </w:r>
      <w:r>
        <w:rPr>
          <w:rFonts w:hint="eastAsia" w:ascii="仿宋_GB2312" w:hAnsi="仿宋"/>
          <w:szCs w:val="32"/>
        </w:rPr>
        <w:t>服务内容：</w:t>
      </w:r>
    </w:p>
    <w:p w14:paraId="00EA9AB5">
      <w:pPr>
        <w:spacing w:line="240" w:lineRule="auto"/>
        <w:ind w:firstLine="560"/>
        <w:rPr>
          <w:sz w:val="28"/>
          <w:szCs w:val="28"/>
        </w:rPr>
      </w:pPr>
      <w:r>
        <w:rPr>
          <w:rFonts w:hint="eastAsia" w:ascii="宋体" w:hAnsi="宋体"/>
          <w:sz w:val="28"/>
          <w:szCs w:val="28"/>
        </w:rPr>
        <w:t>1、产教融合中心超前钻补钻和静载检测：由于设计优化变更，需要新增</w:t>
      </w:r>
      <w:r>
        <w:rPr>
          <w:rFonts w:hint="eastAsia" w:cs="Calibri"/>
          <w:sz w:val="28"/>
          <w:szCs w:val="28"/>
        </w:rPr>
        <w:t>1917</w:t>
      </w:r>
      <w:r>
        <w:rPr>
          <w:rFonts w:hint="eastAsia" w:ascii="宋体" w:hAnsi="宋体"/>
          <w:sz w:val="28"/>
          <w:szCs w:val="28"/>
        </w:rPr>
        <w:t>米超前钻工程量及</w:t>
      </w:r>
      <w:r>
        <w:rPr>
          <w:rFonts w:hint="eastAsia" w:cs="Calibri"/>
          <w:sz w:val="28"/>
          <w:szCs w:val="28"/>
        </w:rPr>
        <w:t>7500</w:t>
      </w:r>
      <w:r>
        <w:rPr>
          <w:rFonts w:hint="eastAsia" w:ascii="宋体" w:hAnsi="宋体"/>
          <w:sz w:val="28"/>
          <w:szCs w:val="28"/>
        </w:rPr>
        <w:t>吨静载检测（静载包含</w:t>
      </w:r>
      <w:r>
        <w:rPr>
          <w:rFonts w:hint="eastAsia" w:cs="Calibri"/>
          <w:sz w:val="28"/>
          <w:szCs w:val="28"/>
        </w:rPr>
        <w:t>2400</w:t>
      </w:r>
      <w:r>
        <w:rPr>
          <w:rFonts w:hint="eastAsia" w:ascii="宋体" w:hAnsi="宋体"/>
          <w:sz w:val="28"/>
          <w:szCs w:val="28"/>
        </w:rPr>
        <w:t>吨、</w:t>
      </w:r>
      <w:r>
        <w:rPr>
          <w:rFonts w:hint="eastAsia" w:cs="Calibri"/>
          <w:sz w:val="28"/>
          <w:szCs w:val="28"/>
        </w:rPr>
        <w:t>1700</w:t>
      </w:r>
      <w:r>
        <w:rPr>
          <w:rFonts w:hint="eastAsia" w:ascii="宋体" w:hAnsi="宋体"/>
          <w:sz w:val="28"/>
          <w:szCs w:val="28"/>
        </w:rPr>
        <w:t>吨和</w:t>
      </w:r>
      <w:r>
        <w:rPr>
          <w:rFonts w:hint="eastAsia" w:cs="Calibri"/>
          <w:sz w:val="28"/>
          <w:szCs w:val="28"/>
        </w:rPr>
        <w:t>800</w:t>
      </w:r>
      <w:r>
        <w:rPr>
          <w:rFonts w:hint="eastAsia" w:ascii="宋体" w:hAnsi="宋体"/>
          <w:sz w:val="28"/>
          <w:szCs w:val="28"/>
        </w:rPr>
        <w:t>吨三种吨位的检测）。</w:t>
      </w:r>
    </w:p>
    <w:p w14:paraId="331763C6">
      <w:pPr>
        <w:spacing w:line="240" w:lineRule="auto"/>
        <w:ind w:firstLine="560"/>
        <w:rPr>
          <w:sz w:val="28"/>
          <w:szCs w:val="28"/>
        </w:rPr>
      </w:pPr>
      <w:r>
        <w:rPr>
          <w:rFonts w:hint="eastAsia" w:ascii="宋体" w:hAnsi="宋体"/>
          <w:sz w:val="28"/>
          <w:szCs w:val="28"/>
        </w:rPr>
        <w:t>2、正校门勘察与检测：</w:t>
      </w:r>
      <w:r>
        <w:rPr>
          <w:rFonts w:hint="eastAsia" w:cs="Calibri"/>
          <w:sz w:val="28"/>
          <w:szCs w:val="28"/>
        </w:rPr>
        <w:t>6</w:t>
      </w:r>
      <w:r>
        <w:rPr>
          <w:rFonts w:hint="eastAsia" w:ascii="宋体" w:hAnsi="宋体"/>
          <w:sz w:val="28"/>
          <w:szCs w:val="28"/>
        </w:rPr>
        <w:t>个超前钻孔勘察，后续构筑物达到验收标准需要的检测等（包括但不限于上述描述内容）。</w:t>
      </w:r>
    </w:p>
    <w:p w14:paraId="7C2FFF71">
      <w:pPr>
        <w:ind w:firstLine="640"/>
        <w:rPr>
          <w:rFonts w:ascii="仿宋_GB2312" w:hAnsi="仿宋"/>
          <w:color w:val="000000"/>
          <w:szCs w:val="32"/>
        </w:rPr>
      </w:pPr>
      <w:r>
        <w:rPr>
          <w:color w:val="000000"/>
          <w:szCs w:val="32"/>
        </w:rPr>
        <w:t>（三）</w:t>
      </w:r>
      <w:r>
        <w:rPr>
          <w:rFonts w:hint="eastAsia" w:ascii="仿宋_GB2312" w:hAnsi="仿宋"/>
          <w:color w:val="000000"/>
          <w:szCs w:val="32"/>
        </w:rPr>
        <w:t>服务时限：满足项目建设要求</w:t>
      </w:r>
    </w:p>
    <w:p w14:paraId="0F7F4175">
      <w:pPr>
        <w:ind w:firstLine="640"/>
        <w:rPr>
          <w:rFonts w:ascii="仿宋_GB2312" w:hAnsi="仿宋"/>
          <w:color w:val="000000"/>
          <w:szCs w:val="32"/>
        </w:rPr>
      </w:pPr>
      <w:r>
        <w:rPr>
          <w:color w:val="000000"/>
          <w:szCs w:val="32"/>
        </w:rPr>
        <w:t>（四）</w:t>
      </w:r>
      <w:r>
        <w:rPr>
          <w:rFonts w:hint="eastAsia" w:ascii="仿宋_GB2312" w:hAnsi="仿宋"/>
          <w:color w:val="000000"/>
          <w:szCs w:val="32"/>
        </w:rPr>
        <w:t>质量要求：满足国家、住房与城乡建设部及湖南省现行的相关法律法规及行业标准的规定。</w:t>
      </w:r>
    </w:p>
    <w:p w14:paraId="35F91EE8">
      <w:pPr>
        <w:ind w:firstLine="640"/>
        <w:rPr>
          <w:rFonts w:ascii="仿宋_GB2312" w:hAnsi="仿宋"/>
          <w:b/>
          <w:szCs w:val="32"/>
        </w:rPr>
      </w:pPr>
      <w:r>
        <w:rPr>
          <w:rFonts w:hint="eastAsia" w:ascii="仿宋_GB2312" w:hAnsi="仿宋"/>
          <w:b/>
          <w:szCs w:val="32"/>
        </w:rPr>
        <w:t>二、比选申请人资质条件及信誉</w:t>
      </w:r>
    </w:p>
    <w:p w14:paraId="0DF11924">
      <w:pPr>
        <w:ind w:firstLine="640"/>
        <w:rPr>
          <w:rFonts w:ascii="仿宋_GB2312" w:hAnsi="仿宋"/>
          <w:color w:val="000000"/>
          <w:szCs w:val="32"/>
        </w:rPr>
      </w:pPr>
      <w:r>
        <w:rPr>
          <w:rFonts w:hint="eastAsia" w:ascii="仿宋_GB2312" w:hAnsi="仿宋"/>
          <w:color w:val="000000"/>
          <w:szCs w:val="32"/>
        </w:rPr>
        <w:t>资质条件：</w:t>
      </w:r>
    </w:p>
    <w:p w14:paraId="2C5A899D">
      <w:pPr>
        <w:ind w:firstLine="640"/>
        <w:rPr>
          <w:rFonts w:ascii="仿宋_GB2312" w:hAnsi="仿宋"/>
          <w:color w:val="000000"/>
          <w:szCs w:val="32"/>
        </w:rPr>
      </w:pPr>
      <w:r>
        <w:rPr>
          <w:color w:val="000000"/>
          <w:szCs w:val="32"/>
        </w:rPr>
        <w:t>（一）</w:t>
      </w:r>
      <w:r>
        <w:rPr>
          <w:rFonts w:hint="eastAsia" w:ascii="仿宋_GB2312" w:hAnsi="仿宋"/>
          <w:color w:val="000000"/>
          <w:szCs w:val="32"/>
        </w:rPr>
        <w:t>具有独立企业法人资格并依法取得企业营业执照，并在人员、设备、资金等方面具备相应的勘察检测服务能力；</w:t>
      </w:r>
    </w:p>
    <w:p w14:paraId="24CD4346">
      <w:pPr>
        <w:ind w:firstLine="640"/>
        <w:rPr>
          <w:rFonts w:ascii="仿宋_GB2312" w:hAnsi="仿宋"/>
          <w:color w:val="000000"/>
          <w:szCs w:val="32"/>
        </w:rPr>
      </w:pPr>
      <w:r>
        <w:rPr>
          <w:color w:val="000000"/>
          <w:szCs w:val="32"/>
        </w:rPr>
        <w:t>（二）</w:t>
      </w:r>
      <w:r>
        <w:rPr>
          <w:rFonts w:hint="eastAsia" w:ascii="仿宋_GB2312" w:hAnsi="仿宋"/>
          <w:color w:val="000000"/>
          <w:szCs w:val="32"/>
        </w:rPr>
        <w:t>同时具备下列企业资质：</w:t>
      </w:r>
    </w:p>
    <w:p w14:paraId="5EC2DE20">
      <w:pPr>
        <w:ind w:firstLine="640"/>
        <w:rPr>
          <w:rFonts w:ascii="仿宋_GB2312" w:hAnsi="仿宋"/>
          <w:color w:val="FF0000"/>
          <w:szCs w:val="32"/>
        </w:rPr>
      </w:pPr>
      <w:r>
        <w:rPr>
          <w:rFonts w:hint="eastAsia" w:ascii="仿宋_GB2312" w:hAnsi="仿宋"/>
          <w:color w:val="auto"/>
          <w:szCs w:val="32"/>
        </w:rPr>
        <w:t>具备建设行政主管部门颁发的工程勘察综</w:t>
      </w:r>
      <w:r>
        <w:rPr>
          <w:rFonts w:hint="eastAsia" w:ascii="仿宋_GB2312" w:hAnsi="仿宋"/>
          <w:color w:val="auto"/>
          <w:szCs w:val="32"/>
          <w:u w:val="none"/>
        </w:rPr>
        <w:t>合</w:t>
      </w:r>
      <w:r>
        <w:rPr>
          <w:rFonts w:hint="eastAsia" w:ascii="仿宋_GB2312" w:hAnsi="仿宋"/>
          <w:color w:val="auto"/>
          <w:szCs w:val="32"/>
          <w:lang w:val="en-US" w:eastAsia="zh-CN"/>
        </w:rPr>
        <w:t>甲</w:t>
      </w:r>
      <w:r>
        <w:rPr>
          <w:rFonts w:hint="eastAsia" w:ascii="仿宋_GB2312" w:hAnsi="仿宋"/>
          <w:color w:val="auto"/>
          <w:szCs w:val="32"/>
        </w:rPr>
        <w:t>级或工程勘察专业类(岩土工程)乙级及乙级以上资质、</w:t>
      </w:r>
      <w:r>
        <w:rPr>
          <w:rFonts w:hint="eastAsia" w:ascii="仿宋_GB2312" w:hAnsi="仿宋"/>
          <w:color w:val="FF0000"/>
          <w:szCs w:val="32"/>
        </w:rPr>
        <w:t>建设工程质量检测机构资质(</w:t>
      </w:r>
      <w:r>
        <w:rPr>
          <w:rFonts w:hint="eastAsia" w:ascii="仿宋_GB2312" w:hAnsi="仿宋"/>
          <w:color w:val="FF0000"/>
          <w:szCs w:val="32"/>
          <w:lang w:val="en-US" w:eastAsia="zh-CN"/>
        </w:rPr>
        <w:t>至少含有</w:t>
      </w:r>
      <w:r>
        <w:rPr>
          <w:rFonts w:hint="eastAsia" w:ascii="仿宋_GB2312" w:hAnsi="仿宋"/>
          <w:color w:val="FF0000"/>
          <w:szCs w:val="32"/>
        </w:rPr>
        <w:t>地基基础工程检测)，资质证书均处于有效期内。</w:t>
      </w:r>
    </w:p>
    <w:p w14:paraId="0A22E5F2">
      <w:pPr>
        <w:ind w:firstLine="640"/>
        <w:rPr>
          <w:rFonts w:ascii="仿宋_GB2312" w:hAnsi="仿宋"/>
          <w:color w:val="000000"/>
          <w:szCs w:val="32"/>
        </w:rPr>
      </w:pPr>
      <w:r>
        <w:rPr>
          <w:color w:val="000000"/>
          <w:szCs w:val="32"/>
        </w:rPr>
        <w:t>（三）</w:t>
      </w:r>
      <w:r>
        <w:rPr>
          <w:rFonts w:hint="eastAsia" w:ascii="仿宋_GB2312" w:hAnsi="仿宋"/>
          <w:color w:val="000000"/>
          <w:szCs w:val="32"/>
        </w:rPr>
        <w:t>财务要求：不作资格条件；</w:t>
      </w:r>
    </w:p>
    <w:p w14:paraId="11E35AB7">
      <w:pPr>
        <w:ind w:firstLine="640"/>
        <w:rPr>
          <w:color w:val="000000"/>
          <w:szCs w:val="32"/>
        </w:rPr>
      </w:pPr>
      <w:r>
        <w:rPr>
          <w:color w:val="000000"/>
          <w:szCs w:val="32"/>
        </w:rPr>
        <w:t>（四）业绩要求：不作资格条件；</w:t>
      </w:r>
    </w:p>
    <w:p w14:paraId="2D9F0621">
      <w:pPr>
        <w:ind w:firstLine="640"/>
        <w:rPr>
          <w:color w:val="000000"/>
          <w:szCs w:val="32"/>
        </w:rPr>
      </w:pPr>
      <w:r>
        <w:rPr>
          <w:color w:val="000000"/>
          <w:szCs w:val="32"/>
        </w:rPr>
        <w:t>（五）信誉要求：参加比选活动前一年内，单位或其负责人未违法违规被县级以上行政主管部门通报批评、行政处罚或无弄虚作假骗取比选资格；</w:t>
      </w:r>
    </w:p>
    <w:p w14:paraId="03528431">
      <w:pPr>
        <w:ind w:firstLine="640"/>
        <w:rPr>
          <w:rFonts w:ascii="仿宋_GB2312" w:hAnsi="仿宋"/>
          <w:color w:val="000000"/>
          <w:szCs w:val="32"/>
        </w:rPr>
      </w:pPr>
      <w:r>
        <w:rPr>
          <w:color w:val="000000"/>
          <w:szCs w:val="32"/>
        </w:rPr>
        <w:t>参加比选活动前三年内，单位或及其负责人在经营活动中无违法违规记录，未被追究刑事责任。</w:t>
      </w:r>
    </w:p>
    <w:p w14:paraId="06BCB200">
      <w:pPr>
        <w:ind w:firstLine="640"/>
        <w:rPr>
          <w:rFonts w:ascii="仿宋_GB2312" w:hAnsi="仿宋"/>
          <w:color w:val="000000"/>
          <w:szCs w:val="32"/>
        </w:rPr>
      </w:pPr>
      <w:r>
        <w:rPr>
          <w:rFonts w:hint="eastAsia"/>
          <w:color w:val="000000"/>
          <w:szCs w:val="32"/>
        </w:rPr>
        <w:t>（六）</w:t>
      </w:r>
      <w:r>
        <w:rPr>
          <w:rFonts w:hint="eastAsia" w:ascii="仿宋_GB2312" w:hAnsi="仿宋"/>
          <w:color w:val="000000"/>
          <w:szCs w:val="32"/>
        </w:rPr>
        <w:t>单位负责人为同一人或者存在控股、管理关系的不同单位，不得同时参加本工程比选，否则，其参选活动均无效。</w:t>
      </w:r>
    </w:p>
    <w:p w14:paraId="39F0C750">
      <w:pPr>
        <w:ind w:firstLine="640"/>
        <w:rPr>
          <w:color w:val="000000"/>
          <w:szCs w:val="32"/>
        </w:rPr>
      </w:pPr>
      <w:r>
        <w:rPr>
          <w:color w:val="000000"/>
          <w:szCs w:val="32"/>
        </w:rPr>
        <w:t>（</w:t>
      </w:r>
      <w:r>
        <w:rPr>
          <w:rFonts w:hint="eastAsia"/>
          <w:color w:val="000000"/>
          <w:szCs w:val="32"/>
        </w:rPr>
        <w:t>七</w:t>
      </w:r>
      <w:r>
        <w:rPr>
          <w:color w:val="000000"/>
          <w:szCs w:val="32"/>
        </w:rPr>
        <w:t>）项目人员要求：不作资格条件；</w:t>
      </w:r>
    </w:p>
    <w:p w14:paraId="210AFBB9">
      <w:pPr>
        <w:ind w:firstLine="640"/>
        <w:rPr>
          <w:rFonts w:ascii="仿宋_GB2312" w:hAnsi="仿宋"/>
          <w:color w:val="000000"/>
          <w:szCs w:val="32"/>
        </w:rPr>
      </w:pPr>
      <w:r>
        <w:rPr>
          <w:rFonts w:hint="eastAsia" w:ascii="仿宋_GB2312" w:hAnsi="仿宋"/>
          <w:color w:val="000000"/>
          <w:szCs w:val="32"/>
        </w:rPr>
        <w:t>（八）不接受联合体参选。</w:t>
      </w:r>
    </w:p>
    <w:p w14:paraId="197C6862">
      <w:pPr>
        <w:ind w:firstLine="640"/>
        <w:rPr>
          <w:rFonts w:ascii="仿宋_GB2312" w:hAnsi="仿宋"/>
          <w:b/>
          <w:bCs/>
          <w:szCs w:val="32"/>
        </w:rPr>
      </w:pPr>
      <w:r>
        <w:rPr>
          <w:rFonts w:hint="eastAsia" w:ascii="仿宋_GB2312" w:hAnsi="仿宋"/>
          <w:b/>
          <w:bCs/>
          <w:szCs w:val="32"/>
        </w:rPr>
        <w:t>三、公示时间</w:t>
      </w:r>
    </w:p>
    <w:p w14:paraId="11928AB4">
      <w:pPr>
        <w:ind w:firstLine="640"/>
        <w:rPr>
          <w:color w:val="FF0000"/>
          <w:szCs w:val="32"/>
        </w:rPr>
      </w:pPr>
      <w:r>
        <w:rPr>
          <w:color w:val="FF0000"/>
          <w:szCs w:val="32"/>
        </w:rPr>
        <w:t>20</w:t>
      </w:r>
      <w:r>
        <w:rPr>
          <w:rFonts w:hint="eastAsia"/>
          <w:color w:val="FF0000"/>
          <w:szCs w:val="32"/>
        </w:rPr>
        <w:t>25</w:t>
      </w:r>
      <w:r>
        <w:rPr>
          <w:color w:val="FF0000"/>
          <w:szCs w:val="32"/>
        </w:rPr>
        <w:t>年</w:t>
      </w:r>
      <w:r>
        <w:rPr>
          <w:rFonts w:hint="eastAsia"/>
          <w:color w:val="FF0000"/>
          <w:szCs w:val="32"/>
        </w:rPr>
        <w:t>3月</w:t>
      </w:r>
      <w:r>
        <w:rPr>
          <w:rFonts w:hint="eastAsia"/>
          <w:color w:val="FF0000"/>
          <w:szCs w:val="32"/>
          <w:lang w:val="en-US" w:eastAsia="zh-CN"/>
        </w:rPr>
        <w:t>21</w:t>
      </w:r>
      <w:r>
        <w:rPr>
          <w:rFonts w:hint="eastAsia"/>
          <w:color w:val="FF0000"/>
          <w:szCs w:val="32"/>
        </w:rPr>
        <w:t>日</w:t>
      </w:r>
      <w:r>
        <w:rPr>
          <w:color w:val="FF0000"/>
          <w:szCs w:val="32"/>
        </w:rPr>
        <w:t>至20</w:t>
      </w:r>
      <w:r>
        <w:rPr>
          <w:rFonts w:hint="eastAsia"/>
          <w:color w:val="FF0000"/>
          <w:szCs w:val="32"/>
        </w:rPr>
        <w:t>25</w:t>
      </w:r>
      <w:r>
        <w:rPr>
          <w:color w:val="FF0000"/>
          <w:szCs w:val="32"/>
        </w:rPr>
        <w:t>年</w:t>
      </w:r>
      <w:r>
        <w:rPr>
          <w:rFonts w:hint="eastAsia"/>
          <w:color w:val="FF0000"/>
          <w:szCs w:val="32"/>
        </w:rPr>
        <w:t>3</w:t>
      </w:r>
      <w:r>
        <w:rPr>
          <w:color w:val="FF0000"/>
          <w:szCs w:val="32"/>
        </w:rPr>
        <w:t>月</w:t>
      </w:r>
      <w:r>
        <w:rPr>
          <w:rFonts w:hint="eastAsia"/>
          <w:color w:val="FF0000"/>
          <w:szCs w:val="32"/>
          <w:u w:val="single"/>
          <w:lang w:val="en-US" w:eastAsia="zh-CN"/>
        </w:rPr>
        <w:t>26</w:t>
      </w:r>
      <w:r>
        <w:rPr>
          <w:rFonts w:hint="eastAsia"/>
          <w:color w:val="FF0000"/>
          <w:szCs w:val="32"/>
          <w:u w:val="single"/>
        </w:rPr>
        <w:t xml:space="preserve"> </w:t>
      </w:r>
      <w:r>
        <w:rPr>
          <w:color w:val="FF0000"/>
          <w:szCs w:val="32"/>
        </w:rPr>
        <w:t>日</w:t>
      </w:r>
    </w:p>
    <w:p w14:paraId="4DB94EDD">
      <w:pPr>
        <w:ind w:firstLine="643"/>
        <w:rPr>
          <w:rFonts w:eastAsia="黑体"/>
          <w:b/>
          <w:bCs/>
          <w:szCs w:val="32"/>
        </w:rPr>
      </w:pPr>
      <w:r>
        <w:rPr>
          <w:rFonts w:hint="eastAsia" w:eastAsia="黑体"/>
          <w:b/>
          <w:bCs/>
          <w:szCs w:val="32"/>
        </w:rPr>
        <w:t>四、比选保证</w:t>
      </w:r>
    </w:p>
    <w:p w14:paraId="2EAFD57F">
      <w:pPr>
        <w:ind w:firstLine="640"/>
        <w:rPr>
          <w:rFonts w:ascii="宋体" w:hAnsi="宋体"/>
          <w:bCs/>
          <w:szCs w:val="21"/>
        </w:rPr>
      </w:pPr>
      <w:r>
        <w:rPr>
          <w:rFonts w:hint="eastAsia" w:ascii="宋体" w:hAnsi="宋体"/>
          <w:bCs/>
          <w:szCs w:val="21"/>
        </w:rPr>
        <w:t>要求提交比选保证，具体要求详见本项目比选文件第二章比选申请人须知前附表第10项规定。</w:t>
      </w:r>
    </w:p>
    <w:p w14:paraId="03E1BB02">
      <w:pPr>
        <w:ind w:firstLine="643"/>
        <w:rPr>
          <w:rFonts w:eastAsia="黑体"/>
          <w:b/>
          <w:bCs/>
          <w:szCs w:val="32"/>
        </w:rPr>
      </w:pPr>
      <w:r>
        <w:rPr>
          <w:rFonts w:hint="eastAsia" w:eastAsia="黑体"/>
          <w:b/>
          <w:bCs/>
          <w:szCs w:val="32"/>
        </w:rPr>
        <w:t>五</w:t>
      </w:r>
      <w:r>
        <w:rPr>
          <w:rFonts w:eastAsia="黑体"/>
          <w:b/>
          <w:bCs/>
          <w:szCs w:val="32"/>
        </w:rPr>
        <w:t>、报名时间（获取比选文件时间）、地点、方式</w:t>
      </w:r>
    </w:p>
    <w:p w14:paraId="2BDBD244">
      <w:pPr>
        <w:ind w:firstLine="640"/>
        <w:rPr>
          <w:bCs/>
          <w:szCs w:val="32"/>
          <w:highlight w:val="yellow"/>
        </w:rPr>
      </w:pPr>
      <w:r>
        <w:rPr>
          <w:bCs/>
          <w:color w:val="FF0000"/>
          <w:szCs w:val="32"/>
        </w:rPr>
        <w:t>凡有意参选者，请于</w:t>
      </w:r>
      <w:r>
        <w:rPr>
          <w:color w:val="FF0000"/>
          <w:szCs w:val="32"/>
        </w:rPr>
        <w:t>20</w:t>
      </w:r>
      <w:r>
        <w:rPr>
          <w:rFonts w:hint="eastAsia"/>
          <w:color w:val="FF0000"/>
          <w:szCs w:val="32"/>
        </w:rPr>
        <w:t>25</w:t>
      </w:r>
      <w:r>
        <w:rPr>
          <w:color w:val="FF0000"/>
          <w:szCs w:val="32"/>
        </w:rPr>
        <w:t>年</w:t>
      </w:r>
      <w:r>
        <w:rPr>
          <w:rFonts w:hint="eastAsia"/>
          <w:color w:val="FF0000"/>
          <w:szCs w:val="32"/>
        </w:rPr>
        <w:t>3月</w:t>
      </w:r>
      <w:r>
        <w:rPr>
          <w:rFonts w:hint="eastAsia"/>
          <w:color w:val="FF0000"/>
          <w:szCs w:val="32"/>
          <w:u w:val="single"/>
        </w:rPr>
        <w:t xml:space="preserve"> </w:t>
      </w:r>
      <w:r>
        <w:rPr>
          <w:rFonts w:hint="eastAsia"/>
          <w:color w:val="FF0000"/>
          <w:szCs w:val="32"/>
          <w:u w:val="single"/>
          <w:lang w:val="en-US" w:eastAsia="zh-CN"/>
        </w:rPr>
        <w:t>21</w:t>
      </w:r>
      <w:r>
        <w:rPr>
          <w:rFonts w:hint="eastAsia"/>
          <w:color w:val="FF0000"/>
          <w:szCs w:val="32"/>
          <w:u w:val="single"/>
        </w:rPr>
        <w:t xml:space="preserve"> </w:t>
      </w:r>
      <w:r>
        <w:rPr>
          <w:rFonts w:hint="eastAsia"/>
          <w:color w:val="FF0000"/>
          <w:szCs w:val="32"/>
        </w:rPr>
        <w:t>日</w:t>
      </w:r>
      <w:r>
        <w:rPr>
          <w:color w:val="FF0000"/>
          <w:szCs w:val="32"/>
        </w:rPr>
        <w:t>至20</w:t>
      </w:r>
      <w:r>
        <w:rPr>
          <w:rFonts w:hint="eastAsia"/>
          <w:color w:val="FF0000"/>
          <w:szCs w:val="32"/>
        </w:rPr>
        <w:t>25</w:t>
      </w:r>
      <w:r>
        <w:rPr>
          <w:color w:val="FF0000"/>
          <w:szCs w:val="32"/>
        </w:rPr>
        <w:t>年</w:t>
      </w:r>
      <w:r>
        <w:rPr>
          <w:rFonts w:hint="eastAsia"/>
          <w:color w:val="FF0000"/>
          <w:szCs w:val="32"/>
        </w:rPr>
        <w:t>3</w:t>
      </w:r>
      <w:r>
        <w:rPr>
          <w:color w:val="FF0000"/>
          <w:szCs w:val="32"/>
        </w:rPr>
        <w:t>月</w:t>
      </w:r>
      <w:r>
        <w:rPr>
          <w:rFonts w:hint="eastAsia"/>
          <w:color w:val="FF0000"/>
          <w:szCs w:val="32"/>
          <w:u w:val="single"/>
        </w:rPr>
        <w:t xml:space="preserve">  </w:t>
      </w:r>
      <w:r>
        <w:rPr>
          <w:rFonts w:hint="eastAsia"/>
          <w:color w:val="FF0000"/>
          <w:szCs w:val="32"/>
          <w:u w:val="single"/>
          <w:lang w:val="en-US" w:eastAsia="zh-CN"/>
        </w:rPr>
        <w:t>26</w:t>
      </w:r>
      <w:r>
        <w:rPr>
          <w:color w:val="FF0000"/>
          <w:szCs w:val="32"/>
        </w:rPr>
        <w:t>日</w:t>
      </w:r>
      <w:r>
        <w:rPr>
          <w:bCs/>
          <w:color w:val="FF0000"/>
          <w:szCs w:val="32"/>
        </w:rPr>
        <w:t>，</w:t>
      </w:r>
      <w:r>
        <w:rPr>
          <w:rFonts w:hint="eastAsia"/>
          <w:bCs/>
          <w:color w:val="FF0000"/>
          <w:szCs w:val="32"/>
          <w:lang w:val="en-US" w:eastAsia="zh-CN"/>
        </w:rPr>
        <w:t>工作日</w:t>
      </w:r>
      <w:r>
        <w:rPr>
          <w:bCs/>
          <w:szCs w:val="32"/>
        </w:rPr>
        <w:t>每日8:30 - 12:00, 14:</w:t>
      </w:r>
      <w:r>
        <w:rPr>
          <w:rFonts w:hint="eastAsia"/>
          <w:bCs/>
          <w:szCs w:val="32"/>
        </w:rPr>
        <w:t>0</w:t>
      </w:r>
      <w:r>
        <w:rPr>
          <w:bCs/>
          <w:szCs w:val="32"/>
        </w:rPr>
        <w:t>0 - 1</w:t>
      </w:r>
      <w:r>
        <w:rPr>
          <w:rFonts w:hint="eastAsia"/>
          <w:bCs/>
          <w:szCs w:val="32"/>
        </w:rPr>
        <w:t>7</w:t>
      </w:r>
      <w:r>
        <w:rPr>
          <w:bCs/>
          <w:szCs w:val="32"/>
        </w:rPr>
        <w:t>:</w:t>
      </w:r>
      <w:r>
        <w:rPr>
          <w:rFonts w:hint="eastAsia"/>
          <w:bCs/>
          <w:szCs w:val="32"/>
        </w:rPr>
        <w:t>3</w:t>
      </w:r>
      <w:r>
        <w:rPr>
          <w:bCs/>
          <w:szCs w:val="32"/>
        </w:rPr>
        <w:t>0（北京时间，节假日除外），</w:t>
      </w:r>
      <w:r>
        <w:rPr>
          <w:rFonts w:hint="eastAsia"/>
          <w:bCs/>
          <w:szCs w:val="32"/>
        </w:rPr>
        <w:t>拟任项目负责人</w:t>
      </w:r>
      <w:r>
        <w:rPr>
          <w:bCs/>
          <w:szCs w:val="32"/>
        </w:rPr>
        <w:t>携带</w:t>
      </w:r>
      <w:r>
        <w:rPr>
          <w:rFonts w:hint="eastAsia"/>
          <w:bCs/>
          <w:szCs w:val="32"/>
        </w:rPr>
        <w:t>公司</w:t>
      </w:r>
      <w:r>
        <w:rPr>
          <w:bCs/>
          <w:szCs w:val="32"/>
        </w:rPr>
        <w:t>营业执照、</w:t>
      </w:r>
      <w:r>
        <w:rPr>
          <w:rFonts w:hint="eastAsia"/>
          <w:bCs/>
          <w:szCs w:val="32"/>
        </w:rPr>
        <w:t>资质等级证书、</w:t>
      </w:r>
      <w:r>
        <w:rPr>
          <w:bCs/>
          <w:szCs w:val="32"/>
        </w:rPr>
        <w:t>法人代表身份证明</w:t>
      </w:r>
      <w:r>
        <w:rPr>
          <w:rFonts w:hint="eastAsia"/>
          <w:bCs/>
          <w:szCs w:val="32"/>
        </w:rPr>
        <w:t>、</w:t>
      </w:r>
      <w:r>
        <w:rPr>
          <w:bCs/>
          <w:szCs w:val="32"/>
        </w:rPr>
        <w:t>授权委托书、</w:t>
      </w:r>
      <w:r>
        <w:rPr>
          <w:rFonts w:hint="eastAsia"/>
          <w:bCs/>
          <w:szCs w:val="32"/>
        </w:rPr>
        <w:t>委托代理人</w:t>
      </w:r>
      <w:r>
        <w:rPr>
          <w:bCs/>
          <w:szCs w:val="32"/>
        </w:rPr>
        <w:t>有效身份证</w:t>
      </w:r>
      <w:r>
        <w:rPr>
          <w:rFonts w:hint="eastAsia"/>
          <w:bCs/>
          <w:szCs w:val="32"/>
        </w:rPr>
        <w:t>、委托代理人社保证明及本人资质证书原件</w:t>
      </w:r>
      <w:r>
        <w:rPr>
          <w:bCs/>
          <w:szCs w:val="32"/>
        </w:rPr>
        <w:t>至</w:t>
      </w:r>
      <w:r>
        <w:rPr>
          <w:rFonts w:hint="eastAsia"/>
          <w:b/>
          <w:bCs/>
          <w:szCs w:val="32"/>
          <w:u w:val="single"/>
          <w:lang w:val="en-US" w:eastAsia="zh-CN"/>
        </w:rPr>
        <w:t>新校区建设指挥部（田心大道学校后校门处建投集团门楼进，办公楼二楼代建办公室）</w:t>
      </w:r>
      <w:r>
        <w:rPr>
          <w:rFonts w:hint="eastAsia"/>
          <w:b/>
          <w:bCs/>
          <w:szCs w:val="32"/>
          <w:u w:val="single"/>
        </w:rPr>
        <w:t xml:space="preserve"> </w:t>
      </w:r>
      <w:r>
        <w:rPr>
          <w:bCs/>
          <w:szCs w:val="32"/>
        </w:rPr>
        <w:t>领取比选文件</w:t>
      </w:r>
      <w:r>
        <w:rPr>
          <w:rFonts w:hint="eastAsia"/>
          <w:bCs/>
          <w:szCs w:val="32"/>
        </w:rPr>
        <w:t>，同时提交复印件（加盖单位公章）一份。</w:t>
      </w:r>
    </w:p>
    <w:p w14:paraId="6410FDFF">
      <w:pPr>
        <w:ind w:firstLine="643"/>
        <w:rPr>
          <w:rFonts w:eastAsia="黑体"/>
          <w:b/>
          <w:bCs/>
          <w:szCs w:val="32"/>
        </w:rPr>
      </w:pPr>
      <w:r>
        <w:rPr>
          <w:rFonts w:hint="eastAsia" w:eastAsia="黑体"/>
          <w:b/>
          <w:bCs/>
          <w:szCs w:val="32"/>
        </w:rPr>
        <w:t>六</w:t>
      </w:r>
      <w:r>
        <w:rPr>
          <w:rFonts w:eastAsia="黑体"/>
          <w:b/>
          <w:bCs/>
          <w:szCs w:val="32"/>
        </w:rPr>
        <w:t>、递交参选文件截止时间</w:t>
      </w:r>
    </w:p>
    <w:p w14:paraId="4B06EAF5">
      <w:pPr>
        <w:ind w:firstLine="640"/>
        <w:rPr>
          <w:b/>
          <w:bCs/>
          <w:szCs w:val="32"/>
        </w:rPr>
      </w:pPr>
      <w:r>
        <w:rPr>
          <w:color w:val="FF0000"/>
          <w:szCs w:val="32"/>
          <w:u w:val="single"/>
        </w:rPr>
        <w:t>递交参选文件截止时间为20</w:t>
      </w:r>
      <w:r>
        <w:rPr>
          <w:rFonts w:hint="eastAsia"/>
          <w:color w:val="FF0000"/>
          <w:szCs w:val="32"/>
          <w:u w:val="single"/>
        </w:rPr>
        <w:t>25</w:t>
      </w:r>
      <w:r>
        <w:rPr>
          <w:color w:val="FF0000"/>
          <w:szCs w:val="32"/>
          <w:u w:val="single"/>
        </w:rPr>
        <w:t>年</w:t>
      </w:r>
      <w:r>
        <w:rPr>
          <w:rFonts w:hint="eastAsia"/>
          <w:color w:val="FF0000"/>
          <w:szCs w:val="32"/>
          <w:u w:val="single"/>
        </w:rPr>
        <w:t>3</w:t>
      </w:r>
      <w:r>
        <w:rPr>
          <w:color w:val="FF0000"/>
          <w:szCs w:val="32"/>
          <w:u w:val="single"/>
        </w:rPr>
        <w:t>月</w:t>
      </w:r>
      <w:r>
        <w:rPr>
          <w:rFonts w:hint="eastAsia"/>
          <w:color w:val="FF0000"/>
          <w:szCs w:val="32"/>
          <w:u w:val="single"/>
          <w:lang w:val="en-US" w:eastAsia="zh-CN"/>
        </w:rPr>
        <w:t>26</w:t>
      </w:r>
      <w:r>
        <w:rPr>
          <w:color w:val="FF0000"/>
          <w:szCs w:val="32"/>
          <w:u w:val="single"/>
        </w:rPr>
        <w:t>日</w:t>
      </w:r>
      <w:r>
        <w:rPr>
          <w:rFonts w:hint="eastAsia"/>
          <w:color w:val="FF0000"/>
          <w:szCs w:val="32"/>
          <w:u w:val="single"/>
        </w:rPr>
        <w:t xml:space="preserve"> </w:t>
      </w:r>
      <w:r>
        <w:rPr>
          <w:rFonts w:hint="eastAsia"/>
          <w:color w:val="FF0000"/>
          <w:szCs w:val="32"/>
          <w:u w:val="single"/>
          <w:lang w:val="en-US" w:eastAsia="zh-CN"/>
        </w:rPr>
        <w:t>17</w:t>
      </w:r>
      <w:r>
        <w:rPr>
          <w:rFonts w:hint="eastAsia"/>
          <w:color w:val="FF0000"/>
          <w:szCs w:val="32"/>
          <w:u w:val="single"/>
        </w:rPr>
        <w:t xml:space="preserve"> </w:t>
      </w:r>
      <w:r>
        <w:rPr>
          <w:color w:val="FF0000"/>
          <w:szCs w:val="32"/>
          <w:u w:val="single"/>
        </w:rPr>
        <w:t>时</w:t>
      </w:r>
      <w:r>
        <w:rPr>
          <w:rFonts w:hint="eastAsia"/>
          <w:color w:val="FF0000"/>
          <w:szCs w:val="32"/>
          <w:u w:val="single"/>
          <w:lang w:val="en-US" w:eastAsia="zh-CN"/>
        </w:rPr>
        <w:t>30</w:t>
      </w:r>
      <w:r>
        <w:rPr>
          <w:rFonts w:hint="eastAsia"/>
          <w:color w:val="FF0000"/>
          <w:szCs w:val="32"/>
          <w:u w:val="single"/>
        </w:rPr>
        <w:t xml:space="preserve"> </w:t>
      </w:r>
      <w:r>
        <w:rPr>
          <w:color w:val="FF0000"/>
          <w:szCs w:val="32"/>
          <w:u w:val="single"/>
        </w:rPr>
        <w:t>分</w:t>
      </w:r>
      <w:r>
        <w:rPr>
          <w:color w:val="000000"/>
          <w:szCs w:val="32"/>
        </w:rPr>
        <w:t>，</w:t>
      </w:r>
      <w:r>
        <w:rPr>
          <w:szCs w:val="32"/>
        </w:rPr>
        <w:t>参选单位须在截止时间前将最终文件提交至比选人，以实际签收日期为准。逾期送达的或未送达指定地点的，比选人不予受理。</w:t>
      </w:r>
      <w:r>
        <w:rPr>
          <w:szCs w:val="32"/>
        </w:rPr>
        <w:br w:type="textWrapping"/>
      </w:r>
      <w:r>
        <w:rPr>
          <w:b/>
          <w:bCs/>
          <w:szCs w:val="32"/>
        </w:rPr>
        <w:t>参选文件提交地点：</w:t>
      </w:r>
      <w:r>
        <w:rPr>
          <w:rFonts w:hint="eastAsia"/>
          <w:b/>
          <w:bCs/>
          <w:szCs w:val="32"/>
          <w:u w:val="single"/>
          <w:lang w:val="en-US" w:eastAsia="zh-CN"/>
        </w:rPr>
        <w:t>新校区建设指挥部（田心大道学校后校门处建投集团门楼进，办公楼二楼代建办公室）</w:t>
      </w:r>
      <w:r>
        <w:rPr>
          <w:rFonts w:hint="eastAsia"/>
          <w:b/>
          <w:bCs/>
          <w:szCs w:val="32"/>
          <w:u w:val="single"/>
        </w:rPr>
        <w:t xml:space="preserve">  </w:t>
      </w:r>
      <w:r>
        <w:rPr>
          <w:b/>
          <w:bCs/>
          <w:szCs w:val="32"/>
        </w:rPr>
        <w:t>。</w:t>
      </w:r>
    </w:p>
    <w:p w14:paraId="0810054D">
      <w:pPr>
        <w:ind w:firstLine="640"/>
        <w:rPr>
          <w:b/>
          <w:bCs/>
          <w:szCs w:val="32"/>
        </w:rPr>
      </w:pPr>
      <w:r>
        <w:rPr>
          <w:rFonts w:hint="eastAsia"/>
          <w:b/>
          <w:bCs/>
          <w:szCs w:val="32"/>
        </w:rPr>
        <w:t>参选人须指派法定代表人或授权委托代理人一名，在规定时间前将参选文件、身份证明等送达指定地点，并对纸质投标文件密封性检查确认后即可离场。</w:t>
      </w:r>
    </w:p>
    <w:p w14:paraId="1F122339">
      <w:pPr>
        <w:ind w:firstLine="643"/>
        <w:rPr>
          <w:rFonts w:eastAsia="黑体"/>
          <w:b/>
          <w:bCs/>
          <w:szCs w:val="32"/>
        </w:rPr>
      </w:pPr>
      <w:r>
        <w:rPr>
          <w:rFonts w:hint="eastAsia" w:eastAsia="黑体"/>
          <w:b/>
          <w:bCs/>
          <w:szCs w:val="32"/>
        </w:rPr>
        <w:t>七</w:t>
      </w:r>
      <w:r>
        <w:rPr>
          <w:rFonts w:eastAsia="黑体"/>
          <w:b/>
          <w:bCs/>
          <w:szCs w:val="32"/>
        </w:rPr>
        <w:t>、比选评审时间</w:t>
      </w:r>
    </w:p>
    <w:p w14:paraId="510C14D4">
      <w:pPr>
        <w:ind w:firstLine="640"/>
        <w:rPr>
          <w:szCs w:val="32"/>
        </w:rPr>
      </w:pPr>
      <w:r>
        <w:rPr>
          <w:szCs w:val="32"/>
        </w:rPr>
        <w:t>定于</w:t>
      </w:r>
      <w:r>
        <w:rPr>
          <w:color w:val="FF0000"/>
          <w:szCs w:val="32"/>
        </w:rPr>
        <w:t>20</w:t>
      </w:r>
      <w:r>
        <w:rPr>
          <w:rFonts w:hint="eastAsia"/>
          <w:color w:val="FF0000"/>
          <w:szCs w:val="32"/>
        </w:rPr>
        <w:t>25</w:t>
      </w:r>
      <w:r>
        <w:rPr>
          <w:color w:val="FF0000"/>
          <w:szCs w:val="32"/>
        </w:rPr>
        <w:t>年</w:t>
      </w:r>
      <w:r>
        <w:rPr>
          <w:rFonts w:hint="eastAsia"/>
          <w:color w:val="FF0000"/>
          <w:szCs w:val="32"/>
        </w:rPr>
        <w:t>3</w:t>
      </w:r>
      <w:r>
        <w:rPr>
          <w:color w:val="FF0000"/>
          <w:szCs w:val="32"/>
        </w:rPr>
        <w:t>月</w:t>
      </w:r>
      <w:r>
        <w:rPr>
          <w:rFonts w:hint="eastAsia"/>
          <w:color w:val="FF0000"/>
          <w:szCs w:val="32"/>
          <w:lang w:val="en-US" w:eastAsia="zh-CN"/>
        </w:rPr>
        <w:t>27</w:t>
      </w:r>
      <w:r>
        <w:rPr>
          <w:color w:val="FF0000"/>
          <w:szCs w:val="32"/>
        </w:rPr>
        <w:t>日</w:t>
      </w:r>
      <w:r>
        <w:rPr>
          <w:rFonts w:hint="eastAsia"/>
          <w:color w:val="FF0000"/>
          <w:szCs w:val="32"/>
          <w:lang w:val="en-US" w:eastAsia="zh-CN"/>
        </w:rPr>
        <w:t>10</w:t>
      </w:r>
      <w:r>
        <w:rPr>
          <w:color w:val="FF0000"/>
          <w:szCs w:val="32"/>
        </w:rPr>
        <w:t>时</w:t>
      </w:r>
      <w:r>
        <w:rPr>
          <w:rFonts w:hint="eastAsia"/>
          <w:color w:val="FF0000"/>
          <w:szCs w:val="32"/>
          <w:lang w:val="en-US" w:eastAsia="zh-CN"/>
        </w:rPr>
        <w:t>10</w:t>
      </w:r>
      <w:r>
        <w:rPr>
          <w:color w:val="FF0000"/>
          <w:szCs w:val="32"/>
        </w:rPr>
        <w:t>分</w:t>
      </w:r>
      <w:r>
        <w:rPr>
          <w:szCs w:val="32"/>
        </w:rPr>
        <w:t>，地点为</w:t>
      </w:r>
      <w:r>
        <w:rPr>
          <w:rFonts w:hint="eastAsia"/>
          <w:b/>
          <w:bCs/>
          <w:szCs w:val="32"/>
          <w:u w:val="single"/>
          <w:lang w:val="en-US" w:eastAsia="zh-CN"/>
        </w:rPr>
        <w:t>新校区建设指挥部会议室（田心大道学校后校门处建投集团门楼进，办公楼一楼会议室）</w:t>
      </w:r>
      <w:r>
        <w:rPr>
          <w:szCs w:val="32"/>
        </w:rPr>
        <w:t xml:space="preserve">    </w:t>
      </w:r>
    </w:p>
    <w:p w14:paraId="655A7F11">
      <w:pPr>
        <w:ind w:firstLine="640"/>
        <w:rPr>
          <w:szCs w:val="32"/>
        </w:rPr>
      </w:pPr>
      <w:r>
        <w:rPr>
          <w:szCs w:val="32"/>
        </w:rPr>
        <w:t>以上时间均为北京时间，以上日程、地点如有变动，比选人将及时通知参选单位。</w:t>
      </w:r>
    </w:p>
    <w:p w14:paraId="16EE3C00">
      <w:pPr>
        <w:ind w:firstLine="643"/>
        <w:rPr>
          <w:rFonts w:eastAsia="黑体"/>
          <w:b/>
          <w:bCs/>
          <w:szCs w:val="32"/>
        </w:rPr>
      </w:pPr>
      <w:r>
        <w:rPr>
          <w:rFonts w:hint="eastAsia" w:eastAsia="黑体"/>
          <w:b/>
          <w:bCs/>
          <w:szCs w:val="32"/>
        </w:rPr>
        <w:t>八</w:t>
      </w:r>
      <w:r>
        <w:rPr>
          <w:rFonts w:eastAsia="黑体"/>
          <w:b/>
          <w:bCs/>
          <w:szCs w:val="32"/>
        </w:rPr>
        <w:t>、联系方式</w:t>
      </w:r>
    </w:p>
    <w:p w14:paraId="19F56679">
      <w:pPr>
        <w:ind w:left="640" w:leftChars="200" w:firstLine="0" w:firstLineChars="0"/>
        <w:rPr>
          <w:spacing w:val="-20"/>
          <w:szCs w:val="32"/>
        </w:rPr>
      </w:pPr>
      <w:r>
        <w:rPr>
          <w:szCs w:val="32"/>
        </w:rPr>
        <w:t>比选人：</w:t>
      </w:r>
      <w:r>
        <w:rPr>
          <w:rFonts w:hint="eastAsia" w:ascii="仿宋_GB2312" w:hAnsi="仿宋"/>
          <w:szCs w:val="32"/>
        </w:rPr>
        <w:t>湖南铁道职业技术学院</w:t>
      </w:r>
      <w:r>
        <w:rPr>
          <w:rFonts w:hint="eastAsia" w:ascii="仿宋_GB2312" w:hAnsi="仿宋"/>
          <w:szCs w:val="32"/>
          <w:lang w:val="en-US" w:eastAsia="zh-CN"/>
        </w:rPr>
        <w:t>代建单位湖南格瑞集团有限公司</w:t>
      </w:r>
    </w:p>
    <w:p w14:paraId="15C22AF6">
      <w:pPr>
        <w:ind w:firstLine="640"/>
        <w:rPr>
          <w:rFonts w:hint="eastAsia" w:eastAsia="仿宋_GB2312"/>
          <w:szCs w:val="32"/>
          <w:lang w:val="en-US" w:eastAsia="zh-CN"/>
        </w:rPr>
      </w:pPr>
      <w:r>
        <w:rPr>
          <w:szCs w:val="32"/>
        </w:rPr>
        <w:t>联系人：</w:t>
      </w:r>
      <w:r>
        <w:rPr>
          <w:rFonts w:hint="eastAsia"/>
          <w:szCs w:val="32"/>
          <w:lang w:val="en-US" w:eastAsia="zh-CN"/>
        </w:rPr>
        <w:t>黄浩</w:t>
      </w:r>
    </w:p>
    <w:p w14:paraId="5B6CEB49">
      <w:pPr>
        <w:ind w:firstLine="640"/>
        <w:rPr>
          <w:rFonts w:hint="default" w:eastAsia="仿宋_GB2312"/>
          <w:szCs w:val="32"/>
          <w:lang w:val="en-US" w:eastAsia="zh-CN"/>
        </w:rPr>
      </w:pPr>
      <w:r>
        <w:rPr>
          <w:szCs w:val="32"/>
        </w:rPr>
        <w:t>联系方式：</w:t>
      </w:r>
      <w:r>
        <w:rPr>
          <w:rFonts w:hint="eastAsia"/>
          <w:szCs w:val="32"/>
          <w:lang w:val="en-US" w:eastAsia="zh-CN"/>
        </w:rPr>
        <w:t>13973119468</w:t>
      </w:r>
    </w:p>
    <w:p w14:paraId="504D8801">
      <w:pPr>
        <w:ind w:firstLine="640"/>
        <w:rPr>
          <w:rFonts w:ascii="仿宋_GB2312" w:hAnsi="仿宋"/>
          <w:color w:val="000000"/>
          <w:szCs w:val="32"/>
        </w:rPr>
      </w:pPr>
    </w:p>
    <w:p w14:paraId="2C84D31B">
      <w:pPr>
        <w:ind w:firstLine="720"/>
        <w:rPr>
          <w:rFonts w:ascii="方正小标宋_GBK" w:eastAsia="方正小标宋_GBK"/>
          <w:kern w:val="0"/>
          <w:sz w:val="36"/>
          <w:szCs w:val="36"/>
        </w:rPr>
      </w:pPr>
      <w:r>
        <w:rPr>
          <w:rFonts w:hint="eastAsia" w:ascii="方正小标宋_GBK" w:eastAsia="方正小标宋_GBK"/>
          <w:kern w:val="0"/>
          <w:sz w:val="36"/>
          <w:szCs w:val="36"/>
        </w:rPr>
        <w:br w:type="page"/>
      </w:r>
    </w:p>
    <w:p w14:paraId="510CA872">
      <w:pPr>
        <w:ind w:firstLine="0" w:firstLineChars="0"/>
        <w:jc w:val="center"/>
        <w:rPr>
          <w:rFonts w:ascii="方正小标宋_GBK" w:eastAsia="方正小标宋_GBK"/>
          <w:kern w:val="0"/>
          <w:sz w:val="36"/>
          <w:szCs w:val="36"/>
        </w:rPr>
      </w:pPr>
      <w:r>
        <w:rPr>
          <w:rFonts w:hint="eastAsia" w:ascii="方正小标宋_GBK" w:eastAsia="方正小标宋_GBK"/>
          <w:kern w:val="0"/>
          <w:sz w:val="36"/>
          <w:szCs w:val="36"/>
        </w:rPr>
        <w:t>第二章 比选申请人须知及比选申请人须知前附表</w:t>
      </w:r>
    </w:p>
    <w:p w14:paraId="56C03F40">
      <w:pPr>
        <w:ind w:firstLine="640"/>
        <w:jc w:val="left"/>
        <w:rPr>
          <w:rFonts w:ascii="仿宋_GB2312"/>
          <w:kern w:val="0"/>
          <w:szCs w:val="32"/>
        </w:rPr>
      </w:pPr>
    </w:p>
    <w:p w14:paraId="387016A5">
      <w:pPr>
        <w:ind w:firstLine="640"/>
        <w:jc w:val="left"/>
        <w:rPr>
          <w:rFonts w:ascii="仿宋_GB2312"/>
          <w:kern w:val="0"/>
          <w:szCs w:val="32"/>
        </w:rPr>
      </w:pPr>
      <w:r>
        <w:rPr>
          <w:rFonts w:hint="eastAsia" w:ascii="仿宋_GB2312"/>
          <w:kern w:val="0"/>
          <w:szCs w:val="32"/>
        </w:rPr>
        <w:t>比选申请人须知前附表</w:t>
      </w:r>
    </w:p>
    <w:p w14:paraId="7C7D78C7">
      <w:pPr>
        <w:ind w:firstLine="640"/>
        <w:jc w:val="left"/>
        <w:rPr>
          <w:rFonts w:ascii="仿宋_GB2312"/>
          <w:kern w:val="0"/>
          <w:szCs w:val="32"/>
        </w:rPr>
      </w:pPr>
    </w:p>
    <w:tbl>
      <w:tblPr>
        <w:tblStyle w:val="12"/>
        <w:tblW w:w="903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800"/>
        <w:gridCol w:w="6156"/>
        <w:gridCol w:w="9"/>
      </w:tblGrid>
      <w:tr w14:paraId="67DD7A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1" w:hRule="atLeast"/>
          <w:tblHeader/>
        </w:trPr>
        <w:tc>
          <w:tcPr>
            <w:tcW w:w="1065" w:type="dxa"/>
            <w:tcBorders>
              <w:top w:val="single" w:color="auto" w:sz="12" w:space="0"/>
            </w:tcBorders>
            <w:vAlign w:val="center"/>
          </w:tcPr>
          <w:p w14:paraId="5F51F5D7">
            <w:pPr>
              <w:spacing w:line="240" w:lineRule="auto"/>
              <w:ind w:firstLine="0" w:firstLineChars="0"/>
              <w:jc w:val="center"/>
              <w:rPr>
                <w:sz w:val="24"/>
              </w:rPr>
            </w:pPr>
            <w:r>
              <w:rPr>
                <w:b/>
                <w:bCs/>
                <w:sz w:val="24"/>
              </w:rPr>
              <w:t>条款号</w:t>
            </w:r>
          </w:p>
        </w:tc>
        <w:tc>
          <w:tcPr>
            <w:tcW w:w="1800" w:type="dxa"/>
            <w:tcBorders>
              <w:top w:val="single" w:color="auto" w:sz="12" w:space="0"/>
            </w:tcBorders>
            <w:vAlign w:val="center"/>
          </w:tcPr>
          <w:p w14:paraId="114952F9">
            <w:pPr>
              <w:spacing w:line="240" w:lineRule="auto"/>
              <w:ind w:firstLine="0" w:firstLineChars="0"/>
              <w:jc w:val="center"/>
              <w:rPr>
                <w:b/>
                <w:bCs/>
                <w:sz w:val="24"/>
              </w:rPr>
            </w:pPr>
            <w:r>
              <w:rPr>
                <w:b/>
                <w:bCs/>
                <w:sz w:val="24"/>
              </w:rPr>
              <w:t>条款名称</w:t>
            </w:r>
          </w:p>
        </w:tc>
        <w:tc>
          <w:tcPr>
            <w:tcW w:w="6156" w:type="dxa"/>
            <w:tcBorders>
              <w:top w:val="single" w:color="auto" w:sz="12" w:space="0"/>
            </w:tcBorders>
            <w:vAlign w:val="center"/>
          </w:tcPr>
          <w:p w14:paraId="02EA815B">
            <w:pPr>
              <w:spacing w:line="240" w:lineRule="auto"/>
              <w:ind w:firstLine="0" w:firstLineChars="0"/>
              <w:jc w:val="center"/>
              <w:rPr>
                <w:b/>
                <w:bCs/>
                <w:sz w:val="24"/>
              </w:rPr>
            </w:pPr>
            <w:r>
              <w:rPr>
                <w:b/>
                <w:bCs/>
                <w:sz w:val="24"/>
              </w:rPr>
              <w:t>编列内容</w:t>
            </w:r>
          </w:p>
        </w:tc>
      </w:tr>
      <w:tr w14:paraId="49AD2F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gridAfter w:val="1"/>
          <w:wAfter w:w="9" w:type="dxa"/>
          <w:trHeight w:val="90" w:hRule="atLeast"/>
        </w:trPr>
        <w:tc>
          <w:tcPr>
            <w:tcW w:w="1065" w:type="dxa"/>
            <w:vAlign w:val="center"/>
          </w:tcPr>
          <w:p w14:paraId="30770714">
            <w:pPr>
              <w:spacing w:line="240" w:lineRule="auto"/>
              <w:ind w:firstLine="0" w:firstLineChars="0"/>
              <w:jc w:val="center"/>
              <w:rPr>
                <w:sz w:val="24"/>
              </w:rPr>
            </w:pPr>
            <w:r>
              <w:rPr>
                <w:sz w:val="24"/>
              </w:rPr>
              <w:t>1</w:t>
            </w:r>
          </w:p>
        </w:tc>
        <w:tc>
          <w:tcPr>
            <w:tcW w:w="1800" w:type="dxa"/>
            <w:vAlign w:val="center"/>
          </w:tcPr>
          <w:p w14:paraId="34205CC0">
            <w:pPr>
              <w:snapToGrid w:val="0"/>
              <w:spacing w:line="240" w:lineRule="auto"/>
              <w:ind w:firstLine="0" w:firstLineChars="0"/>
              <w:jc w:val="center"/>
              <w:rPr>
                <w:sz w:val="24"/>
              </w:rPr>
            </w:pPr>
            <w:r>
              <w:rPr>
                <w:sz w:val="24"/>
              </w:rPr>
              <w:t>比选人</w:t>
            </w:r>
          </w:p>
        </w:tc>
        <w:tc>
          <w:tcPr>
            <w:tcW w:w="6156" w:type="dxa"/>
            <w:vAlign w:val="center"/>
          </w:tcPr>
          <w:p w14:paraId="421ABE2D">
            <w:pPr>
              <w:snapToGrid w:val="0"/>
              <w:spacing w:line="240" w:lineRule="auto"/>
              <w:ind w:firstLine="0" w:firstLineChars="0"/>
              <w:rPr>
                <w:sz w:val="24"/>
              </w:rPr>
            </w:pPr>
            <w:r>
              <w:rPr>
                <w:sz w:val="24"/>
              </w:rPr>
              <w:t>比选人：</w:t>
            </w:r>
            <w:r>
              <w:rPr>
                <w:rFonts w:hint="eastAsia"/>
                <w:sz w:val="24"/>
              </w:rPr>
              <w:t>湖南铁道职业技术学院</w:t>
            </w:r>
            <w:r>
              <w:rPr>
                <w:rFonts w:hint="eastAsia"/>
                <w:sz w:val="24"/>
                <w:lang w:val="en-US" w:eastAsia="zh-CN"/>
              </w:rPr>
              <w:t>代建单位湖南格瑞集团有限公司</w:t>
            </w:r>
          </w:p>
          <w:p w14:paraId="27606CC3">
            <w:pPr>
              <w:snapToGrid w:val="0"/>
              <w:spacing w:line="240" w:lineRule="auto"/>
              <w:ind w:firstLine="0" w:firstLineChars="0"/>
              <w:rPr>
                <w:rFonts w:hint="eastAsia"/>
                <w:sz w:val="24"/>
                <w:lang w:val="en-US" w:eastAsia="zh-CN"/>
              </w:rPr>
            </w:pPr>
            <w:r>
              <w:rPr>
                <w:sz w:val="24"/>
              </w:rPr>
              <w:t>联系人：</w:t>
            </w:r>
            <w:r>
              <w:rPr>
                <w:rFonts w:hint="eastAsia"/>
                <w:sz w:val="24"/>
                <w:lang w:val="en-US" w:eastAsia="zh-CN"/>
              </w:rPr>
              <w:t>黄浩</w:t>
            </w:r>
          </w:p>
          <w:p w14:paraId="378A4E31">
            <w:pPr>
              <w:snapToGrid w:val="0"/>
              <w:spacing w:line="240" w:lineRule="auto"/>
              <w:ind w:firstLine="0" w:firstLineChars="0"/>
              <w:rPr>
                <w:sz w:val="24"/>
              </w:rPr>
            </w:pPr>
            <w:r>
              <w:rPr>
                <w:sz w:val="24"/>
              </w:rPr>
              <w:t>联系方式：</w:t>
            </w:r>
            <w:r>
              <w:rPr>
                <w:rFonts w:hint="eastAsia"/>
                <w:sz w:val="24"/>
                <w:lang w:val="en-US" w:eastAsia="zh-CN"/>
              </w:rPr>
              <w:t>13973119468</w:t>
            </w:r>
          </w:p>
        </w:tc>
      </w:tr>
      <w:tr w14:paraId="3F0095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19" w:hRule="atLeast"/>
        </w:trPr>
        <w:tc>
          <w:tcPr>
            <w:tcW w:w="1065" w:type="dxa"/>
            <w:vAlign w:val="center"/>
          </w:tcPr>
          <w:p w14:paraId="635152B3">
            <w:pPr>
              <w:spacing w:line="240" w:lineRule="auto"/>
              <w:ind w:firstLine="0" w:firstLineChars="0"/>
              <w:jc w:val="center"/>
              <w:rPr>
                <w:sz w:val="24"/>
              </w:rPr>
            </w:pPr>
            <w:r>
              <w:rPr>
                <w:sz w:val="24"/>
              </w:rPr>
              <w:t>2</w:t>
            </w:r>
          </w:p>
        </w:tc>
        <w:tc>
          <w:tcPr>
            <w:tcW w:w="1800" w:type="dxa"/>
            <w:vAlign w:val="center"/>
          </w:tcPr>
          <w:p w14:paraId="1CE97AE2">
            <w:pPr>
              <w:spacing w:line="240" w:lineRule="auto"/>
              <w:ind w:firstLine="0" w:firstLineChars="0"/>
              <w:jc w:val="center"/>
              <w:rPr>
                <w:sz w:val="24"/>
              </w:rPr>
            </w:pPr>
            <w:r>
              <w:rPr>
                <w:sz w:val="24"/>
              </w:rPr>
              <w:t>项目名称</w:t>
            </w:r>
          </w:p>
        </w:tc>
        <w:tc>
          <w:tcPr>
            <w:tcW w:w="6156" w:type="dxa"/>
            <w:vAlign w:val="center"/>
          </w:tcPr>
          <w:p w14:paraId="44FDECC8">
            <w:pPr>
              <w:snapToGrid w:val="0"/>
              <w:spacing w:line="240" w:lineRule="auto"/>
              <w:ind w:firstLine="0" w:firstLineChars="0"/>
              <w:rPr>
                <w:sz w:val="24"/>
              </w:rPr>
            </w:pPr>
            <w:r>
              <w:rPr>
                <w:sz w:val="24"/>
              </w:rPr>
              <w:t>轨道交通装备产教融合中心和正校门勘察与检测服务项目</w:t>
            </w:r>
          </w:p>
        </w:tc>
      </w:tr>
      <w:tr w14:paraId="1053D4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1089" w:hRule="atLeast"/>
        </w:trPr>
        <w:tc>
          <w:tcPr>
            <w:tcW w:w="1065" w:type="dxa"/>
            <w:vAlign w:val="center"/>
          </w:tcPr>
          <w:p w14:paraId="73DC2D8A">
            <w:pPr>
              <w:spacing w:line="240" w:lineRule="auto"/>
              <w:ind w:firstLine="0" w:firstLineChars="0"/>
              <w:jc w:val="center"/>
              <w:rPr>
                <w:sz w:val="24"/>
              </w:rPr>
            </w:pPr>
            <w:r>
              <w:rPr>
                <w:sz w:val="24"/>
              </w:rPr>
              <w:t>3</w:t>
            </w:r>
          </w:p>
        </w:tc>
        <w:tc>
          <w:tcPr>
            <w:tcW w:w="1800" w:type="dxa"/>
            <w:vAlign w:val="center"/>
          </w:tcPr>
          <w:p w14:paraId="708B9EC9">
            <w:pPr>
              <w:spacing w:line="240" w:lineRule="auto"/>
              <w:ind w:firstLine="0" w:firstLineChars="0"/>
              <w:jc w:val="center"/>
              <w:rPr>
                <w:sz w:val="24"/>
              </w:rPr>
            </w:pPr>
            <w:r>
              <w:rPr>
                <w:sz w:val="24"/>
              </w:rPr>
              <w:t>服务内容</w:t>
            </w:r>
          </w:p>
        </w:tc>
        <w:tc>
          <w:tcPr>
            <w:tcW w:w="6156" w:type="dxa"/>
            <w:vAlign w:val="center"/>
          </w:tcPr>
          <w:p w14:paraId="759E1C57">
            <w:pPr>
              <w:snapToGrid w:val="0"/>
              <w:spacing w:line="240" w:lineRule="auto"/>
              <w:ind w:firstLine="0" w:firstLineChars="0"/>
              <w:rPr>
                <w:sz w:val="24"/>
              </w:rPr>
            </w:pPr>
            <w:r>
              <w:rPr>
                <w:rFonts w:hint="eastAsia"/>
                <w:sz w:val="24"/>
              </w:rPr>
              <w:t>1、产教融合中心超前钻补钻和静载检测：由于设计优化变更，需要新增1917米超前钻工程量及7500吨静载检测（静载包含2400吨、1700吨和800吨三种吨位的检测）。</w:t>
            </w:r>
          </w:p>
          <w:p w14:paraId="6311C2B8">
            <w:pPr>
              <w:snapToGrid w:val="0"/>
              <w:spacing w:line="240" w:lineRule="auto"/>
              <w:ind w:firstLine="0" w:firstLineChars="0"/>
              <w:rPr>
                <w:sz w:val="24"/>
              </w:rPr>
            </w:pPr>
            <w:r>
              <w:rPr>
                <w:rFonts w:hint="eastAsia"/>
                <w:sz w:val="24"/>
              </w:rPr>
              <w:t>2、正校门勘察与检测：6个超前钻孔勘察，后续构筑物达到验收标准需要的检测等（包括但不限于上述描述内容）。</w:t>
            </w:r>
          </w:p>
        </w:tc>
      </w:tr>
      <w:tr w14:paraId="0D7932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35" w:hRule="atLeast"/>
        </w:trPr>
        <w:tc>
          <w:tcPr>
            <w:tcW w:w="1065" w:type="dxa"/>
            <w:vAlign w:val="center"/>
          </w:tcPr>
          <w:p w14:paraId="3E2820CE">
            <w:pPr>
              <w:spacing w:line="240" w:lineRule="auto"/>
              <w:ind w:firstLine="0" w:firstLineChars="0"/>
              <w:jc w:val="center"/>
              <w:rPr>
                <w:sz w:val="24"/>
              </w:rPr>
            </w:pPr>
            <w:r>
              <w:rPr>
                <w:sz w:val="24"/>
              </w:rPr>
              <w:t>4</w:t>
            </w:r>
          </w:p>
        </w:tc>
        <w:tc>
          <w:tcPr>
            <w:tcW w:w="1800" w:type="dxa"/>
            <w:vAlign w:val="center"/>
          </w:tcPr>
          <w:p w14:paraId="3E6DC059">
            <w:pPr>
              <w:spacing w:line="240" w:lineRule="auto"/>
              <w:ind w:firstLine="0" w:firstLineChars="0"/>
              <w:jc w:val="center"/>
              <w:rPr>
                <w:sz w:val="24"/>
              </w:rPr>
            </w:pPr>
            <w:r>
              <w:rPr>
                <w:sz w:val="24"/>
              </w:rPr>
              <w:t>服务时限</w:t>
            </w:r>
          </w:p>
        </w:tc>
        <w:tc>
          <w:tcPr>
            <w:tcW w:w="6156" w:type="dxa"/>
            <w:vAlign w:val="center"/>
          </w:tcPr>
          <w:p w14:paraId="26B2EC64">
            <w:pPr>
              <w:spacing w:line="240" w:lineRule="auto"/>
              <w:ind w:firstLine="0" w:firstLineChars="0"/>
              <w:rPr>
                <w:sz w:val="24"/>
              </w:rPr>
            </w:pPr>
            <w:r>
              <w:rPr>
                <w:sz w:val="24"/>
              </w:rPr>
              <w:t>满足项目建设要求</w:t>
            </w:r>
          </w:p>
        </w:tc>
      </w:tr>
      <w:tr w14:paraId="4B2E05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4" w:hRule="atLeast"/>
        </w:trPr>
        <w:tc>
          <w:tcPr>
            <w:tcW w:w="1065" w:type="dxa"/>
            <w:vAlign w:val="center"/>
          </w:tcPr>
          <w:p w14:paraId="626AED64">
            <w:pPr>
              <w:spacing w:line="240" w:lineRule="auto"/>
              <w:ind w:firstLine="0" w:firstLineChars="0"/>
              <w:jc w:val="center"/>
              <w:rPr>
                <w:sz w:val="24"/>
              </w:rPr>
            </w:pPr>
            <w:r>
              <w:rPr>
                <w:sz w:val="24"/>
              </w:rPr>
              <w:t>5</w:t>
            </w:r>
          </w:p>
        </w:tc>
        <w:tc>
          <w:tcPr>
            <w:tcW w:w="1800" w:type="dxa"/>
            <w:vAlign w:val="center"/>
          </w:tcPr>
          <w:p w14:paraId="4880F88E">
            <w:pPr>
              <w:spacing w:line="240" w:lineRule="auto"/>
              <w:ind w:firstLine="0" w:firstLineChars="0"/>
              <w:jc w:val="center"/>
              <w:rPr>
                <w:sz w:val="24"/>
              </w:rPr>
            </w:pPr>
            <w:r>
              <w:rPr>
                <w:sz w:val="24"/>
              </w:rPr>
              <w:t>质量要求</w:t>
            </w:r>
          </w:p>
        </w:tc>
        <w:tc>
          <w:tcPr>
            <w:tcW w:w="6156" w:type="dxa"/>
            <w:vAlign w:val="center"/>
          </w:tcPr>
          <w:p w14:paraId="76277235">
            <w:pPr>
              <w:snapToGrid w:val="0"/>
              <w:spacing w:line="240" w:lineRule="auto"/>
              <w:ind w:firstLine="0" w:firstLineChars="0"/>
              <w:rPr>
                <w:sz w:val="24"/>
              </w:rPr>
            </w:pPr>
            <w:r>
              <w:rPr>
                <w:sz w:val="24"/>
              </w:rPr>
              <w:t>满足国家、住房与城乡建设部及湖南省现行的相关法律法规及行业标准的规定。</w:t>
            </w:r>
          </w:p>
        </w:tc>
      </w:tr>
      <w:tr w14:paraId="55C4E6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3" w:hRule="atLeast"/>
        </w:trPr>
        <w:tc>
          <w:tcPr>
            <w:tcW w:w="1065" w:type="dxa"/>
            <w:vAlign w:val="center"/>
          </w:tcPr>
          <w:p w14:paraId="298FB1EC">
            <w:pPr>
              <w:spacing w:line="240" w:lineRule="auto"/>
              <w:ind w:firstLine="0" w:firstLineChars="0"/>
              <w:jc w:val="center"/>
              <w:rPr>
                <w:sz w:val="24"/>
              </w:rPr>
            </w:pPr>
            <w:r>
              <w:rPr>
                <w:sz w:val="24"/>
              </w:rPr>
              <w:t>6</w:t>
            </w:r>
          </w:p>
        </w:tc>
        <w:tc>
          <w:tcPr>
            <w:tcW w:w="1800" w:type="dxa"/>
            <w:vAlign w:val="center"/>
          </w:tcPr>
          <w:p w14:paraId="441E7D0B">
            <w:pPr>
              <w:spacing w:line="240" w:lineRule="auto"/>
              <w:ind w:firstLine="0" w:firstLineChars="0"/>
              <w:jc w:val="center"/>
              <w:rPr>
                <w:sz w:val="24"/>
              </w:rPr>
            </w:pPr>
            <w:r>
              <w:rPr>
                <w:sz w:val="24"/>
              </w:rPr>
              <w:t>比选申请人资质条件和信誉</w:t>
            </w:r>
          </w:p>
        </w:tc>
        <w:tc>
          <w:tcPr>
            <w:tcW w:w="6156" w:type="dxa"/>
            <w:vAlign w:val="center"/>
          </w:tcPr>
          <w:p w14:paraId="11AA1213">
            <w:pPr>
              <w:snapToGrid w:val="0"/>
              <w:spacing w:line="240" w:lineRule="auto"/>
              <w:ind w:firstLine="0" w:firstLineChars="0"/>
              <w:rPr>
                <w:sz w:val="24"/>
              </w:rPr>
            </w:pPr>
            <w:r>
              <w:rPr>
                <w:sz w:val="24"/>
              </w:rPr>
              <w:t>资质条件：</w:t>
            </w:r>
          </w:p>
          <w:p w14:paraId="2D90D371">
            <w:pPr>
              <w:snapToGrid w:val="0"/>
              <w:spacing w:line="240" w:lineRule="auto"/>
              <w:ind w:firstLine="0" w:firstLineChars="0"/>
              <w:rPr>
                <w:sz w:val="24"/>
              </w:rPr>
            </w:pPr>
            <w:r>
              <w:rPr>
                <w:sz w:val="24"/>
              </w:rPr>
              <w:t>1.具有独立企业法人资格并依法取得企业营业执照，并在人员、设备、资金等方面具备相应的检测服务能力；</w:t>
            </w:r>
          </w:p>
          <w:p w14:paraId="6D303844">
            <w:pPr>
              <w:snapToGrid w:val="0"/>
              <w:spacing w:line="240" w:lineRule="auto"/>
              <w:ind w:firstLine="0" w:firstLineChars="0"/>
              <w:rPr>
                <w:sz w:val="24"/>
              </w:rPr>
            </w:pPr>
            <w:r>
              <w:rPr>
                <w:sz w:val="24"/>
              </w:rPr>
              <w:t>2.同时具备下列企业资质：</w:t>
            </w:r>
          </w:p>
          <w:p w14:paraId="326CA68A">
            <w:pPr>
              <w:snapToGrid w:val="0"/>
              <w:spacing w:line="240" w:lineRule="auto"/>
              <w:ind w:firstLine="0" w:firstLineChars="0"/>
              <w:rPr>
                <w:sz w:val="24"/>
              </w:rPr>
            </w:pPr>
            <w:r>
              <w:rPr>
                <w:rFonts w:hint="eastAsia"/>
                <w:sz w:val="24"/>
              </w:rPr>
              <w:t>具备建设行政主管部门颁发的工程勘察综合</w:t>
            </w:r>
            <w:r>
              <w:rPr>
                <w:rFonts w:hint="eastAsia"/>
                <w:sz w:val="24"/>
                <w:lang w:val="en-US" w:eastAsia="zh-CN"/>
              </w:rPr>
              <w:t>甲</w:t>
            </w:r>
            <w:r>
              <w:rPr>
                <w:rFonts w:hint="eastAsia"/>
                <w:sz w:val="24"/>
              </w:rPr>
              <w:t>级或工程勘察专业类(岩土工程)乙级及乙级以上资质、建设工程质量检测机构资质(</w:t>
            </w:r>
            <w:r>
              <w:rPr>
                <w:rFonts w:hint="eastAsia"/>
                <w:sz w:val="24"/>
                <w:lang w:val="en-US" w:eastAsia="zh-CN"/>
              </w:rPr>
              <w:t>至少含有</w:t>
            </w:r>
            <w:r>
              <w:rPr>
                <w:rFonts w:hint="eastAsia"/>
                <w:sz w:val="24"/>
              </w:rPr>
              <w:t>地基基础工程检测)，资质证书均处于有效期内。</w:t>
            </w:r>
          </w:p>
          <w:p w14:paraId="4DE80DD1">
            <w:pPr>
              <w:snapToGrid w:val="0"/>
              <w:spacing w:line="240" w:lineRule="auto"/>
              <w:ind w:firstLine="0" w:firstLineChars="0"/>
              <w:rPr>
                <w:sz w:val="24"/>
              </w:rPr>
            </w:pPr>
            <w:r>
              <w:rPr>
                <w:sz w:val="24"/>
              </w:rPr>
              <w:t>；</w:t>
            </w:r>
          </w:p>
          <w:p w14:paraId="3942733C">
            <w:pPr>
              <w:snapToGrid w:val="0"/>
              <w:spacing w:line="240" w:lineRule="auto"/>
              <w:ind w:firstLine="0" w:firstLineChars="0"/>
              <w:rPr>
                <w:sz w:val="24"/>
              </w:rPr>
            </w:pPr>
            <w:r>
              <w:rPr>
                <w:sz w:val="24"/>
              </w:rPr>
              <w:t>3.财务要求：不作资格条件；</w:t>
            </w:r>
          </w:p>
          <w:p w14:paraId="1414CD54">
            <w:pPr>
              <w:snapToGrid w:val="0"/>
              <w:spacing w:line="240" w:lineRule="auto"/>
              <w:ind w:firstLine="0" w:firstLineChars="0"/>
              <w:rPr>
                <w:sz w:val="24"/>
              </w:rPr>
            </w:pPr>
            <w:r>
              <w:rPr>
                <w:sz w:val="24"/>
              </w:rPr>
              <w:t>4.业绩要求：不作资格条件；</w:t>
            </w:r>
          </w:p>
          <w:p w14:paraId="44E3631C">
            <w:pPr>
              <w:snapToGrid w:val="0"/>
              <w:spacing w:line="240" w:lineRule="auto"/>
              <w:ind w:firstLine="0" w:firstLineChars="0"/>
              <w:rPr>
                <w:sz w:val="24"/>
              </w:rPr>
            </w:pPr>
            <w:r>
              <w:rPr>
                <w:sz w:val="24"/>
              </w:rPr>
              <w:t>5.信誉要求：参加比选活动前一年内，单位或其负责人未违法违规被县级以上行政主管部门通报批评、行政处罚或无弄虚作假骗取比选资格；</w:t>
            </w:r>
          </w:p>
          <w:p w14:paraId="5E3847C8">
            <w:pPr>
              <w:snapToGrid w:val="0"/>
              <w:spacing w:line="240" w:lineRule="auto"/>
              <w:ind w:firstLine="0" w:firstLineChars="0"/>
              <w:rPr>
                <w:sz w:val="24"/>
              </w:rPr>
            </w:pPr>
            <w:r>
              <w:rPr>
                <w:sz w:val="24"/>
              </w:rPr>
              <w:t>参加比选活动前三年内，单位或及其负责人在经营活动中无违法违规记录，未被追究刑事责任。</w:t>
            </w:r>
          </w:p>
          <w:p w14:paraId="266B4B4B">
            <w:pPr>
              <w:snapToGrid w:val="0"/>
              <w:spacing w:line="240" w:lineRule="auto"/>
              <w:ind w:firstLine="0" w:firstLineChars="0"/>
              <w:rPr>
                <w:sz w:val="24"/>
              </w:rPr>
            </w:pPr>
            <w:r>
              <w:rPr>
                <w:rFonts w:hint="eastAsia"/>
                <w:sz w:val="24"/>
              </w:rPr>
              <w:t>6.</w:t>
            </w:r>
            <w:r>
              <w:rPr>
                <w:sz w:val="24"/>
              </w:rPr>
              <w:t>单位负责人为同一人或者存在控股、管理关系的不同单位，不得同时参加本工程比选，否则，其参选活动均无效。</w:t>
            </w:r>
          </w:p>
          <w:p w14:paraId="7465A79A">
            <w:pPr>
              <w:snapToGrid w:val="0"/>
              <w:spacing w:line="240" w:lineRule="auto"/>
              <w:ind w:firstLine="0" w:firstLineChars="0"/>
              <w:rPr>
                <w:sz w:val="24"/>
              </w:rPr>
            </w:pPr>
            <w:r>
              <w:rPr>
                <w:rFonts w:hint="eastAsia"/>
                <w:sz w:val="24"/>
              </w:rPr>
              <w:t>7.</w:t>
            </w:r>
            <w:r>
              <w:rPr>
                <w:sz w:val="24"/>
              </w:rPr>
              <w:t>项目人员要求：不作资格条件</w:t>
            </w:r>
          </w:p>
        </w:tc>
      </w:tr>
      <w:tr w14:paraId="262D02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0" w:hRule="atLeast"/>
        </w:trPr>
        <w:tc>
          <w:tcPr>
            <w:tcW w:w="1065" w:type="dxa"/>
            <w:vAlign w:val="center"/>
          </w:tcPr>
          <w:p w14:paraId="3775D246">
            <w:pPr>
              <w:spacing w:line="240" w:lineRule="auto"/>
              <w:ind w:firstLine="0" w:firstLineChars="0"/>
              <w:jc w:val="center"/>
              <w:rPr>
                <w:sz w:val="24"/>
              </w:rPr>
            </w:pPr>
            <w:r>
              <w:rPr>
                <w:sz w:val="24"/>
              </w:rPr>
              <w:t>7</w:t>
            </w:r>
          </w:p>
        </w:tc>
        <w:tc>
          <w:tcPr>
            <w:tcW w:w="1800" w:type="dxa"/>
            <w:vAlign w:val="center"/>
          </w:tcPr>
          <w:p w14:paraId="66E85F47">
            <w:pPr>
              <w:spacing w:line="240" w:lineRule="auto"/>
              <w:ind w:firstLine="0" w:firstLineChars="0"/>
              <w:jc w:val="center"/>
              <w:rPr>
                <w:sz w:val="24"/>
              </w:rPr>
            </w:pPr>
            <w:r>
              <w:rPr>
                <w:sz w:val="24"/>
              </w:rPr>
              <w:t>是否接受联合体参选</w:t>
            </w:r>
          </w:p>
        </w:tc>
        <w:tc>
          <w:tcPr>
            <w:tcW w:w="6156" w:type="dxa"/>
            <w:vAlign w:val="center"/>
          </w:tcPr>
          <w:p w14:paraId="05642E09">
            <w:pPr>
              <w:spacing w:line="240" w:lineRule="auto"/>
              <w:ind w:firstLine="0" w:firstLineChars="0"/>
              <w:rPr>
                <w:color w:val="000000" w:themeColor="text1"/>
                <w:sz w:val="24"/>
                <w14:textFill>
                  <w14:solidFill>
                    <w14:schemeClr w14:val="tx1"/>
                  </w14:solidFill>
                </w14:textFill>
              </w:rPr>
            </w:pPr>
            <w:r>
              <w:rPr>
                <w:color w:val="000000" w:themeColor="text1"/>
                <w:sz w:val="24"/>
                <w14:textFill>
                  <w14:solidFill>
                    <w14:schemeClr w14:val="tx1"/>
                  </w14:solidFill>
                </w14:textFill>
              </w:rPr>
              <w:t>不接受</w:t>
            </w:r>
          </w:p>
        </w:tc>
      </w:tr>
      <w:tr w14:paraId="37D472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9" w:hRule="atLeast"/>
        </w:trPr>
        <w:tc>
          <w:tcPr>
            <w:tcW w:w="1065" w:type="dxa"/>
            <w:vAlign w:val="center"/>
          </w:tcPr>
          <w:p w14:paraId="1408C109">
            <w:pPr>
              <w:spacing w:line="240" w:lineRule="auto"/>
              <w:ind w:firstLine="0" w:firstLineChars="0"/>
              <w:jc w:val="center"/>
              <w:rPr>
                <w:sz w:val="24"/>
              </w:rPr>
            </w:pPr>
            <w:r>
              <w:rPr>
                <w:sz w:val="24"/>
              </w:rPr>
              <w:t>8</w:t>
            </w:r>
          </w:p>
        </w:tc>
        <w:tc>
          <w:tcPr>
            <w:tcW w:w="1800" w:type="dxa"/>
            <w:vAlign w:val="center"/>
          </w:tcPr>
          <w:p w14:paraId="6F75D5A2">
            <w:pPr>
              <w:spacing w:line="240" w:lineRule="auto"/>
              <w:ind w:firstLine="0" w:firstLineChars="0"/>
              <w:jc w:val="center"/>
              <w:rPr>
                <w:sz w:val="24"/>
              </w:rPr>
            </w:pPr>
            <w:r>
              <w:rPr>
                <w:sz w:val="24"/>
              </w:rPr>
              <w:t>递交参选文件截止时间</w:t>
            </w:r>
          </w:p>
        </w:tc>
        <w:tc>
          <w:tcPr>
            <w:tcW w:w="6156" w:type="dxa"/>
            <w:vAlign w:val="center"/>
          </w:tcPr>
          <w:p w14:paraId="6225DC55">
            <w:pPr>
              <w:spacing w:line="240" w:lineRule="auto"/>
              <w:ind w:firstLine="0" w:firstLineChars="0"/>
              <w:rPr>
                <w:color w:val="000000" w:themeColor="text1"/>
                <w:sz w:val="24"/>
                <w14:textFill>
                  <w14:solidFill>
                    <w14:schemeClr w14:val="tx1"/>
                  </w14:solidFill>
                </w14:textFill>
              </w:rPr>
            </w:pPr>
            <w:r>
              <w:rPr>
                <w:color w:val="000000" w:themeColor="text1"/>
                <w:sz w:val="24"/>
                <w14:textFill>
                  <w14:solidFill>
                    <w14:schemeClr w14:val="tx1"/>
                  </w14:solidFill>
                </w14:textFill>
              </w:rPr>
              <w:t>20</w:t>
            </w:r>
            <w:r>
              <w:rPr>
                <w:rFonts w:hint="eastAsia"/>
                <w:color w:val="000000" w:themeColor="text1"/>
                <w:sz w:val="24"/>
                <w14:textFill>
                  <w14:solidFill>
                    <w14:schemeClr w14:val="tx1"/>
                  </w14:solidFill>
                </w14:textFill>
              </w:rPr>
              <w:t>25</w:t>
            </w:r>
            <w:r>
              <w:rPr>
                <w:color w:val="000000" w:themeColor="text1"/>
                <w:sz w:val="24"/>
                <w14:textFill>
                  <w14:solidFill>
                    <w14:schemeClr w14:val="tx1"/>
                  </w14:solidFill>
                </w14:textFill>
              </w:rPr>
              <w:t>年</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月</w:t>
            </w:r>
            <w:r>
              <w:rPr>
                <w:rFonts w:hint="eastAsia"/>
                <w:color w:val="000000" w:themeColor="text1"/>
                <w:sz w:val="24"/>
                <w:lang w:val="en-US" w:eastAsia="zh-CN"/>
                <w14:textFill>
                  <w14:solidFill>
                    <w14:schemeClr w14:val="tx1"/>
                  </w14:solidFill>
                </w14:textFill>
              </w:rPr>
              <w:t>26</w:t>
            </w:r>
            <w:r>
              <w:rPr>
                <w:color w:val="000000" w:themeColor="text1"/>
                <w:sz w:val="24"/>
                <w14:textFill>
                  <w14:solidFill>
                    <w14:schemeClr w14:val="tx1"/>
                  </w14:solidFill>
                </w14:textFill>
              </w:rPr>
              <w:t>日</w:t>
            </w:r>
            <w:r>
              <w:rPr>
                <w:rFonts w:hint="eastAsia"/>
                <w:color w:val="000000" w:themeColor="text1"/>
                <w:sz w:val="24"/>
                <w14:textFill>
                  <w14:solidFill>
                    <w14:schemeClr w14:val="tx1"/>
                  </w14:solidFill>
                </w14:textFill>
              </w:rPr>
              <w:t xml:space="preserve"> </w:t>
            </w:r>
            <w:r>
              <w:rPr>
                <w:rFonts w:hint="eastAsia"/>
                <w:color w:val="000000" w:themeColor="text1"/>
                <w:sz w:val="24"/>
                <w:lang w:val="en-US" w:eastAsia="zh-CN"/>
                <w14:textFill>
                  <w14:solidFill>
                    <w14:schemeClr w14:val="tx1"/>
                  </w14:solidFill>
                </w14:textFill>
              </w:rPr>
              <w:t>17</w:t>
            </w: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时</w:t>
            </w:r>
            <w:r>
              <w:rPr>
                <w:rFonts w:hint="eastAsia"/>
                <w:color w:val="000000" w:themeColor="text1"/>
                <w:sz w:val="24"/>
                <w:lang w:val="en-US" w:eastAsia="zh-CN"/>
                <w14:textFill>
                  <w14:solidFill>
                    <w14:schemeClr w14:val="tx1"/>
                  </w14:solidFill>
                </w14:textFill>
              </w:rPr>
              <w:t>30</w:t>
            </w: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分（北京时间）</w:t>
            </w:r>
          </w:p>
        </w:tc>
      </w:tr>
      <w:tr w14:paraId="5C0275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68" w:hRule="atLeast"/>
        </w:trPr>
        <w:tc>
          <w:tcPr>
            <w:tcW w:w="1065" w:type="dxa"/>
            <w:vAlign w:val="center"/>
          </w:tcPr>
          <w:p w14:paraId="4F4E2B17">
            <w:pPr>
              <w:spacing w:line="240" w:lineRule="auto"/>
              <w:ind w:firstLine="0" w:firstLineChars="0"/>
              <w:jc w:val="center"/>
              <w:rPr>
                <w:sz w:val="24"/>
              </w:rPr>
            </w:pPr>
            <w:r>
              <w:rPr>
                <w:sz w:val="24"/>
              </w:rPr>
              <w:t>9</w:t>
            </w:r>
          </w:p>
        </w:tc>
        <w:tc>
          <w:tcPr>
            <w:tcW w:w="1800" w:type="dxa"/>
            <w:vAlign w:val="center"/>
          </w:tcPr>
          <w:p w14:paraId="2FB78F1C">
            <w:pPr>
              <w:spacing w:line="240" w:lineRule="auto"/>
              <w:ind w:firstLine="0" w:firstLineChars="0"/>
              <w:jc w:val="center"/>
              <w:rPr>
                <w:sz w:val="24"/>
              </w:rPr>
            </w:pPr>
            <w:r>
              <w:rPr>
                <w:sz w:val="24"/>
              </w:rPr>
              <w:t>构成参选文件的其他材料</w:t>
            </w:r>
          </w:p>
        </w:tc>
        <w:tc>
          <w:tcPr>
            <w:tcW w:w="6156" w:type="dxa"/>
            <w:vAlign w:val="center"/>
          </w:tcPr>
          <w:p w14:paraId="087FD82F">
            <w:pPr>
              <w:snapToGrid w:val="0"/>
              <w:spacing w:line="240" w:lineRule="auto"/>
              <w:ind w:firstLine="0" w:firstLineChars="0"/>
              <w:rPr>
                <w:sz w:val="24"/>
              </w:rPr>
            </w:pPr>
            <w:r>
              <w:rPr>
                <w:sz w:val="24"/>
              </w:rPr>
              <w:t>比选评审时要求提交的证书及证明原件扫描件如下（未提供的，按不合格比选申请人处理）：</w:t>
            </w:r>
          </w:p>
          <w:p w14:paraId="23271E5E">
            <w:pPr>
              <w:snapToGrid w:val="0"/>
              <w:spacing w:line="240" w:lineRule="auto"/>
              <w:ind w:firstLine="0" w:firstLineChars="0"/>
              <w:rPr>
                <w:sz w:val="24"/>
              </w:rPr>
            </w:pPr>
            <w:r>
              <w:rPr>
                <w:sz w:val="24"/>
              </w:rPr>
              <w:t>（1）营业执照副本扫描件（需加盖公章）；</w:t>
            </w:r>
          </w:p>
          <w:p w14:paraId="78E7F18F">
            <w:pPr>
              <w:snapToGrid w:val="0"/>
              <w:spacing w:line="240" w:lineRule="auto"/>
              <w:ind w:firstLine="0" w:firstLineChars="0"/>
              <w:rPr>
                <w:color w:val="000000" w:themeColor="text1"/>
                <w:sz w:val="24"/>
                <w14:textFill>
                  <w14:solidFill>
                    <w14:schemeClr w14:val="tx1"/>
                  </w14:solidFill>
                </w14:textFill>
              </w:rPr>
            </w:pPr>
            <w:r>
              <w:rPr>
                <w:sz w:val="24"/>
              </w:rPr>
              <w:t>（2）资质</w:t>
            </w:r>
            <w:r>
              <w:rPr>
                <w:color w:val="000000" w:themeColor="text1"/>
                <w:sz w:val="24"/>
                <w14:textFill>
                  <w14:solidFill>
                    <w14:schemeClr w14:val="tx1"/>
                  </w14:solidFill>
                </w14:textFill>
              </w:rPr>
              <w:t>等级证书副本扫描件（需加盖公章）；</w:t>
            </w:r>
          </w:p>
          <w:p w14:paraId="1647395D">
            <w:pPr>
              <w:snapToGrid w:val="0"/>
              <w:spacing w:line="240" w:lineRule="auto"/>
              <w:ind w:firstLine="0" w:firstLineChars="0"/>
              <w:rPr>
                <w:sz w:val="24"/>
              </w:rPr>
            </w:pPr>
            <w:r>
              <w:rPr>
                <w:color w:val="000000" w:themeColor="text1"/>
                <w:sz w:val="24"/>
                <w14:textFill>
                  <w14:solidFill>
                    <w14:schemeClr w14:val="tx1"/>
                  </w14:solidFill>
                </w14:textFill>
              </w:rPr>
              <w:t>（3）拟任项目人员的证书原件扫描件</w:t>
            </w:r>
            <w:r>
              <w:rPr>
                <w:sz w:val="24"/>
              </w:rPr>
              <w:t>（需加盖公章），法定代表人、授权委托人、经办人资格证明（身份证复印件加盖公章）；</w:t>
            </w:r>
          </w:p>
          <w:p w14:paraId="536A7E7E">
            <w:pPr>
              <w:snapToGrid w:val="0"/>
              <w:spacing w:line="240" w:lineRule="auto"/>
              <w:ind w:firstLine="0" w:firstLineChars="0"/>
              <w:rPr>
                <w:sz w:val="24"/>
              </w:rPr>
            </w:pPr>
            <w:r>
              <w:rPr>
                <w:sz w:val="24"/>
              </w:rPr>
              <w:t>（4）公司业绩证明资料（需加盖公章）。</w:t>
            </w:r>
          </w:p>
        </w:tc>
      </w:tr>
      <w:tr w14:paraId="7C0750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68" w:hRule="atLeast"/>
        </w:trPr>
        <w:tc>
          <w:tcPr>
            <w:tcW w:w="1065" w:type="dxa"/>
            <w:vAlign w:val="center"/>
          </w:tcPr>
          <w:p w14:paraId="4B774665">
            <w:pPr>
              <w:spacing w:line="240" w:lineRule="auto"/>
              <w:ind w:firstLine="0" w:firstLineChars="0"/>
              <w:jc w:val="center"/>
              <w:rPr>
                <w:sz w:val="24"/>
              </w:rPr>
            </w:pPr>
            <w:r>
              <w:rPr>
                <w:sz w:val="24"/>
              </w:rPr>
              <w:t>10</w:t>
            </w:r>
          </w:p>
        </w:tc>
        <w:tc>
          <w:tcPr>
            <w:tcW w:w="1800" w:type="dxa"/>
            <w:vAlign w:val="center"/>
          </w:tcPr>
          <w:p w14:paraId="7C0FD9B9">
            <w:pPr>
              <w:spacing w:line="240" w:lineRule="auto"/>
              <w:ind w:firstLine="0" w:firstLineChars="0"/>
              <w:jc w:val="center"/>
              <w:rPr>
                <w:sz w:val="24"/>
              </w:rPr>
            </w:pPr>
            <w:r>
              <w:rPr>
                <w:sz w:val="24"/>
              </w:rPr>
              <w:t>比选保证</w:t>
            </w:r>
          </w:p>
        </w:tc>
        <w:tc>
          <w:tcPr>
            <w:tcW w:w="6156" w:type="dxa"/>
            <w:vAlign w:val="center"/>
          </w:tcPr>
          <w:p w14:paraId="203C7E80">
            <w:pPr>
              <w:snapToGrid w:val="0"/>
              <w:spacing w:line="240" w:lineRule="auto"/>
              <w:ind w:firstLine="0" w:firstLineChars="0"/>
              <w:rPr>
                <w:sz w:val="24"/>
              </w:rPr>
            </w:pPr>
            <w:r>
              <w:rPr>
                <w:sz w:val="24"/>
              </w:rPr>
              <w:t>（1）要求提交比选保证，采用参选承诺形式，符合比选文件文件第五章参选文件格式第四部分“比选保证”规定，并将承诺原件密封，随投标文件一同提交。</w:t>
            </w:r>
          </w:p>
          <w:p w14:paraId="4EF48A58">
            <w:pPr>
              <w:snapToGrid w:val="0"/>
              <w:spacing w:line="240" w:lineRule="auto"/>
              <w:ind w:firstLine="0" w:firstLineChars="0"/>
              <w:rPr>
                <w:sz w:val="24"/>
              </w:rPr>
            </w:pPr>
            <w:r>
              <w:rPr>
                <w:sz w:val="24"/>
              </w:rPr>
              <w:t>（2）比选申请人不按照比选文件要求提交比选保证的，视为不合格比选申请人。</w:t>
            </w:r>
          </w:p>
        </w:tc>
      </w:tr>
      <w:tr w14:paraId="613563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3" w:hRule="atLeast"/>
        </w:trPr>
        <w:tc>
          <w:tcPr>
            <w:tcW w:w="1065" w:type="dxa"/>
            <w:vAlign w:val="center"/>
          </w:tcPr>
          <w:p w14:paraId="62B2BDE1">
            <w:pPr>
              <w:spacing w:line="240" w:lineRule="auto"/>
              <w:ind w:firstLine="0" w:firstLineChars="0"/>
              <w:jc w:val="center"/>
              <w:rPr>
                <w:sz w:val="24"/>
              </w:rPr>
            </w:pPr>
            <w:r>
              <w:rPr>
                <w:sz w:val="24"/>
              </w:rPr>
              <w:t>11</w:t>
            </w:r>
          </w:p>
        </w:tc>
        <w:tc>
          <w:tcPr>
            <w:tcW w:w="1800" w:type="dxa"/>
            <w:vAlign w:val="center"/>
          </w:tcPr>
          <w:p w14:paraId="5B0BF3E3">
            <w:pPr>
              <w:spacing w:line="240" w:lineRule="auto"/>
              <w:ind w:firstLine="0" w:firstLineChars="0"/>
              <w:jc w:val="center"/>
              <w:rPr>
                <w:sz w:val="24"/>
              </w:rPr>
            </w:pPr>
            <w:r>
              <w:rPr>
                <w:sz w:val="24"/>
              </w:rPr>
              <w:t>签字（或）盖章要求</w:t>
            </w:r>
          </w:p>
        </w:tc>
        <w:tc>
          <w:tcPr>
            <w:tcW w:w="6156" w:type="dxa"/>
            <w:vAlign w:val="center"/>
          </w:tcPr>
          <w:p w14:paraId="4E4F2112">
            <w:pPr>
              <w:snapToGrid w:val="0"/>
              <w:spacing w:line="240" w:lineRule="auto"/>
              <w:ind w:firstLine="0" w:firstLineChars="0"/>
              <w:rPr>
                <w:sz w:val="24"/>
              </w:rPr>
            </w:pPr>
            <w:r>
              <w:rPr>
                <w:sz w:val="24"/>
              </w:rPr>
              <w:t>参选文件必须按比选文件规定格式进行签署。</w:t>
            </w:r>
          </w:p>
        </w:tc>
      </w:tr>
      <w:tr w14:paraId="28CA05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2" w:hRule="atLeast"/>
        </w:trPr>
        <w:tc>
          <w:tcPr>
            <w:tcW w:w="1065" w:type="dxa"/>
            <w:vAlign w:val="center"/>
          </w:tcPr>
          <w:p w14:paraId="08753E96">
            <w:pPr>
              <w:spacing w:line="240" w:lineRule="auto"/>
              <w:ind w:firstLine="0" w:firstLineChars="0"/>
              <w:jc w:val="center"/>
              <w:rPr>
                <w:sz w:val="24"/>
              </w:rPr>
            </w:pPr>
            <w:r>
              <w:rPr>
                <w:sz w:val="24"/>
              </w:rPr>
              <w:t>12</w:t>
            </w:r>
          </w:p>
        </w:tc>
        <w:tc>
          <w:tcPr>
            <w:tcW w:w="1800" w:type="dxa"/>
            <w:vAlign w:val="center"/>
          </w:tcPr>
          <w:p w14:paraId="5F83DDD3">
            <w:pPr>
              <w:spacing w:line="240" w:lineRule="auto"/>
              <w:ind w:firstLine="0" w:firstLineChars="0"/>
              <w:jc w:val="center"/>
              <w:rPr>
                <w:b/>
                <w:bCs/>
                <w:color w:val="000000"/>
                <w:sz w:val="24"/>
              </w:rPr>
            </w:pPr>
            <w:r>
              <w:rPr>
                <w:color w:val="000000"/>
                <w:sz w:val="24"/>
              </w:rPr>
              <w:t>参选文件份数</w:t>
            </w:r>
          </w:p>
        </w:tc>
        <w:tc>
          <w:tcPr>
            <w:tcW w:w="6156" w:type="dxa"/>
            <w:vAlign w:val="center"/>
          </w:tcPr>
          <w:p w14:paraId="2DFD3F5A">
            <w:pPr>
              <w:snapToGrid w:val="0"/>
              <w:spacing w:line="240" w:lineRule="auto"/>
              <w:ind w:firstLine="0" w:firstLineChars="0"/>
              <w:rPr>
                <w:sz w:val="24"/>
              </w:rPr>
            </w:pPr>
            <w:r>
              <w:rPr>
                <w:b/>
                <w:bCs/>
                <w:sz w:val="24"/>
              </w:rPr>
              <w:t>纸质参选文件均为壹式叁份，正本壹份，副本贰份；</w:t>
            </w:r>
          </w:p>
        </w:tc>
      </w:tr>
      <w:tr w14:paraId="57DF1D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374" w:hRule="atLeast"/>
        </w:trPr>
        <w:tc>
          <w:tcPr>
            <w:tcW w:w="1065" w:type="dxa"/>
            <w:vAlign w:val="center"/>
          </w:tcPr>
          <w:p w14:paraId="500CEE2D">
            <w:pPr>
              <w:spacing w:line="240" w:lineRule="auto"/>
              <w:ind w:firstLine="0" w:firstLineChars="0"/>
              <w:jc w:val="center"/>
              <w:rPr>
                <w:sz w:val="24"/>
              </w:rPr>
            </w:pPr>
            <w:r>
              <w:rPr>
                <w:sz w:val="24"/>
              </w:rPr>
              <w:t>13</w:t>
            </w:r>
          </w:p>
        </w:tc>
        <w:tc>
          <w:tcPr>
            <w:tcW w:w="1800" w:type="dxa"/>
            <w:vAlign w:val="center"/>
          </w:tcPr>
          <w:p w14:paraId="238A0E31">
            <w:pPr>
              <w:spacing w:line="240" w:lineRule="auto"/>
              <w:ind w:firstLine="0" w:firstLineChars="0"/>
              <w:jc w:val="center"/>
              <w:rPr>
                <w:sz w:val="24"/>
              </w:rPr>
            </w:pPr>
            <w:r>
              <w:rPr>
                <w:sz w:val="24"/>
              </w:rPr>
              <w:t>装订要求</w:t>
            </w:r>
          </w:p>
        </w:tc>
        <w:tc>
          <w:tcPr>
            <w:tcW w:w="6156" w:type="dxa"/>
            <w:vAlign w:val="center"/>
          </w:tcPr>
          <w:p w14:paraId="160C5EEF">
            <w:pPr>
              <w:snapToGrid w:val="0"/>
              <w:spacing w:line="240" w:lineRule="auto"/>
              <w:ind w:firstLine="0" w:firstLineChars="0"/>
              <w:rPr>
                <w:sz w:val="24"/>
              </w:rPr>
            </w:pPr>
            <w:r>
              <w:rPr>
                <w:sz w:val="24"/>
              </w:rPr>
              <w:t>按照比选申请人须知第13项规定的参选文件组成内容，参选文件应按以下要求装订：</w:t>
            </w:r>
          </w:p>
          <w:p w14:paraId="75C9AC38">
            <w:pPr>
              <w:snapToGrid w:val="0"/>
              <w:spacing w:line="240" w:lineRule="auto"/>
              <w:ind w:firstLine="0" w:firstLineChars="0"/>
              <w:rPr>
                <w:sz w:val="24"/>
              </w:rPr>
            </w:pPr>
            <w:r>
              <w:rPr>
                <w:sz w:val="24"/>
              </w:rPr>
              <w:t>成册装订：包括比选申请函附录的内容；</w:t>
            </w:r>
          </w:p>
          <w:p w14:paraId="6F25106A">
            <w:pPr>
              <w:snapToGrid w:val="0"/>
              <w:spacing w:line="240" w:lineRule="auto"/>
              <w:ind w:firstLine="0" w:firstLineChars="0"/>
              <w:rPr>
                <w:sz w:val="24"/>
              </w:rPr>
            </w:pPr>
            <w:r>
              <w:rPr>
                <w:sz w:val="24"/>
              </w:rPr>
              <w:t>装订方式：参选文件均采用胶装方式装订，装订应牢固、不易拆散和换页，不得采用活页装订。</w:t>
            </w:r>
          </w:p>
          <w:p w14:paraId="58597C9E">
            <w:pPr>
              <w:snapToGrid w:val="0"/>
              <w:spacing w:line="240" w:lineRule="auto"/>
              <w:ind w:firstLine="0" w:firstLineChars="0"/>
              <w:rPr>
                <w:sz w:val="24"/>
              </w:rPr>
            </w:pPr>
            <w:r>
              <w:rPr>
                <w:sz w:val="24"/>
              </w:rPr>
              <w:t>如参选文件过厚，导致胶装时无法装订的，比选申请人可将该部分参选文件分册装订。</w:t>
            </w:r>
          </w:p>
        </w:tc>
      </w:tr>
      <w:tr w14:paraId="72E845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0" w:hRule="atLeast"/>
        </w:trPr>
        <w:tc>
          <w:tcPr>
            <w:tcW w:w="1065" w:type="dxa"/>
            <w:vAlign w:val="center"/>
          </w:tcPr>
          <w:p w14:paraId="0549C5D2">
            <w:pPr>
              <w:spacing w:line="240" w:lineRule="auto"/>
              <w:ind w:firstLine="0" w:firstLineChars="0"/>
              <w:jc w:val="center"/>
              <w:rPr>
                <w:sz w:val="24"/>
              </w:rPr>
            </w:pPr>
            <w:r>
              <w:rPr>
                <w:sz w:val="24"/>
              </w:rPr>
              <w:t>14</w:t>
            </w:r>
          </w:p>
        </w:tc>
        <w:tc>
          <w:tcPr>
            <w:tcW w:w="1800" w:type="dxa"/>
            <w:vAlign w:val="center"/>
          </w:tcPr>
          <w:p w14:paraId="6F941388">
            <w:pPr>
              <w:spacing w:line="240" w:lineRule="auto"/>
              <w:ind w:firstLine="0" w:firstLineChars="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参选文件外封套上写明</w:t>
            </w:r>
          </w:p>
        </w:tc>
        <w:tc>
          <w:tcPr>
            <w:tcW w:w="6165" w:type="dxa"/>
            <w:gridSpan w:val="2"/>
            <w:vAlign w:val="center"/>
          </w:tcPr>
          <w:p w14:paraId="28E37279">
            <w:pPr>
              <w:snapToGrid w:val="0"/>
              <w:spacing w:line="240" w:lineRule="auto"/>
              <w:ind w:firstLine="0" w:firstLineChars="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接收参选文件地址： </w:t>
            </w:r>
          </w:p>
          <w:p w14:paraId="75A16D73">
            <w:pPr>
              <w:snapToGrid w:val="0"/>
              <w:spacing w:line="240" w:lineRule="auto"/>
              <w:ind w:firstLine="0" w:firstLineChars="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比选人名称： </w:t>
            </w:r>
          </w:p>
          <w:p w14:paraId="1B558224">
            <w:pPr>
              <w:snapToGrid w:val="0"/>
              <w:spacing w:line="240" w:lineRule="auto"/>
              <w:ind w:firstLine="0" w:firstLineChars="0"/>
              <w:rPr>
                <w:color w:val="000000" w:themeColor="text1"/>
                <w:sz w:val="24"/>
                <w14:textFill>
                  <w14:solidFill>
                    <w14:schemeClr w14:val="tx1"/>
                  </w14:solidFill>
                </w14:textFill>
              </w:rPr>
            </w:pPr>
            <w:r>
              <w:rPr>
                <w:color w:val="000000" w:themeColor="text1"/>
                <w:sz w:val="24"/>
                <w14:textFill>
                  <w14:solidFill>
                    <w14:schemeClr w14:val="tx1"/>
                  </w14:solidFill>
                </w14:textFill>
              </w:rPr>
              <w:t>比选申请人全称：（盖章）</w:t>
            </w:r>
          </w:p>
          <w:p w14:paraId="19E18EEA">
            <w:pPr>
              <w:snapToGrid w:val="0"/>
              <w:spacing w:line="240" w:lineRule="auto"/>
              <w:ind w:firstLine="0" w:firstLineChars="0"/>
              <w:rPr>
                <w:color w:val="000000" w:themeColor="text1"/>
                <w:sz w:val="24"/>
                <w14:textFill>
                  <w14:solidFill>
                    <w14:schemeClr w14:val="tx1"/>
                  </w14:solidFill>
                </w14:textFill>
              </w:rPr>
            </w:pPr>
            <w:r>
              <w:rPr>
                <w:color w:val="000000" w:themeColor="text1"/>
                <w:sz w:val="24"/>
                <w14:textFill>
                  <w14:solidFill>
                    <w14:schemeClr w14:val="tx1"/>
                  </w14:solidFill>
                </w14:textFill>
              </w:rPr>
              <w:t>法定代表人：（盖章）</w:t>
            </w:r>
          </w:p>
          <w:p w14:paraId="561BFFD1">
            <w:pPr>
              <w:snapToGrid w:val="0"/>
              <w:spacing w:line="240" w:lineRule="auto"/>
              <w:ind w:firstLine="0" w:firstLineChars="0"/>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比选申请人的地址：</w:t>
            </w:r>
          </w:p>
          <w:p w14:paraId="4F7F50AB">
            <w:pPr>
              <w:snapToGrid w:val="0"/>
              <w:spacing w:line="240" w:lineRule="auto"/>
              <w:ind w:firstLine="0" w:firstLineChars="0"/>
              <w:rPr>
                <w:color w:val="000000" w:themeColor="text1"/>
                <w:sz w:val="24"/>
                <w14:textFill>
                  <w14:solidFill>
                    <w14:schemeClr w14:val="tx1"/>
                  </w14:solidFill>
                </w14:textFill>
              </w:rPr>
            </w:pPr>
            <w:r>
              <w:rPr>
                <w:color w:val="000000" w:themeColor="text1"/>
                <w:sz w:val="24"/>
                <w14:textFill>
                  <w14:solidFill>
                    <w14:schemeClr w14:val="tx1"/>
                  </w14:solidFill>
                </w14:textFill>
              </w:rPr>
              <w:t>文件内容：轨道交通装备产教融合中心和正校门勘察与检测服务参选文件</w:t>
            </w:r>
          </w:p>
          <w:p w14:paraId="572DD660">
            <w:pPr>
              <w:snapToGrid w:val="0"/>
              <w:spacing w:line="240" w:lineRule="auto"/>
              <w:ind w:firstLine="0" w:firstLineChars="0"/>
              <w:rPr>
                <w:b/>
                <w:color w:val="000000" w:themeColor="text1"/>
                <w:sz w:val="24"/>
                <w14:textFill>
                  <w14:solidFill>
                    <w14:schemeClr w14:val="tx1"/>
                  </w14:solidFill>
                </w14:textFill>
              </w:rPr>
            </w:pPr>
            <w:r>
              <w:rPr>
                <w:color w:val="000000" w:themeColor="text1"/>
                <w:sz w:val="24"/>
                <w14:textFill>
                  <w14:solidFill>
                    <w14:schemeClr w14:val="tx1"/>
                  </w14:solidFill>
                </w14:textFill>
              </w:rPr>
              <w:t>在20</w:t>
            </w:r>
            <w:r>
              <w:rPr>
                <w:rFonts w:hint="eastAsia"/>
                <w:color w:val="000000" w:themeColor="text1"/>
                <w:sz w:val="24"/>
                <w14:textFill>
                  <w14:solidFill>
                    <w14:schemeClr w14:val="tx1"/>
                  </w14:solidFill>
                </w14:textFill>
              </w:rPr>
              <w:t>25</w:t>
            </w:r>
            <w:r>
              <w:rPr>
                <w:color w:val="000000" w:themeColor="text1"/>
                <w:sz w:val="24"/>
                <w14:textFill>
                  <w14:solidFill>
                    <w14:schemeClr w14:val="tx1"/>
                  </w14:solidFill>
                </w14:textFill>
              </w:rPr>
              <w:t>年</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月</w:t>
            </w:r>
            <w:r>
              <w:rPr>
                <w:rFonts w:hint="eastAsia"/>
                <w:color w:val="000000" w:themeColor="text1"/>
                <w:sz w:val="24"/>
                <w:lang w:val="en-US" w:eastAsia="zh-CN"/>
                <w14:textFill>
                  <w14:solidFill>
                    <w14:schemeClr w14:val="tx1"/>
                  </w14:solidFill>
                </w14:textFill>
              </w:rPr>
              <w:t>27</w:t>
            </w:r>
            <w:r>
              <w:rPr>
                <w:color w:val="000000" w:themeColor="text1"/>
                <w:sz w:val="24"/>
                <w14:textFill>
                  <w14:solidFill>
                    <w14:schemeClr w14:val="tx1"/>
                  </w14:solidFill>
                </w14:textFill>
              </w:rPr>
              <w:t>日</w:t>
            </w:r>
            <w:r>
              <w:rPr>
                <w:rFonts w:hint="eastAsia"/>
                <w:color w:val="000000" w:themeColor="text1"/>
                <w:sz w:val="24"/>
                <w:lang w:val="en-US" w:eastAsia="zh-CN"/>
                <w14:textFill>
                  <w14:solidFill>
                    <w14:schemeClr w14:val="tx1"/>
                  </w14:solidFill>
                </w14:textFill>
              </w:rPr>
              <w:t>10</w:t>
            </w:r>
            <w:r>
              <w:rPr>
                <w:color w:val="000000" w:themeColor="text1"/>
                <w:sz w:val="24"/>
                <w14:textFill>
                  <w14:solidFill>
                    <w14:schemeClr w14:val="tx1"/>
                  </w14:solidFill>
                </w14:textFill>
              </w:rPr>
              <w:t>时</w:t>
            </w:r>
            <w:r>
              <w:rPr>
                <w:rFonts w:hint="eastAsia"/>
                <w:color w:val="000000" w:themeColor="text1"/>
                <w:sz w:val="24"/>
                <w:lang w:val="en-US" w:eastAsia="zh-CN"/>
                <w14:textFill>
                  <w14:solidFill>
                    <w14:schemeClr w14:val="tx1"/>
                  </w14:solidFill>
                </w14:textFill>
              </w:rPr>
              <w:t>10</w:t>
            </w:r>
            <w:r>
              <w:rPr>
                <w:color w:val="000000" w:themeColor="text1"/>
                <w:sz w:val="24"/>
                <w14:textFill>
                  <w14:solidFill>
                    <w14:schemeClr w14:val="tx1"/>
                  </w14:solidFill>
                </w14:textFill>
              </w:rPr>
              <w:t>分（北京时间，即比选评审时间）前不得开启</w:t>
            </w:r>
          </w:p>
        </w:tc>
      </w:tr>
      <w:tr w14:paraId="19E568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60" w:hRule="atLeast"/>
        </w:trPr>
        <w:tc>
          <w:tcPr>
            <w:tcW w:w="1065" w:type="dxa"/>
            <w:vAlign w:val="center"/>
          </w:tcPr>
          <w:p w14:paraId="2DDCFB6A">
            <w:pPr>
              <w:spacing w:line="240" w:lineRule="auto"/>
              <w:ind w:firstLine="0" w:firstLineChars="0"/>
              <w:jc w:val="center"/>
              <w:rPr>
                <w:sz w:val="24"/>
              </w:rPr>
            </w:pPr>
            <w:r>
              <w:rPr>
                <w:sz w:val="24"/>
              </w:rPr>
              <w:t>15</w:t>
            </w:r>
          </w:p>
        </w:tc>
        <w:tc>
          <w:tcPr>
            <w:tcW w:w="1800" w:type="dxa"/>
            <w:vAlign w:val="center"/>
          </w:tcPr>
          <w:p w14:paraId="1291CA3F">
            <w:pPr>
              <w:spacing w:line="240" w:lineRule="auto"/>
              <w:ind w:firstLine="0" w:firstLineChars="0"/>
              <w:jc w:val="center"/>
              <w:rPr>
                <w:sz w:val="24"/>
              </w:rPr>
            </w:pPr>
            <w:r>
              <w:rPr>
                <w:sz w:val="24"/>
              </w:rPr>
              <w:t>递交</w:t>
            </w:r>
            <w:r>
              <w:rPr>
                <w:color w:val="000000" w:themeColor="text1"/>
                <w:sz w:val="24"/>
                <w14:textFill>
                  <w14:solidFill>
                    <w14:schemeClr w14:val="tx1"/>
                  </w14:solidFill>
                </w14:textFill>
              </w:rPr>
              <w:t>参选文件</w:t>
            </w:r>
            <w:r>
              <w:rPr>
                <w:sz w:val="24"/>
              </w:rPr>
              <w:t>件地点</w:t>
            </w:r>
          </w:p>
        </w:tc>
        <w:tc>
          <w:tcPr>
            <w:tcW w:w="6156" w:type="dxa"/>
            <w:vAlign w:val="center"/>
          </w:tcPr>
          <w:p w14:paraId="4D11F2F9">
            <w:pPr>
              <w:spacing w:line="240" w:lineRule="auto"/>
              <w:ind w:firstLine="0" w:firstLineChars="0"/>
              <w:jc w:val="center"/>
              <w:rPr>
                <w:color w:val="000000" w:themeColor="text1"/>
                <w:sz w:val="24"/>
                <w14:textFill>
                  <w14:solidFill>
                    <w14:schemeClr w14:val="tx1"/>
                  </w14:solidFill>
                </w14:textFill>
              </w:rPr>
            </w:pPr>
            <w:r>
              <w:rPr>
                <w:rFonts w:hint="eastAsia"/>
                <w:sz w:val="24"/>
                <w:lang w:val="en-US" w:eastAsia="zh-CN"/>
              </w:rPr>
              <w:t>新校区建设指挥部（田心大道学校后校门处建投集团门楼进，办公楼二楼代建办公室）</w:t>
            </w:r>
          </w:p>
        </w:tc>
      </w:tr>
      <w:tr w14:paraId="2CD295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34" w:hRule="atLeast"/>
        </w:trPr>
        <w:tc>
          <w:tcPr>
            <w:tcW w:w="1065" w:type="dxa"/>
            <w:vAlign w:val="center"/>
          </w:tcPr>
          <w:p w14:paraId="16538E9D">
            <w:pPr>
              <w:spacing w:line="240" w:lineRule="auto"/>
              <w:ind w:firstLine="0" w:firstLineChars="0"/>
              <w:jc w:val="center"/>
              <w:rPr>
                <w:sz w:val="24"/>
              </w:rPr>
            </w:pPr>
            <w:r>
              <w:rPr>
                <w:sz w:val="24"/>
              </w:rPr>
              <w:t>16</w:t>
            </w:r>
          </w:p>
        </w:tc>
        <w:tc>
          <w:tcPr>
            <w:tcW w:w="1800" w:type="dxa"/>
            <w:vAlign w:val="center"/>
          </w:tcPr>
          <w:p w14:paraId="3D704A1B">
            <w:pPr>
              <w:spacing w:line="240" w:lineRule="auto"/>
              <w:ind w:firstLine="0" w:firstLineChars="0"/>
              <w:jc w:val="center"/>
              <w:rPr>
                <w:sz w:val="24"/>
              </w:rPr>
            </w:pPr>
            <w:r>
              <w:rPr>
                <w:sz w:val="24"/>
              </w:rPr>
              <w:t>是否退还</w:t>
            </w:r>
            <w:r>
              <w:rPr>
                <w:color w:val="000000" w:themeColor="text1"/>
                <w:sz w:val="24"/>
                <w14:textFill>
                  <w14:solidFill>
                    <w14:schemeClr w14:val="tx1"/>
                  </w14:solidFill>
                </w14:textFill>
              </w:rPr>
              <w:t>参选文件</w:t>
            </w:r>
          </w:p>
        </w:tc>
        <w:tc>
          <w:tcPr>
            <w:tcW w:w="6156" w:type="dxa"/>
            <w:vAlign w:val="center"/>
          </w:tcPr>
          <w:p w14:paraId="507020C6">
            <w:pPr>
              <w:spacing w:line="240" w:lineRule="auto"/>
              <w:ind w:firstLine="0" w:firstLineChars="0"/>
              <w:rPr>
                <w:b/>
                <w:sz w:val="24"/>
                <w:u w:val="single"/>
              </w:rPr>
            </w:pPr>
            <w:r>
              <w:rPr>
                <w:sz w:val="24"/>
              </w:rPr>
              <w:t>不退还。</w:t>
            </w:r>
          </w:p>
        </w:tc>
      </w:tr>
      <w:tr w14:paraId="5306ED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1444" w:hRule="atLeast"/>
        </w:trPr>
        <w:tc>
          <w:tcPr>
            <w:tcW w:w="1065" w:type="dxa"/>
            <w:vAlign w:val="center"/>
          </w:tcPr>
          <w:p w14:paraId="47FEEDB6">
            <w:pPr>
              <w:spacing w:line="240" w:lineRule="auto"/>
              <w:ind w:firstLine="0" w:firstLineChars="0"/>
              <w:jc w:val="center"/>
              <w:rPr>
                <w:sz w:val="24"/>
              </w:rPr>
            </w:pPr>
            <w:r>
              <w:rPr>
                <w:sz w:val="24"/>
              </w:rPr>
              <w:t>17</w:t>
            </w:r>
          </w:p>
        </w:tc>
        <w:tc>
          <w:tcPr>
            <w:tcW w:w="1800" w:type="dxa"/>
            <w:vAlign w:val="center"/>
          </w:tcPr>
          <w:p w14:paraId="1DFFF620">
            <w:pPr>
              <w:spacing w:line="240" w:lineRule="auto"/>
              <w:ind w:firstLine="0" w:firstLineChars="0"/>
              <w:jc w:val="center"/>
              <w:rPr>
                <w:sz w:val="24"/>
              </w:rPr>
            </w:pPr>
            <w:r>
              <w:rPr>
                <w:sz w:val="24"/>
              </w:rPr>
              <w:t>比选评审时间和地点</w:t>
            </w:r>
          </w:p>
        </w:tc>
        <w:tc>
          <w:tcPr>
            <w:tcW w:w="6156" w:type="dxa"/>
            <w:vAlign w:val="center"/>
          </w:tcPr>
          <w:p w14:paraId="5F831EB6">
            <w:pPr>
              <w:snapToGrid w:val="0"/>
              <w:spacing w:line="240" w:lineRule="auto"/>
              <w:ind w:firstLine="0" w:firstLineChars="0"/>
              <w:rPr>
                <w:sz w:val="24"/>
              </w:rPr>
            </w:pPr>
            <w:r>
              <w:rPr>
                <w:sz w:val="24"/>
              </w:rPr>
              <w:t>比选评审时间</w:t>
            </w:r>
            <w:r>
              <w:rPr>
                <w:color w:val="000000" w:themeColor="text1"/>
                <w:sz w:val="24"/>
                <w14:textFill>
                  <w14:solidFill>
                    <w14:schemeClr w14:val="tx1"/>
                  </w14:solidFill>
                </w14:textFill>
              </w:rPr>
              <w:t>：20</w:t>
            </w:r>
            <w:r>
              <w:rPr>
                <w:rFonts w:hint="eastAsia"/>
                <w:color w:val="000000" w:themeColor="text1"/>
                <w:sz w:val="24"/>
                <w14:textFill>
                  <w14:solidFill>
                    <w14:schemeClr w14:val="tx1"/>
                  </w14:solidFill>
                </w14:textFill>
              </w:rPr>
              <w:t>25</w:t>
            </w:r>
            <w:r>
              <w:rPr>
                <w:color w:val="000000" w:themeColor="text1"/>
                <w:sz w:val="24"/>
                <w14:textFill>
                  <w14:solidFill>
                    <w14:schemeClr w14:val="tx1"/>
                  </w14:solidFill>
                </w14:textFill>
              </w:rPr>
              <w:t>年</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月</w:t>
            </w:r>
            <w:r>
              <w:rPr>
                <w:rFonts w:hint="eastAsia"/>
                <w:color w:val="000000" w:themeColor="text1"/>
                <w:sz w:val="24"/>
                <w:lang w:val="en-US" w:eastAsia="zh-CN"/>
                <w14:textFill>
                  <w14:solidFill>
                    <w14:schemeClr w14:val="tx1"/>
                  </w14:solidFill>
                </w14:textFill>
              </w:rPr>
              <w:t>27</w:t>
            </w:r>
            <w:r>
              <w:rPr>
                <w:color w:val="000000" w:themeColor="text1"/>
                <w:sz w:val="24"/>
                <w14:textFill>
                  <w14:solidFill>
                    <w14:schemeClr w14:val="tx1"/>
                  </w14:solidFill>
                </w14:textFill>
              </w:rPr>
              <w:t>日</w:t>
            </w:r>
            <w:r>
              <w:rPr>
                <w:rFonts w:hint="eastAsia"/>
                <w:color w:val="000000" w:themeColor="text1"/>
                <w:sz w:val="24"/>
                <w:lang w:val="en-US" w:eastAsia="zh-CN"/>
                <w14:textFill>
                  <w14:solidFill>
                    <w14:schemeClr w14:val="tx1"/>
                  </w14:solidFill>
                </w14:textFill>
              </w:rPr>
              <w:t>10</w:t>
            </w:r>
            <w:r>
              <w:rPr>
                <w:color w:val="000000" w:themeColor="text1"/>
                <w:sz w:val="24"/>
                <w14:textFill>
                  <w14:solidFill>
                    <w14:schemeClr w14:val="tx1"/>
                  </w14:solidFill>
                </w14:textFill>
              </w:rPr>
              <w:t>时</w:t>
            </w:r>
            <w:r>
              <w:rPr>
                <w:rFonts w:hint="eastAsia"/>
                <w:color w:val="000000" w:themeColor="text1"/>
                <w:sz w:val="24"/>
                <w:lang w:val="en-US" w:eastAsia="zh-CN"/>
                <w14:textFill>
                  <w14:solidFill>
                    <w14:schemeClr w14:val="tx1"/>
                  </w14:solidFill>
                </w14:textFill>
              </w:rPr>
              <w:t>10</w:t>
            </w:r>
            <w:r>
              <w:rPr>
                <w:color w:val="000000" w:themeColor="text1"/>
                <w:sz w:val="24"/>
                <w14:textFill>
                  <w14:solidFill>
                    <w14:schemeClr w14:val="tx1"/>
                  </w14:solidFill>
                </w14:textFill>
              </w:rPr>
              <w:t>分（北京</w:t>
            </w:r>
            <w:r>
              <w:rPr>
                <w:sz w:val="24"/>
              </w:rPr>
              <w:t>时间）</w:t>
            </w:r>
          </w:p>
          <w:p w14:paraId="173025EF">
            <w:pPr>
              <w:ind w:left="0" w:leftChars="0" w:firstLine="0" w:firstLineChars="0"/>
              <w:rPr>
                <w:sz w:val="24"/>
              </w:rPr>
            </w:pPr>
            <w:r>
              <w:rPr>
                <w:sz w:val="24"/>
              </w:rPr>
              <w:t xml:space="preserve">比选评审地点： </w:t>
            </w:r>
            <w:r>
              <w:rPr>
                <w:rFonts w:hint="eastAsia"/>
                <w:sz w:val="24"/>
                <w:lang w:val="en-US" w:eastAsia="zh-CN"/>
              </w:rPr>
              <w:t>新校区建设指挥部会议室（田心大道学校后校门处建投集团门楼进，办公楼一楼会议室）</w:t>
            </w:r>
            <w:r>
              <w:rPr>
                <w:sz w:val="24"/>
              </w:rPr>
              <w:t xml:space="preserve"> </w:t>
            </w:r>
            <w:r>
              <w:rPr>
                <w:szCs w:val="32"/>
              </w:rPr>
              <w:t xml:space="preserve">   </w:t>
            </w:r>
          </w:p>
        </w:tc>
      </w:tr>
      <w:tr w14:paraId="527299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982" w:hRule="atLeast"/>
        </w:trPr>
        <w:tc>
          <w:tcPr>
            <w:tcW w:w="1065" w:type="dxa"/>
            <w:vAlign w:val="center"/>
          </w:tcPr>
          <w:p w14:paraId="541DCC06">
            <w:pPr>
              <w:spacing w:line="240" w:lineRule="auto"/>
              <w:ind w:firstLine="0" w:firstLineChars="0"/>
              <w:jc w:val="center"/>
              <w:rPr>
                <w:sz w:val="24"/>
              </w:rPr>
            </w:pPr>
            <w:r>
              <w:rPr>
                <w:sz w:val="24"/>
              </w:rPr>
              <w:t>18</w:t>
            </w:r>
          </w:p>
        </w:tc>
        <w:tc>
          <w:tcPr>
            <w:tcW w:w="1800" w:type="dxa"/>
            <w:vAlign w:val="center"/>
          </w:tcPr>
          <w:p w14:paraId="4CA9D167">
            <w:pPr>
              <w:snapToGrid w:val="0"/>
              <w:spacing w:line="240" w:lineRule="auto"/>
              <w:ind w:firstLine="0" w:firstLineChars="0"/>
              <w:rPr>
                <w:sz w:val="24"/>
              </w:rPr>
            </w:pPr>
            <w:r>
              <w:rPr>
                <w:sz w:val="24"/>
              </w:rPr>
              <w:t>比选评审程序</w:t>
            </w:r>
          </w:p>
        </w:tc>
        <w:tc>
          <w:tcPr>
            <w:tcW w:w="6156" w:type="dxa"/>
            <w:vAlign w:val="center"/>
          </w:tcPr>
          <w:p w14:paraId="47AADD1A">
            <w:pPr>
              <w:snapToGrid w:val="0"/>
              <w:spacing w:line="240" w:lineRule="auto"/>
              <w:ind w:firstLine="0" w:firstLineChars="0"/>
              <w:rPr>
                <w:sz w:val="24"/>
              </w:rPr>
            </w:pPr>
            <w:r>
              <w:rPr>
                <w:sz w:val="24"/>
              </w:rPr>
              <w:t>（1）密封情况检查：由</w:t>
            </w:r>
            <w:r>
              <w:rPr>
                <w:color w:val="000000" w:themeColor="text1"/>
                <w:sz w:val="24"/>
                <w14:textFill>
                  <w14:solidFill>
                    <w14:schemeClr w14:val="tx1"/>
                  </w14:solidFill>
                </w14:textFill>
              </w:rPr>
              <w:t>比选申请人</w:t>
            </w:r>
            <w:r>
              <w:rPr>
                <w:sz w:val="24"/>
              </w:rPr>
              <w:t>相互检查。</w:t>
            </w:r>
          </w:p>
          <w:p w14:paraId="486F6939">
            <w:pPr>
              <w:snapToGrid w:val="0"/>
              <w:spacing w:line="240" w:lineRule="auto"/>
              <w:ind w:firstLine="0" w:firstLineChars="0"/>
              <w:rPr>
                <w:sz w:val="24"/>
              </w:rPr>
            </w:pPr>
            <w:r>
              <w:rPr>
                <w:sz w:val="24"/>
              </w:rPr>
              <w:t>（2）比选评审顺序：按</w:t>
            </w:r>
            <w:r>
              <w:rPr>
                <w:color w:val="000000" w:themeColor="text1"/>
                <w:sz w:val="24"/>
                <w14:textFill>
                  <w14:solidFill>
                    <w14:schemeClr w14:val="tx1"/>
                  </w14:solidFill>
                </w14:textFill>
              </w:rPr>
              <w:t>比选申请</w:t>
            </w:r>
            <w:r>
              <w:rPr>
                <w:sz w:val="24"/>
              </w:rPr>
              <w:t>文件送达的先后顺序。</w:t>
            </w:r>
          </w:p>
        </w:tc>
      </w:tr>
    </w:tbl>
    <w:p w14:paraId="2C8968D9">
      <w:pPr>
        <w:ind w:firstLine="0" w:firstLineChars="0"/>
        <w:rPr>
          <w:rFonts w:ascii="方正小标宋_GBK" w:eastAsia="方正小标宋_GBK"/>
          <w:sz w:val="36"/>
          <w:szCs w:val="36"/>
        </w:rPr>
      </w:pPr>
      <w:bookmarkStart w:id="0" w:name="_Toc401003366"/>
      <w:bookmarkStart w:id="1" w:name="_Toc408499677"/>
      <w:bookmarkStart w:id="2" w:name="_Toc409419201"/>
    </w:p>
    <w:p w14:paraId="16559332">
      <w:pPr>
        <w:pStyle w:val="5"/>
        <w:ind w:firstLine="720"/>
        <w:jc w:val="center"/>
        <w:rPr>
          <w:rFonts w:ascii="方正小标宋_GBK" w:eastAsia="方正小标宋_GBK"/>
          <w:b w:val="0"/>
          <w:sz w:val="36"/>
          <w:szCs w:val="36"/>
        </w:rPr>
      </w:pPr>
      <w:r>
        <w:rPr>
          <w:rFonts w:hint="eastAsia" w:ascii="方正小标宋_GBK" w:eastAsia="方正小标宋_GBK"/>
          <w:b w:val="0"/>
          <w:sz w:val="36"/>
          <w:szCs w:val="36"/>
        </w:rPr>
        <w:t>比选申请人须知正文部分</w:t>
      </w:r>
      <w:bookmarkEnd w:id="0"/>
      <w:bookmarkEnd w:id="1"/>
      <w:bookmarkEnd w:id="2"/>
    </w:p>
    <w:p w14:paraId="007EA178">
      <w:pPr>
        <w:ind w:firstLine="640"/>
        <w:rPr>
          <w:rFonts w:ascii="仿宋_GB2312"/>
          <w:szCs w:val="32"/>
        </w:rPr>
      </w:pPr>
      <w:r>
        <w:rPr>
          <w:rFonts w:hint="eastAsia" w:ascii="仿宋_GB2312"/>
          <w:szCs w:val="32"/>
        </w:rPr>
        <w:t>1.本比选项目已具备比选条件，现对该项目勘察、检测服务项目进行比选。</w:t>
      </w:r>
    </w:p>
    <w:p w14:paraId="31C6352E">
      <w:pPr>
        <w:ind w:firstLine="640"/>
        <w:rPr>
          <w:rFonts w:ascii="仿宋_GB2312"/>
          <w:szCs w:val="32"/>
        </w:rPr>
      </w:pPr>
      <w:r>
        <w:rPr>
          <w:rFonts w:hint="eastAsia" w:ascii="仿宋_GB2312"/>
          <w:szCs w:val="32"/>
        </w:rPr>
        <w:t>2.比选人：见比选申请人须知前附表。</w:t>
      </w:r>
    </w:p>
    <w:p w14:paraId="26082D5C">
      <w:pPr>
        <w:ind w:firstLine="640"/>
        <w:rPr>
          <w:rFonts w:ascii="仿宋_GB2312"/>
          <w:szCs w:val="32"/>
        </w:rPr>
      </w:pPr>
      <w:r>
        <w:rPr>
          <w:rFonts w:hint="eastAsia" w:ascii="仿宋_GB2312"/>
          <w:szCs w:val="32"/>
        </w:rPr>
        <w:t>3.项目名称：见比选申请人须知前附表。</w:t>
      </w:r>
    </w:p>
    <w:p w14:paraId="190B6A02">
      <w:pPr>
        <w:ind w:firstLine="640"/>
        <w:rPr>
          <w:rFonts w:ascii="仿宋_GB2312"/>
          <w:szCs w:val="32"/>
        </w:rPr>
      </w:pPr>
      <w:r>
        <w:rPr>
          <w:rFonts w:hint="eastAsia" w:ascii="仿宋_GB2312"/>
          <w:szCs w:val="32"/>
        </w:rPr>
        <w:t>4.服务内容：见比选申请人须知前附表。</w:t>
      </w:r>
    </w:p>
    <w:p w14:paraId="4892B9EF">
      <w:pPr>
        <w:ind w:firstLine="640"/>
        <w:rPr>
          <w:rFonts w:ascii="仿宋_GB2312"/>
          <w:szCs w:val="32"/>
        </w:rPr>
      </w:pPr>
      <w:r>
        <w:rPr>
          <w:rFonts w:hint="eastAsia" w:ascii="仿宋_GB2312"/>
          <w:szCs w:val="32"/>
        </w:rPr>
        <w:t>5.服务时限：见比选申请人须知前附表。</w:t>
      </w:r>
    </w:p>
    <w:p w14:paraId="74EEC2DC">
      <w:pPr>
        <w:ind w:firstLine="640"/>
        <w:rPr>
          <w:rFonts w:ascii="仿宋_GB2312"/>
          <w:szCs w:val="32"/>
        </w:rPr>
      </w:pPr>
      <w:r>
        <w:rPr>
          <w:rFonts w:hint="eastAsia" w:ascii="仿宋_GB2312"/>
          <w:szCs w:val="32"/>
        </w:rPr>
        <w:t>6.质量标准：见比选申请人须知前附表。</w:t>
      </w:r>
    </w:p>
    <w:p w14:paraId="61FF8BBD">
      <w:pPr>
        <w:ind w:firstLine="640"/>
        <w:rPr>
          <w:rFonts w:ascii="仿宋_GB2312"/>
          <w:szCs w:val="32"/>
        </w:rPr>
      </w:pPr>
      <w:r>
        <w:rPr>
          <w:rFonts w:hint="eastAsia" w:ascii="仿宋_GB2312"/>
          <w:szCs w:val="32"/>
        </w:rPr>
        <w:t>7.比选申请人应具备承担本比选项目资质条件、能力和信誉。</w:t>
      </w:r>
    </w:p>
    <w:p w14:paraId="45055193">
      <w:pPr>
        <w:ind w:firstLine="480" w:firstLineChars="150"/>
        <w:rPr>
          <w:rFonts w:ascii="仿宋_GB2312"/>
          <w:szCs w:val="32"/>
        </w:rPr>
      </w:pPr>
      <w:r>
        <w:rPr>
          <w:rFonts w:hint="eastAsia" w:ascii="仿宋_GB2312"/>
          <w:szCs w:val="32"/>
        </w:rPr>
        <w:t>（1）资质要求：见比选申请人须知前附表；</w:t>
      </w:r>
    </w:p>
    <w:p w14:paraId="42AB08C9">
      <w:pPr>
        <w:ind w:firstLine="480" w:firstLineChars="150"/>
        <w:rPr>
          <w:rFonts w:ascii="仿宋_GB2312"/>
          <w:szCs w:val="32"/>
        </w:rPr>
      </w:pPr>
      <w:r>
        <w:rPr>
          <w:rFonts w:hint="eastAsia" w:ascii="仿宋_GB2312"/>
          <w:szCs w:val="32"/>
        </w:rPr>
        <w:t>（2）财务要求：见比选申请人须知前附表；</w:t>
      </w:r>
    </w:p>
    <w:p w14:paraId="290229E7">
      <w:pPr>
        <w:ind w:firstLine="480" w:firstLineChars="150"/>
        <w:rPr>
          <w:rFonts w:ascii="仿宋_GB2312"/>
          <w:szCs w:val="32"/>
        </w:rPr>
      </w:pPr>
      <w:r>
        <w:rPr>
          <w:rFonts w:hint="eastAsia" w:ascii="仿宋_GB2312"/>
          <w:szCs w:val="32"/>
        </w:rPr>
        <w:t>（3）业绩要求：见比选申请人须知前附表；</w:t>
      </w:r>
    </w:p>
    <w:p w14:paraId="0E8A6261">
      <w:pPr>
        <w:ind w:firstLine="480" w:firstLineChars="150"/>
        <w:rPr>
          <w:rFonts w:ascii="仿宋_GB2312"/>
          <w:szCs w:val="32"/>
        </w:rPr>
      </w:pPr>
      <w:r>
        <w:rPr>
          <w:rFonts w:hint="eastAsia" w:ascii="仿宋_GB2312"/>
          <w:szCs w:val="32"/>
        </w:rPr>
        <w:t>（4）信誉要求：见比选申请人须知前附表；</w:t>
      </w:r>
    </w:p>
    <w:p w14:paraId="6AA29266">
      <w:pPr>
        <w:ind w:firstLine="480" w:firstLineChars="150"/>
        <w:rPr>
          <w:rFonts w:ascii="仿宋_GB2312"/>
          <w:szCs w:val="32"/>
        </w:rPr>
      </w:pPr>
      <w:r>
        <w:rPr>
          <w:rFonts w:hint="eastAsia" w:ascii="仿宋_GB2312"/>
          <w:szCs w:val="32"/>
        </w:rPr>
        <w:t>（5）项目人员的资格要求：具体要求见比选申请人须知前附表；</w:t>
      </w:r>
    </w:p>
    <w:p w14:paraId="67147190">
      <w:pPr>
        <w:ind w:firstLine="480" w:firstLineChars="150"/>
        <w:rPr>
          <w:rFonts w:ascii="仿宋_GB2312"/>
          <w:szCs w:val="32"/>
        </w:rPr>
      </w:pPr>
      <w:r>
        <w:rPr>
          <w:rFonts w:hint="eastAsia" w:ascii="仿宋_GB2312"/>
          <w:szCs w:val="32"/>
        </w:rPr>
        <w:t>（6）其他要求：见比选申请人须知前附表。</w:t>
      </w:r>
    </w:p>
    <w:p w14:paraId="2F7B1327">
      <w:pPr>
        <w:pStyle w:val="6"/>
        <w:spacing w:before="0" w:after="0" w:line="520" w:lineRule="exact"/>
        <w:ind w:firstLine="640"/>
        <w:rPr>
          <w:rFonts w:ascii="仿宋_GB2312"/>
          <w:b w:val="0"/>
        </w:rPr>
      </w:pPr>
      <w:bookmarkStart w:id="3" w:name="_Toc409419208"/>
      <w:bookmarkStart w:id="4" w:name="_Toc247527560"/>
      <w:bookmarkStart w:id="5" w:name="_Toc401003373"/>
      <w:bookmarkStart w:id="6" w:name="_Toc144974504"/>
      <w:bookmarkStart w:id="7" w:name="_Toc152042312"/>
      <w:bookmarkStart w:id="8" w:name="_Toc408499684"/>
      <w:bookmarkStart w:id="9" w:name="_Toc247513959"/>
      <w:bookmarkStart w:id="10" w:name="_Toc152045536"/>
      <w:bookmarkStart w:id="11" w:name="_Toc333950211"/>
      <w:r>
        <w:rPr>
          <w:rFonts w:hint="eastAsia" w:ascii="仿宋_GB2312"/>
          <w:b w:val="0"/>
        </w:rPr>
        <w:t>8</w:t>
      </w:r>
      <w:bookmarkEnd w:id="3"/>
      <w:bookmarkEnd w:id="4"/>
      <w:bookmarkEnd w:id="5"/>
      <w:bookmarkEnd w:id="6"/>
      <w:bookmarkEnd w:id="7"/>
      <w:bookmarkEnd w:id="8"/>
      <w:bookmarkEnd w:id="9"/>
      <w:bookmarkEnd w:id="10"/>
      <w:bookmarkEnd w:id="11"/>
      <w:r>
        <w:rPr>
          <w:rFonts w:hint="eastAsia" w:ascii="仿宋_GB2312"/>
          <w:b w:val="0"/>
        </w:rPr>
        <w:t>.是否接受联合体投标：见比选申请人须知前附表。</w:t>
      </w:r>
    </w:p>
    <w:p w14:paraId="710A3CDB">
      <w:pPr>
        <w:pStyle w:val="6"/>
        <w:spacing w:before="0" w:after="0" w:line="520" w:lineRule="exact"/>
        <w:ind w:firstLine="640"/>
        <w:rPr>
          <w:rFonts w:ascii="仿宋_GB2312"/>
          <w:b w:val="0"/>
        </w:rPr>
      </w:pPr>
      <w:bookmarkStart w:id="12" w:name="_Toc144974505"/>
      <w:bookmarkStart w:id="13" w:name="_Toc247527561"/>
      <w:bookmarkStart w:id="14" w:name="_Toc408499685"/>
      <w:bookmarkStart w:id="15" w:name="_Toc247513960"/>
      <w:bookmarkStart w:id="16" w:name="_Toc401003374"/>
      <w:bookmarkStart w:id="17" w:name="_Toc333950212"/>
      <w:bookmarkStart w:id="18" w:name="_Toc152042313"/>
      <w:bookmarkStart w:id="19" w:name="_Toc409419209"/>
      <w:bookmarkStart w:id="20" w:name="_Toc152045537"/>
      <w:r>
        <w:rPr>
          <w:rFonts w:hint="eastAsia" w:ascii="仿宋_GB2312"/>
          <w:b w:val="0"/>
        </w:rPr>
        <w:t>9.语言</w:t>
      </w:r>
      <w:bookmarkEnd w:id="12"/>
      <w:r>
        <w:rPr>
          <w:rFonts w:hint="eastAsia" w:ascii="仿宋_GB2312"/>
          <w:b w:val="0"/>
        </w:rPr>
        <w:t>文字</w:t>
      </w:r>
      <w:bookmarkEnd w:id="13"/>
      <w:bookmarkEnd w:id="14"/>
      <w:bookmarkEnd w:id="15"/>
      <w:bookmarkEnd w:id="16"/>
      <w:bookmarkEnd w:id="17"/>
      <w:bookmarkEnd w:id="18"/>
      <w:bookmarkEnd w:id="19"/>
      <w:bookmarkEnd w:id="20"/>
    </w:p>
    <w:p w14:paraId="2573997B">
      <w:pPr>
        <w:ind w:firstLine="640"/>
        <w:rPr>
          <w:rFonts w:ascii="仿宋_GB2312"/>
          <w:szCs w:val="32"/>
        </w:rPr>
      </w:pPr>
      <w:r>
        <w:rPr>
          <w:rFonts w:hint="eastAsia" w:ascii="仿宋_GB2312"/>
          <w:szCs w:val="32"/>
        </w:rPr>
        <w:t>比选参选文件使用的语言文字为中文。专用术语使用外文的，应附有中文注释。</w:t>
      </w:r>
    </w:p>
    <w:p w14:paraId="40D7E8C6">
      <w:pPr>
        <w:pStyle w:val="6"/>
        <w:spacing w:before="0" w:after="0" w:line="520" w:lineRule="exact"/>
        <w:ind w:firstLine="640"/>
        <w:rPr>
          <w:rFonts w:ascii="仿宋_GB2312"/>
          <w:b w:val="0"/>
        </w:rPr>
      </w:pPr>
      <w:bookmarkStart w:id="21" w:name="_Toc152042314"/>
      <w:bookmarkStart w:id="22" w:name="_Toc333950213"/>
      <w:bookmarkStart w:id="23" w:name="_Toc408499686"/>
      <w:bookmarkStart w:id="24" w:name="_Toc409419210"/>
      <w:bookmarkStart w:id="25" w:name="_Toc247513961"/>
      <w:bookmarkStart w:id="26" w:name="_Toc247527562"/>
      <w:bookmarkStart w:id="27" w:name="_Toc144974506"/>
      <w:bookmarkStart w:id="28" w:name="_Toc152045538"/>
      <w:bookmarkStart w:id="29" w:name="_Toc401003375"/>
      <w:r>
        <w:rPr>
          <w:rFonts w:hint="eastAsia" w:ascii="仿宋_GB2312"/>
          <w:b w:val="0"/>
        </w:rPr>
        <w:t>10.计量单位</w:t>
      </w:r>
      <w:bookmarkEnd w:id="21"/>
      <w:bookmarkEnd w:id="22"/>
      <w:bookmarkEnd w:id="23"/>
      <w:bookmarkEnd w:id="24"/>
      <w:bookmarkEnd w:id="25"/>
      <w:bookmarkEnd w:id="26"/>
      <w:bookmarkEnd w:id="27"/>
      <w:bookmarkEnd w:id="28"/>
      <w:bookmarkEnd w:id="29"/>
    </w:p>
    <w:p w14:paraId="463593BA">
      <w:pPr>
        <w:ind w:firstLine="640"/>
        <w:rPr>
          <w:rFonts w:ascii="仿宋_GB2312"/>
          <w:szCs w:val="32"/>
        </w:rPr>
      </w:pPr>
      <w:r>
        <w:rPr>
          <w:rFonts w:hint="eastAsia" w:ascii="仿宋_GB2312"/>
          <w:szCs w:val="32"/>
        </w:rPr>
        <w:t>所有计量均采用中华人民共和国法定计量单位。</w:t>
      </w:r>
    </w:p>
    <w:p w14:paraId="41962F20">
      <w:pPr>
        <w:pStyle w:val="6"/>
        <w:spacing w:before="0" w:after="0" w:line="520" w:lineRule="exact"/>
        <w:ind w:firstLine="640"/>
        <w:rPr>
          <w:rFonts w:ascii="仿宋_GB2312"/>
          <w:b w:val="0"/>
        </w:rPr>
      </w:pPr>
      <w:bookmarkStart w:id="30" w:name="_Toc409419216"/>
      <w:bookmarkStart w:id="31" w:name="_Toc408499692"/>
      <w:bookmarkStart w:id="32" w:name="_Toc152042319"/>
      <w:bookmarkStart w:id="33" w:name="_Toc247513967"/>
      <w:bookmarkStart w:id="34" w:name="_Toc401003381"/>
      <w:bookmarkStart w:id="35" w:name="_Toc144974511"/>
      <w:bookmarkStart w:id="36" w:name="_Toc333950219"/>
      <w:bookmarkStart w:id="37" w:name="_Toc152045543"/>
      <w:bookmarkStart w:id="38" w:name="_Toc247527568"/>
      <w:r>
        <w:rPr>
          <w:rFonts w:hint="eastAsia" w:ascii="仿宋_GB2312"/>
          <w:b w:val="0"/>
        </w:rPr>
        <w:t>11.比选文件的组成</w:t>
      </w:r>
      <w:bookmarkEnd w:id="30"/>
      <w:bookmarkEnd w:id="31"/>
      <w:bookmarkEnd w:id="32"/>
      <w:bookmarkEnd w:id="33"/>
      <w:bookmarkEnd w:id="34"/>
      <w:bookmarkEnd w:id="35"/>
      <w:bookmarkEnd w:id="36"/>
      <w:bookmarkEnd w:id="37"/>
      <w:bookmarkEnd w:id="38"/>
    </w:p>
    <w:p w14:paraId="10E89B9A">
      <w:pPr>
        <w:ind w:firstLine="640"/>
        <w:rPr>
          <w:rFonts w:ascii="仿宋_GB2312"/>
          <w:szCs w:val="32"/>
        </w:rPr>
      </w:pPr>
      <w:r>
        <w:rPr>
          <w:rFonts w:hint="eastAsia" w:ascii="仿宋_GB2312"/>
          <w:szCs w:val="32"/>
        </w:rPr>
        <w:t>　　本比选文件包括：</w:t>
      </w:r>
    </w:p>
    <w:p w14:paraId="09435519">
      <w:pPr>
        <w:ind w:firstLine="640"/>
        <w:rPr>
          <w:rFonts w:ascii="仿宋_GB2312"/>
          <w:szCs w:val="32"/>
        </w:rPr>
      </w:pPr>
      <w:r>
        <w:rPr>
          <w:rFonts w:hint="eastAsia" w:ascii="仿宋_GB2312"/>
          <w:szCs w:val="32"/>
        </w:rPr>
        <w:t>（1）</w:t>
      </w:r>
      <w:r>
        <w:rPr>
          <w:rFonts w:hint="eastAsia" w:ascii="仿宋_GB2312" w:hAnsi="仿宋_GB2312" w:cs="Arial"/>
          <w:kern w:val="0"/>
          <w:szCs w:val="32"/>
        </w:rPr>
        <w:t>比选公告</w:t>
      </w:r>
      <w:r>
        <w:rPr>
          <w:rFonts w:hint="eastAsia" w:ascii="仿宋_GB2312"/>
          <w:szCs w:val="32"/>
        </w:rPr>
        <w:t>；</w:t>
      </w:r>
    </w:p>
    <w:p w14:paraId="2F0F733C">
      <w:pPr>
        <w:ind w:firstLine="640"/>
        <w:rPr>
          <w:rFonts w:ascii="仿宋_GB2312"/>
          <w:szCs w:val="32"/>
        </w:rPr>
      </w:pPr>
      <w:r>
        <w:rPr>
          <w:rFonts w:hint="eastAsia" w:ascii="仿宋_GB2312"/>
          <w:szCs w:val="32"/>
        </w:rPr>
        <w:t>（2）比选申请人须知及比选申请人须知前附表；</w:t>
      </w:r>
    </w:p>
    <w:p w14:paraId="738E4464">
      <w:pPr>
        <w:ind w:firstLine="640"/>
        <w:rPr>
          <w:rFonts w:ascii="仿宋_GB2312"/>
          <w:szCs w:val="32"/>
        </w:rPr>
      </w:pPr>
      <w:r>
        <w:rPr>
          <w:rFonts w:hint="eastAsia" w:ascii="仿宋_GB2312"/>
          <w:szCs w:val="32"/>
        </w:rPr>
        <w:t>（3）比选控制价说明</w:t>
      </w:r>
    </w:p>
    <w:p w14:paraId="584A9BCE">
      <w:pPr>
        <w:ind w:firstLine="640"/>
        <w:rPr>
          <w:rFonts w:ascii="仿宋_GB2312"/>
          <w:szCs w:val="32"/>
        </w:rPr>
      </w:pPr>
      <w:r>
        <w:rPr>
          <w:rFonts w:hint="eastAsia" w:ascii="仿宋_GB2312"/>
          <w:szCs w:val="32"/>
        </w:rPr>
        <w:t>（4）</w:t>
      </w:r>
      <w:r>
        <w:rPr>
          <w:rFonts w:hint="eastAsia" w:ascii="仿宋_GB2312" w:hAnsi="仿宋_GB2312" w:cs="Arial"/>
          <w:kern w:val="0"/>
          <w:szCs w:val="32"/>
        </w:rPr>
        <w:t>评比办法</w:t>
      </w:r>
      <w:r>
        <w:rPr>
          <w:rFonts w:hint="eastAsia" w:ascii="仿宋_GB2312"/>
          <w:szCs w:val="32"/>
        </w:rPr>
        <w:t>；</w:t>
      </w:r>
    </w:p>
    <w:p w14:paraId="23A86938">
      <w:pPr>
        <w:ind w:firstLine="640"/>
        <w:rPr>
          <w:rFonts w:ascii="仿宋_GB2312"/>
          <w:szCs w:val="32"/>
        </w:rPr>
      </w:pPr>
      <w:r>
        <w:rPr>
          <w:rFonts w:hint="eastAsia" w:ascii="仿宋_GB2312"/>
          <w:szCs w:val="32"/>
        </w:rPr>
        <w:t>（5）</w:t>
      </w:r>
      <w:r>
        <w:rPr>
          <w:rFonts w:hint="eastAsia" w:ascii="仿宋_GB2312" w:hAnsi="仿宋_GB2312" w:cs="Arial"/>
          <w:kern w:val="0"/>
          <w:szCs w:val="32"/>
        </w:rPr>
        <w:t>参选文件格式。</w:t>
      </w:r>
    </w:p>
    <w:p w14:paraId="22ABE746">
      <w:pPr>
        <w:ind w:firstLine="640"/>
        <w:rPr>
          <w:rFonts w:ascii="仿宋_GB2312"/>
          <w:szCs w:val="32"/>
        </w:rPr>
      </w:pPr>
      <w:r>
        <w:rPr>
          <w:rFonts w:hint="eastAsia" w:ascii="仿宋_GB2312"/>
          <w:szCs w:val="32"/>
        </w:rPr>
        <w:t>12.递交参选文件截止时间：见比选申请人须知前附表；</w:t>
      </w:r>
    </w:p>
    <w:p w14:paraId="05F930AE">
      <w:pPr>
        <w:pStyle w:val="6"/>
        <w:spacing w:before="0" w:after="0" w:line="520" w:lineRule="exact"/>
        <w:ind w:firstLine="640"/>
        <w:rPr>
          <w:rFonts w:ascii="仿宋_GB2312"/>
          <w:b w:val="0"/>
        </w:rPr>
      </w:pPr>
      <w:bookmarkStart w:id="39" w:name="_Toc152042323"/>
      <w:bookmarkStart w:id="40" w:name="_Toc401003385"/>
      <w:bookmarkStart w:id="41" w:name="_Toc152045547"/>
      <w:bookmarkStart w:id="42" w:name="_Toc144974515"/>
      <w:bookmarkStart w:id="43" w:name="_Toc409419220"/>
      <w:bookmarkStart w:id="44" w:name="_Toc247527572"/>
      <w:bookmarkStart w:id="45" w:name="_Toc408499696"/>
      <w:bookmarkStart w:id="46" w:name="_Toc333950223"/>
      <w:bookmarkStart w:id="47" w:name="_Toc247513971"/>
      <w:r>
        <w:rPr>
          <w:rFonts w:hint="eastAsia" w:ascii="仿宋_GB2312"/>
          <w:b w:val="0"/>
        </w:rPr>
        <w:t>13.参选文件的组成</w:t>
      </w:r>
      <w:bookmarkEnd w:id="39"/>
      <w:bookmarkEnd w:id="40"/>
      <w:bookmarkEnd w:id="41"/>
      <w:bookmarkEnd w:id="42"/>
      <w:bookmarkEnd w:id="43"/>
      <w:bookmarkEnd w:id="44"/>
      <w:bookmarkEnd w:id="45"/>
      <w:bookmarkEnd w:id="46"/>
      <w:bookmarkEnd w:id="47"/>
    </w:p>
    <w:p w14:paraId="7FACE45B">
      <w:pPr>
        <w:pStyle w:val="24"/>
        <w:spacing w:line="520" w:lineRule="exact"/>
        <w:ind w:firstLine="200"/>
        <w:rPr>
          <w:rFonts w:ascii="仿宋_GB2312" w:hAnsi="宋体" w:eastAsia="仿宋_GB2312"/>
          <w:sz w:val="32"/>
          <w:szCs w:val="32"/>
        </w:rPr>
      </w:pPr>
      <w:r>
        <w:rPr>
          <w:rFonts w:hint="eastAsia" w:ascii="仿宋_GB2312" w:eastAsia="仿宋_GB2312"/>
          <w:sz w:val="32"/>
          <w:szCs w:val="32"/>
        </w:rPr>
        <w:t>参选文件应包括下列内容</w:t>
      </w:r>
      <w:r>
        <w:rPr>
          <w:rFonts w:hint="eastAsia" w:ascii="仿宋_GB2312" w:hAnsi="宋体" w:eastAsia="仿宋_GB2312"/>
          <w:sz w:val="32"/>
          <w:szCs w:val="32"/>
        </w:rPr>
        <w:t>：</w:t>
      </w:r>
    </w:p>
    <w:p w14:paraId="15D25A94">
      <w:pPr>
        <w:ind w:firstLine="640"/>
        <w:rPr>
          <w:rFonts w:ascii="仿宋_GB2312" w:hAnsi="宋体"/>
          <w:szCs w:val="32"/>
        </w:rPr>
      </w:pPr>
      <w:r>
        <w:rPr>
          <w:rFonts w:hint="eastAsia" w:ascii="仿宋_GB2312" w:hAnsi="宋体"/>
          <w:szCs w:val="32"/>
        </w:rPr>
        <w:t>（1）比选申请函及比选申请函附录；</w:t>
      </w:r>
    </w:p>
    <w:p w14:paraId="0E640433">
      <w:pPr>
        <w:ind w:firstLine="640"/>
        <w:rPr>
          <w:rFonts w:ascii="仿宋_GB2312" w:hAnsi="宋体"/>
          <w:szCs w:val="32"/>
        </w:rPr>
      </w:pPr>
      <w:r>
        <w:rPr>
          <w:rFonts w:hint="eastAsia" w:ascii="仿宋_GB2312" w:hAnsi="宋体"/>
          <w:szCs w:val="32"/>
        </w:rPr>
        <w:t>（2）法定代表人身份证明；</w:t>
      </w:r>
    </w:p>
    <w:p w14:paraId="2EBBCF35">
      <w:pPr>
        <w:ind w:firstLine="547" w:firstLineChars="171"/>
        <w:rPr>
          <w:rFonts w:ascii="仿宋_GB2312" w:hAnsi="宋体"/>
          <w:szCs w:val="32"/>
        </w:rPr>
      </w:pPr>
      <w:r>
        <w:rPr>
          <w:rFonts w:hint="eastAsia" w:ascii="仿宋_GB2312" w:hAnsi="宋体"/>
          <w:szCs w:val="32"/>
        </w:rPr>
        <w:t>（3）附法定代表人身份证明的授权委托书；</w:t>
      </w:r>
    </w:p>
    <w:p w14:paraId="0A7E3958">
      <w:pPr>
        <w:ind w:firstLine="547" w:firstLineChars="171"/>
        <w:rPr>
          <w:rFonts w:ascii="仿宋_GB2312" w:hAnsi="宋体"/>
          <w:szCs w:val="32"/>
        </w:rPr>
      </w:pPr>
      <w:r>
        <w:rPr>
          <w:rFonts w:hint="eastAsia" w:ascii="仿宋_GB2312"/>
          <w:szCs w:val="32"/>
        </w:rPr>
        <w:t>（4）比选申请人须知前附表规定的其他材料。</w:t>
      </w:r>
    </w:p>
    <w:p w14:paraId="299AFA7E">
      <w:pPr>
        <w:ind w:firstLine="640"/>
        <w:rPr>
          <w:rFonts w:ascii="仿宋_GB2312" w:hAnsi="宋体"/>
          <w:szCs w:val="32"/>
        </w:rPr>
      </w:pPr>
      <w:r>
        <w:rPr>
          <w:rFonts w:hint="eastAsia" w:ascii="仿宋_GB2312" w:hAnsi="宋体"/>
          <w:szCs w:val="32"/>
        </w:rPr>
        <w:t>具体内容详见参选文件第五章参选文件的格式。</w:t>
      </w:r>
    </w:p>
    <w:p w14:paraId="7155EAB2">
      <w:pPr>
        <w:pStyle w:val="6"/>
        <w:spacing w:before="0" w:after="0" w:line="520" w:lineRule="exact"/>
        <w:ind w:firstLine="640"/>
        <w:rPr>
          <w:b w:val="0"/>
        </w:rPr>
      </w:pPr>
      <w:bookmarkStart w:id="48" w:name="_Toc401003389"/>
      <w:bookmarkStart w:id="49" w:name="_Toc247527577"/>
      <w:bookmarkStart w:id="50" w:name="_Toc247513976"/>
      <w:bookmarkStart w:id="51" w:name="_Toc333950227"/>
      <w:bookmarkStart w:id="52" w:name="_Toc409419224"/>
      <w:bookmarkStart w:id="53" w:name="_Toc144974520"/>
      <w:bookmarkStart w:id="54" w:name="_Toc152045552"/>
      <w:bookmarkStart w:id="55" w:name="_Toc408499700"/>
      <w:bookmarkStart w:id="56" w:name="_Toc152042328"/>
      <w:r>
        <w:rPr>
          <w:rFonts w:hint="eastAsia"/>
          <w:b w:val="0"/>
        </w:rPr>
        <w:t>14.比选保证</w:t>
      </w:r>
    </w:p>
    <w:p w14:paraId="5F87913C">
      <w:pPr>
        <w:spacing w:line="500" w:lineRule="exact"/>
        <w:ind w:firstLine="640"/>
        <w:rPr>
          <w:rFonts w:ascii="宋体" w:hAnsi="宋体"/>
        </w:rPr>
      </w:pPr>
      <w:r>
        <w:rPr>
          <w:rFonts w:hint="eastAsia" w:ascii="宋体" w:hAnsi="宋体"/>
        </w:rPr>
        <w:t>（1）要求提交比选保证，采用参选承诺形式，符合比选文件文件第五章参选文件格式第四部分“比选保证”规定，并将承诺原件密封，随投标文件一同提交。</w:t>
      </w:r>
    </w:p>
    <w:p w14:paraId="133C6486">
      <w:pPr>
        <w:ind w:firstLine="640"/>
        <w:rPr>
          <w:rFonts w:ascii="仿宋_GB2312" w:hAnsi="宋体"/>
          <w:szCs w:val="32"/>
        </w:rPr>
      </w:pPr>
      <w:r>
        <w:rPr>
          <w:rFonts w:hint="eastAsia" w:ascii="仿宋_GB2312" w:hAnsi="宋体"/>
          <w:szCs w:val="32"/>
        </w:rPr>
        <w:t>（2）比选申请人不按照比选文件要求提交比选保证的，视为不合格比选申请人。</w:t>
      </w:r>
    </w:p>
    <w:p w14:paraId="240A85AE">
      <w:pPr>
        <w:pStyle w:val="6"/>
        <w:spacing w:before="0" w:after="0" w:line="520" w:lineRule="exact"/>
        <w:ind w:firstLine="640"/>
        <w:rPr>
          <w:rFonts w:ascii="仿宋_GB2312"/>
          <w:b w:val="0"/>
        </w:rPr>
      </w:pPr>
      <w:r>
        <w:rPr>
          <w:rFonts w:hint="eastAsia" w:ascii="仿宋_GB2312"/>
          <w:b w:val="0"/>
        </w:rPr>
        <w:t>15.资格审查资料</w:t>
      </w:r>
      <w:bookmarkEnd w:id="48"/>
      <w:bookmarkEnd w:id="49"/>
      <w:bookmarkEnd w:id="50"/>
      <w:bookmarkEnd w:id="51"/>
      <w:bookmarkEnd w:id="52"/>
      <w:bookmarkEnd w:id="53"/>
      <w:bookmarkEnd w:id="54"/>
      <w:bookmarkEnd w:id="55"/>
      <w:bookmarkEnd w:id="56"/>
    </w:p>
    <w:p w14:paraId="7313D3B3">
      <w:pPr>
        <w:pStyle w:val="24"/>
        <w:spacing w:line="520" w:lineRule="exact"/>
        <w:ind w:firstLine="640" w:firstLineChars="200"/>
        <w:rPr>
          <w:rFonts w:ascii="仿宋_GB2312" w:hAnsi="宋体" w:eastAsia="仿宋_GB2312"/>
          <w:sz w:val="32"/>
          <w:szCs w:val="32"/>
        </w:rPr>
      </w:pPr>
      <w:bookmarkStart w:id="57" w:name="_Toc152045553"/>
      <w:bookmarkStart w:id="58" w:name="_Toc144974521"/>
      <w:bookmarkStart w:id="59" w:name="_Toc247527578"/>
      <w:bookmarkStart w:id="60" w:name="_Toc152042329"/>
      <w:bookmarkStart w:id="61" w:name="_Toc247513977"/>
      <w:r>
        <w:rPr>
          <w:rFonts w:hint="eastAsia" w:ascii="仿宋_GB2312" w:eastAsia="仿宋_GB2312"/>
          <w:sz w:val="32"/>
          <w:szCs w:val="32"/>
        </w:rPr>
        <w:t>（1）</w:t>
      </w:r>
      <w:r>
        <w:rPr>
          <w:rFonts w:hint="eastAsia" w:ascii="仿宋_GB2312" w:hAnsi="宋体" w:eastAsia="仿宋_GB2312"/>
          <w:sz w:val="32"/>
          <w:szCs w:val="32"/>
        </w:rPr>
        <w:t>比选申请人营业执照副本、资质证书等材料的原件扫描件。</w:t>
      </w:r>
    </w:p>
    <w:p w14:paraId="5E743DEE">
      <w:pPr>
        <w:pStyle w:val="24"/>
        <w:spacing w:line="520" w:lineRule="exact"/>
        <w:ind w:firstLine="640" w:firstLineChars="200"/>
        <w:rPr>
          <w:rFonts w:ascii="仿宋_GB2312" w:hAnsi="宋体" w:eastAsia="仿宋_GB2312"/>
          <w:sz w:val="32"/>
          <w:szCs w:val="32"/>
        </w:rPr>
      </w:pPr>
      <w:r>
        <w:rPr>
          <w:rFonts w:hint="eastAsia" w:ascii="仿宋_GB2312" w:eastAsia="仿宋_GB2312"/>
          <w:sz w:val="32"/>
          <w:szCs w:val="32"/>
        </w:rPr>
        <w:t>（2）</w:t>
      </w:r>
      <w:r>
        <w:rPr>
          <w:rFonts w:hint="eastAsia" w:ascii="仿宋_GB2312" w:hAnsi="宋体" w:eastAsia="仿宋_GB2312"/>
          <w:sz w:val="32"/>
          <w:szCs w:val="32"/>
        </w:rPr>
        <w:t>“近年发生的诉讼及仲裁情况”应说明相关情况，并附法院或仲裁机构作出的判决、裁决等有关法律文书复印件。</w:t>
      </w:r>
      <w:bookmarkEnd w:id="57"/>
      <w:bookmarkEnd w:id="58"/>
      <w:bookmarkEnd w:id="59"/>
      <w:bookmarkEnd w:id="60"/>
      <w:bookmarkEnd w:id="61"/>
      <w:bookmarkStart w:id="62" w:name="_Toc333950229"/>
      <w:bookmarkStart w:id="63" w:name="_Toc408499702"/>
      <w:bookmarkStart w:id="64" w:name="_Toc152045554"/>
      <w:bookmarkStart w:id="65" w:name="_Toc401003391"/>
      <w:bookmarkStart w:id="66" w:name="_Toc247527579"/>
      <w:bookmarkStart w:id="67" w:name="_Toc144974522"/>
      <w:bookmarkStart w:id="68" w:name="_Toc409419226"/>
      <w:bookmarkStart w:id="69" w:name="_Toc247513978"/>
      <w:bookmarkStart w:id="70" w:name="_Toc152042330"/>
    </w:p>
    <w:p w14:paraId="775E63AC">
      <w:pPr>
        <w:pStyle w:val="24"/>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16.参选文件的编制</w:t>
      </w:r>
    </w:p>
    <w:p w14:paraId="56F8AA50">
      <w:pPr>
        <w:ind w:firstLine="640"/>
      </w:pPr>
      <w:r>
        <w:rPr>
          <w:rFonts w:hint="eastAsia"/>
        </w:rPr>
        <w:t>（1）参选文件应按第五章“参选文件格式”进行编写，如有必要，可以增加附页，作为参选文件的组成部分。其中，比选申请函附录在满足比选文件实质性要求的基础上，可以提出比比选文件要求更有利于比选人的承诺。</w:t>
      </w:r>
    </w:p>
    <w:p w14:paraId="75FB28A4">
      <w:pPr>
        <w:ind w:firstLine="640"/>
      </w:pPr>
      <w:r>
        <w:rPr>
          <w:rFonts w:hint="eastAsia"/>
        </w:rPr>
        <w:t>（2）参选文件应当对比选文件有关比选范围、参选有效期、工期、质量标准、发包人要求等实质性内容作出响应。</w:t>
      </w:r>
    </w:p>
    <w:p w14:paraId="5A4B0523">
      <w:pPr>
        <w:ind w:firstLine="640"/>
      </w:pPr>
      <w:r>
        <w:rPr>
          <w:rFonts w:hint="eastAsia"/>
        </w:rPr>
        <w:t xml:space="preserve">（3）参选文件应用不褪色的材料书写或打印，并由比选申请人的法定代表人或其授权的代理人签字并加盖单位公章。比选申请人的法定代表人授权代理人签字的，参选文件应附由法定代表人签署的授权委托书。参选文件应尽量避免涂改、行间插字或删除。如果出现上述情况，改动之处应加盖单位公章或由比选申请人的法定代表人或其授权的代理人签字确认。签字或盖章的具体要求见比选申请人须知前附表。 </w:t>
      </w:r>
    </w:p>
    <w:p w14:paraId="08C5A342">
      <w:pPr>
        <w:ind w:firstLine="640"/>
      </w:pPr>
      <w:r>
        <w:rPr>
          <w:rFonts w:hint="eastAsia"/>
        </w:rPr>
        <w:t>（4）参选文件的份数见比选申请人须知前附表，纸质参选文件各部分均分正、副本。正本和副本的封面上应清楚地标记“正本”或“副本”的字样。当副本和正本不一致时，以正本为准，若未注明“正本”或“副本”，而参选文件中实质性内容表述不一致的，则视为不合格比选申请人。</w:t>
      </w:r>
    </w:p>
    <w:p w14:paraId="04D855B7">
      <w:pPr>
        <w:ind w:firstLine="640"/>
      </w:pPr>
      <w:r>
        <w:rPr>
          <w:rFonts w:hint="eastAsia"/>
        </w:rPr>
        <w:t>（5）纸质参选文件的正本与副本应分别装订成册，具体装订要求见比选申请人须知前附表规定。</w:t>
      </w:r>
    </w:p>
    <w:p w14:paraId="49F2A6DE">
      <w:pPr>
        <w:ind w:firstLine="640"/>
      </w:pPr>
      <w:r>
        <w:rPr>
          <w:rFonts w:hint="eastAsia"/>
        </w:rPr>
        <w:t>17.参选文件的密封和标记</w:t>
      </w:r>
    </w:p>
    <w:p w14:paraId="35CDC98F">
      <w:pPr>
        <w:ind w:firstLine="640"/>
      </w:pPr>
      <w:r>
        <w:rPr>
          <w:rFonts w:hint="eastAsia"/>
        </w:rPr>
        <w:t>（1）纸质参选文件应分别采用一个外包密封袋包装密封，当一个外包密封袋不能包装好参选文件时，可用多个密封袋分别包装密封，加贴封条，并在封套的封口处加盖比选申请人单位公章。</w:t>
      </w:r>
    </w:p>
    <w:p w14:paraId="2A49569D">
      <w:pPr>
        <w:ind w:firstLine="640"/>
      </w:pPr>
      <w:r>
        <w:rPr>
          <w:rFonts w:hint="eastAsia"/>
        </w:rPr>
        <w:t>（2）参选文件封套上应写明的内容见比选申请人须知前附表。</w:t>
      </w:r>
    </w:p>
    <w:p w14:paraId="0661EF8E">
      <w:pPr>
        <w:ind w:firstLine="640"/>
      </w:pPr>
      <w:r>
        <w:rPr>
          <w:rFonts w:hint="eastAsia"/>
        </w:rPr>
        <w:t>（3）未按本章第17项要求密封和加写标记的参选文件，比选人不予受理。</w:t>
      </w:r>
    </w:p>
    <w:p w14:paraId="47BDC211">
      <w:pPr>
        <w:ind w:firstLine="640"/>
      </w:pPr>
      <w:r>
        <w:rPr>
          <w:rFonts w:hint="eastAsia"/>
        </w:rPr>
        <w:t>18.参选文件的递交</w:t>
      </w:r>
    </w:p>
    <w:p w14:paraId="64416399">
      <w:pPr>
        <w:ind w:firstLine="640"/>
      </w:pPr>
      <w:r>
        <w:rPr>
          <w:rFonts w:hint="eastAsia"/>
        </w:rPr>
        <w:t>（1）比选申请人应在本章比选申请人须知前附表第8项规定的递交参选文件截止时间前递交参选文件。</w:t>
      </w:r>
    </w:p>
    <w:p w14:paraId="270ECB6F">
      <w:pPr>
        <w:ind w:firstLine="640"/>
      </w:pPr>
      <w:r>
        <w:rPr>
          <w:rFonts w:hint="eastAsia"/>
        </w:rPr>
        <w:t>（2）比选申请人递交参选文件的地点：见比选申请人须知前附表。</w:t>
      </w:r>
    </w:p>
    <w:p w14:paraId="50256D03">
      <w:pPr>
        <w:ind w:firstLine="640"/>
      </w:pPr>
      <w:r>
        <w:rPr>
          <w:rFonts w:hint="eastAsia"/>
        </w:rPr>
        <w:t>（3）除比选申请人须知前附表另有规定外，比选申请人所递交的参选文件不予退还。</w:t>
      </w:r>
    </w:p>
    <w:p w14:paraId="2CD68C87">
      <w:pPr>
        <w:ind w:firstLine="640"/>
      </w:pPr>
      <w:r>
        <w:rPr>
          <w:rFonts w:hint="eastAsia"/>
        </w:rPr>
        <w:t>（4）逾期送达的或者未送达指定地点的参选文件，比选人不予受理。</w:t>
      </w:r>
    </w:p>
    <w:p w14:paraId="07744215">
      <w:pPr>
        <w:ind w:firstLine="640"/>
      </w:pPr>
      <w:r>
        <w:rPr>
          <w:rFonts w:hint="eastAsia"/>
        </w:rPr>
        <w:t>（5）电报、电话或传真形式的比选申请，比选人概不接受。</w:t>
      </w:r>
    </w:p>
    <w:p w14:paraId="352939A7">
      <w:pPr>
        <w:ind w:firstLine="640"/>
      </w:pPr>
      <w:r>
        <w:rPr>
          <w:rFonts w:hint="eastAsia"/>
        </w:rPr>
        <w:t>19.参选文件的修改与撤回</w:t>
      </w:r>
    </w:p>
    <w:p w14:paraId="71BAB47A">
      <w:pPr>
        <w:ind w:firstLine="640"/>
      </w:pPr>
      <w:r>
        <w:rPr>
          <w:rFonts w:hint="eastAsia"/>
        </w:rPr>
        <w:t>（1）在本章比选申请人须知前附表第8项规定的截止时间前，比选申请人可以修改或撤回已递交的参选文件，但应以书面形式通知比选人。</w:t>
      </w:r>
    </w:p>
    <w:p w14:paraId="75D17C91">
      <w:pPr>
        <w:ind w:firstLine="640"/>
      </w:pPr>
      <w:r>
        <w:rPr>
          <w:rFonts w:hint="eastAsia"/>
        </w:rPr>
        <w:t>（2）比选申请人修改或撤回已递交参选文件的书面通知应按照本章第16项的要求签字或盖章。比选人收到书面通知后，向比选申请人出具签收凭证。</w:t>
      </w:r>
    </w:p>
    <w:p w14:paraId="2684E5E8">
      <w:pPr>
        <w:ind w:firstLine="640"/>
      </w:pPr>
      <w:r>
        <w:rPr>
          <w:rFonts w:hint="eastAsia"/>
        </w:rPr>
        <w:t>（3）修改的内容为参选文件的组成部分。修改的参选文件应按照本章第16、17项规定进行编制、密封、标记和递交，并标明“修改”字样。</w:t>
      </w:r>
    </w:p>
    <w:p w14:paraId="4AFAC0CA">
      <w:pPr>
        <w:ind w:firstLine="640"/>
      </w:pPr>
      <w:r>
        <w:rPr>
          <w:rFonts w:hint="eastAsia"/>
        </w:rPr>
        <w:t>20.比选评审时间和地点</w:t>
      </w:r>
    </w:p>
    <w:p w14:paraId="26511CAC">
      <w:pPr>
        <w:ind w:firstLine="640"/>
      </w:pPr>
      <w:r>
        <w:rPr>
          <w:rFonts w:hint="eastAsia"/>
        </w:rPr>
        <w:t>比选人在本章比选申请人须知前附表第8项规定的递交参选文件截止时间（比选评审时间）和比选申请人须知前附表规定的地点公开评比，并邀请所有比选申请人的法定代表人或其委托代理人（委托代理必须为本项目的项目负责人）准时参加。</w:t>
      </w:r>
    </w:p>
    <w:p w14:paraId="75F6BCB5">
      <w:pPr>
        <w:ind w:firstLine="640"/>
      </w:pPr>
      <w:r>
        <w:rPr>
          <w:rFonts w:hint="eastAsia"/>
        </w:rPr>
        <w:t>21.比选评审程序</w:t>
      </w:r>
    </w:p>
    <w:p w14:paraId="6990AC87">
      <w:pPr>
        <w:ind w:firstLine="640"/>
      </w:pPr>
      <w:r>
        <w:rPr>
          <w:rFonts w:hint="eastAsia"/>
        </w:rPr>
        <w:t>主持人按下列程序进行比选评审：</w:t>
      </w:r>
    </w:p>
    <w:p w14:paraId="499F0AB5">
      <w:pPr>
        <w:ind w:firstLine="640"/>
      </w:pPr>
      <w:r>
        <w:rPr>
          <w:rFonts w:hint="eastAsia"/>
        </w:rPr>
        <w:t>（l）宣布比选评审纪律和注意事项；</w:t>
      </w:r>
    </w:p>
    <w:p w14:paraId="396B90FD">
      <w:pPr>
        <w:ind w:firstLine="640"/>
      </w:pPr>
      <w:r>
        <w:rPr>
          <w:rFonts w:hint="eastAsia"/>
        </w:rPr>
        <w:t>（2）宣布开标人、唱标人、记录人、监督人等有关人员姓名；</w:t>
      </w:r>
    </w:p>
    <w:p w14:paraId="1D17D39F">
      <w:pPr>
        <w:ind w:firstLine="640"/>
      </w:pPr>
      <w:r>
        <w:rPr>
          <w:rFonts w:hint="eastAsia"/>
        </w:rPr>
        <w:t xml:space="preserve">  （3）公布在截止时间前递交参选文件的比选申请人名称，并当众验证比选申请人参选代表本人有效身份证明文件（指比选申请人的法定代表人有效身份证或其委托代理人（项目负责人）的法人授权委托书及代理人有效身份证，全文均同），并当场宣布验证结果，比选申请人参选代表未能在验证时提供真实、合法、有效的本人身份证明文件原件资料的，该比选申请人为不合格比选申请人；</w:t>
      </w:r>
    </w:p>
    <w:p w14:paraId="40AE5E7B">
      <w:pPr>
        <w:ind w:firstLine="640"/>
      </w:pPr>
      <w:r>
        <w:rPr>
          <w:rFonts w:hint="eastAsia"/>
        </w:rPr>
        <w:t>（4）按照17项规定检查参选文件的密封情况；</w:t>
      </w:r>
    </w:p>
    <w:p w14:paraId="3107F825">
      <w:pPr>
        <w:ind w:firstLine="640"/>
      </w:pPr>
      <w:r>
        <w:rPr>
          <w:rFonts w:hint="eastAsia"/>
        </w:rPr>
        <w:t>（5）按照宣布的比选评审顺序当众拆封参选文件，公布比选申请人名称、项目名称、参选报价并记录在案；</w:t>
      </w:r>
    </w:p>
    <w:p w14:paraId="39CECE84">
      <w:pPr>
        <w:ind w:firstLine="640"/>
      </w:pPr>
      <w:r>
        <w:rPr>
          <w:rFonts w:hint="eastAsia"/>
        </w:rPr>
        <w:t>（6）比选申请人代表、比选人代表、监督人、记录人等有关人员在比选评审记录上签字确认；</w:t>
      </w:r>
    </w:p>
    <w:p w14:paraId="428AEEB5">
      <w:pPr>
        <w:ind w:firstLine="640"/>
      </w:pPr>
      <w:r>
        <w:rPr>
          <w:rFonts w:hint="eastAsia"/>
        </w:rPr>
        <w:t>（7）比选人对评比过程进行记录，并存档备查。</w:t>
      </w:r>
    </w:p>
    <w:bookmarkEnd w:id="62"/>
    <w:bookmarkEnd w:id="63"/>
    <w:bookmarkEnd w:id="64"/>
    <w:bookmarkEnd w:id="65"/>
    <w:bookmarkEnd w:id="66"/>
    <w:bookmarkEnd w:id="67"/>
    <w:bookmarkEnd w:id="68"/>
    <w:bookmarkEnd w:id="69"/>
    <w:bookmarkEnd w:id="70"/>
    <w:p w14:paraId="18611E23">
      <w:pPr>
        <w:ind w:firstLine="640"/>
      </w:pPr>
      <w:bookmarkStart w:id="71" w:name="_Toc408499713"/>
      <w:bookmarkStart w:id="72" w:name="_Toc247527589"/>
      <w:bookmarkStart w:id="73" w:name="_Toc409419237"/>
      <w:bookmarkStart w:id="74" w:name="_Toc152042340"/>
      <w:bookmarkStart w:id="75" w:name="_Toc401003402"/>
      <w:bookmarkStart w:id="76" w:name="_Toc152045564"/>
      <w:bookmarkStart w:id="77" w:name="_Toc333950240"/>
      <w:bookmarkStart w:id="78" w:name="_Toc144974532"/>
      <w:bookmarkStart w:id="79" w:name="_Toc247513988"/>
      <w:r>
        <w:t>2</w:t>
      </w:r>
      <w:r>
        <w:rPr>
          <w:rFonts w:hint="eastAsia"/>
        </w:rPr>
        <w:t>3</w:t>
      </w:r>
      <w:r>
        <w:t>.比选评审原则</w:t>
      </w:r>
      <w:bookmarkEnd w:id="71"/>
      <w:bookmarkEnd w:id="72"/>
      <w:bookmarkEnd w:id="73"/>
      <w:bookmarkEnd w:id="74"/>
      <w:bookmarkEnd w:id="75"/>
      <w:bookmarkEnd w:id="76"/>
      <w:bookmarkEnd w:id="77"/>
      <w:bookmarkEnd w:id="78"/>
      <w:bookmarkEnd w:id="79"/>
      <w:r>
        <w:tab/>
      </w:r>
    </w:p>
    <w:p w14:paraId="11B95E3A">
      <w:pPr>
        <w:ind w:firstLine="640"/>
      </w:pPr>
      <w:r>
        <w:t>比选评审活动遵循公平、公正、科学和择优的原则。</w:t>
      </w:r>
    </w:p>
    <w:p w14:paraId="698C8C07">
      <w:pPr>
        <w:ind w:firstLine="640"/>
      </w:pPr>
      <w:bookmarkStart w:id="80" w:name="_Toc333950241"/>
      <w:bookmarkStart w:id="81" w:name="_Toc152045565"/>
      <w:bookmarkStart w:id="82" w:name="_Toc144974533"/>
      <w:bookmarkStart w:id="83" w:name="_Toc409419238"/>
      <w:bookmarkStart w:id="84" w:name="_Toc408499714"/>
      <w:bookmarkStart w:id="85" w:name="_Toc401003403"/>
      <w:bookmarkStart w:id="86" w:name="_Toc152042341"/>
      <w:bookmarkStart w:id="87" w:name="_Toc247513989"/>
      <w:bookmarkStart w:id="88" w:name="_Toc247527590"/>
      <w:r>
        <w:t>2</w:t>
      </w:r>
      <w:bookmarkEnd w:id="80"/>
      <w:bookmarkEnd w:id="81"/>
      <w:bookmarkEnd w:id="82"/>
      <w:bookmarkEnd w:id="83"/>
      <w:bookmarkEnd w:id="84"/>
      <w:bookmarkEnd w:id="85"/>
      <w:bookmarkEnd w:id="86"/>
      <w:bookmarkEnd w:id="87"/>
      <w:bookmarkEnd w:id="88"/>
      <w:r>
        <w:rPr>
          <w:rFonts w:hint="eastAsia"/>
        </w:rPr>
        <w:t>4</w:t>
      </w:r>
      <w:r>
        <w:t>.评比</w:t>
      </w:r>
    </w:p>
    <w:p w14:paraId="61C4827F">
      <w:pPr>
        <w:ind w:firstLine="640"/>
      </w:pPr>
      <w:r>
        <w:t>评审组按照第四章“评比办法”规定的方法、评审因素、标准和程序对参选文件进行评审。第四章“评比办法”没有规定的方法、评审因素和标准，不作为评比依据。</w:t>
      </w:r>
    </w:p>
    <w:p w14:paraId="49B46234">
      <w:pPr>
        <w:ind w:firstLine="640"/>
      </w:pPr>
      <w:bookmarkStart w:id="89" w:name="_Toc152045567"/>
      <w:bookmarkStart w:id="90" w:name="_Toc408499716"/>
      <w:bookmarkStart w:id="91" w:name="_Toc152042343"/>
      <w:bookmarkStart w:id="92" w:name="_Toc409419240"/>
      <w:bookmarkStart w:id="93" w:name="_Toc333950243"/>
      <w:bookmarkStart w:id="94" w:name="_Toc247527592"/>
      <w:bookmarkStart w:id="95" w:name="_Toc144974535"/>
      <w:bookmarkStart w:id="96" w:name="_Toc247513991"/>
      <w:bookmarkStart w:id="97" w:name="_Toc401003405"/>
      <w:r>
        <w:t>2</w:t>
      </w:r>
      <w:r>
        <w:rPr>
          <w:rFonts w:hint="eastAsia"/>
        </w:rPr>
        <w:t>5</w:t>
      </w:r>
      <w:r>
        <w:t>.确定中选人方式</w:t>
      </w:r>
      <w:bookmarkEnd w:id="89"/>
      <w:bookmarkEnd w:id="90"/>
      <w:bookmarkEnd w:id="91"/>
      <w:bookmarkEnd w:id="92"/>
      <w:bookmarkEnd w:id="93"/>
      <w:bookmarkEnd w:id="94"/>
      <w:bookmarkEnd w:id="95"/>
      <w:bookmarkEnd w:id="96"/>
      <w:bookmarkEnd w:id="97"/>
    </w:p>
    <w:p w14:paraId="0A933C8E">
      <w:pPr>
        <w:ind w:firstLine="640"/>
      </w:pPr>
      <w:bookmarkStart w:id="98" w:name="_Toc333950245"/>
      <w:bookmarkStart w:id="99" w:name="_Toc152045568"/>
      <w:bookmarkStart w:id="100" w:name="_Toc144974536"/>
      <w:bookmarkStart w:id="101" w:name="_Toc408499718"/>
      <w:bookmarkStart w:id="102" w:name="_Toc409419242"/>
      <w:bookmarkStart w:id="103" w:name="_Toc401003407"/>
      <w:bookmarkStart w:id="104" w:name="_Toc152042344"/>
      <w:bookmarkStart w:id="105" w:name="_Toc247527593"/>
      <w:bookmarkStart w:id="106" w:name="_Toc247513992"/>
      <w:r>
        <w:t>评审组成员根据比选结果提交书面结果，报公司相关领导批准，确定中选人。</w:t>
      </w:r>
    </w:p>
    <w:p w14:paraId="0AA214E8">
      <w:pPr>
        <w:ind w:firstLine="640"/>
      </w:pPr>
      <w:r>
        <w:t>2</w:t>
      </w:r>
      <w:r>
        <w:rPr>
          <w:rFonts w:hint="eastAsia"/>
        </w:rPr>
        <w:t>6</w:t>
      </w:r>
      <w:r>
        <w:t>.中选通知</w:t>
      </w:r>
      <w:bookmarkEnd w:id="98"/>
      <w:bookmarkEnd w:id="99"/>
      <w:bookmarkEnd w:id="100"/>
      <w:bookmarkEnd w:id="101"/>
      <w:bookmarkEnd w:id="102"/>
      <w:bookmarkEnd w:id="103"/>
      <w:bookmarkEnd w:id="104"/>
      <w:bookmarkEnd w:id="105"/>
      <w:bookmarkEnd w:id="106"/>
    </w:p>
    <w:p w14:paraId="68962DF5">
      <w:pPr>
        <w:ind w:firstLine="640"/>
      </w:pPr>
      <w:r>
        <w:t>在参选有效期内，比选人以书面形式向中选人发出中选通知书，同时将中选结果通知未中选的比选申请人。</w:t>
      </w:r>
    </w:p>
    <w:p w14:paraId="55180B1A">
      <w:pPr>
        <w:ind w:firstLine="640"/>
      </w:pPr>
      <w:r>
        <w:rPr>
          <w:rFonts w:hint="eastAsia"/>
        </w:rPr>
        <w:t>27.合同支付</w:t>
      </w:r>
    </w:p>
    <w:p w14:paraId="2D629134">
      <w:pPr>
        <w:ind w:firstLine="640"/>
      </w:pPr>
      <w:r>
        <w:rPr>
          <w:rFonts w:hint="eastAsia"/>
        </w:rPr>
        <w:t>出具正式盖章的勘测报告成果后，全部支付完毕。中选人向付款人提供符合税法要求的增值税专用发票。</w:t>
      </w:r>
      <w:r>
        <w:t>如</w:t>
      </w:r>
      <w:r>
        <w:rPr>
          <w:rFonts w:hint="eastAsia"/>
        </w:rPr>
        <w:t>开票方</w:t>
      </w:r>
      <w:r>
        <w:t>开具的发票不规范、不合法或涉嫌虚开，</w:t>
      </w:r>
      <w:r>
        <w:rPr>
          <w:rFonts w:hint="eastAsia"/>
        </w:rPr>
        <w:t>开票方</w:t>
      </w:r>
      <w:r>
        <w:t>不仅要承担赔偿责任，且不能免除其开具合法发票的义务。</w:t>
      </w:r>
    </w:p>
    <w:p w14:paraId="1B69849A">
      <w:pPr>
        <w:ind w:firstLine="640"/>
      </w:pPr>
    </w:p>
    <w:p w14:paraId="7D15AA7E">
      <w:pPr>
        <w:ind w:firstLine="640"/>
      </w:pPr>
    </w:p>
    <w:p w14:paraId="4E5A618C">
      <w:pPr>
        <w:ind w:firstLine="640"/>
        <w:rPr>
          <w:rFonts w:ascii="方正小标宋_GBK" w:hAnsi="仿宋_GB2312" w:eastAsia="方正小标宋_GBK"/>
          <w:kern w:val="0"/>
          <w:szCs w:val="36"/>
        </w:rPr>
      </w:pPr>
      <w:r>
        <w:rPr>
          <w:rFonts w:hint="eastAsia"/>
        </w:rPr>
        <w:br w:type="page"/>
      </w:r>
    </w:p>
    <w:p w14:paraId="61837A7E">
      <w:pPr>
        <w:ind w:firstLine="0" w:firstLineChars="0"/>
        <w:jc w:val="center"/>
        <w:rPr>
          <w:rFonts w:ascii="方正小标宋_GBK" w:hAnsi="仿宋_GB2312" w:eastAsia="方正小标宋_GBK"/>
          <w:kern w:val="0"/>
          <w:sz w:val="36"/>
          <w:szCs w:val="36"/>
        </w:rPr>
      </w:pPr>
      <w:r>
        <w:rPr>
          <w:rFonts w:hint="eastAsia" w:ascii="方正小标宋_GBK" w:hAnsi="仿宋_GB2312" w:eastAsia="方正小标宋_GBK"/>
          <w:kern w:val="0"/>
          <w:sz w:val="36"/>
          <w:szCs w:val="36"/>
        </w:rPr>
        <w:t>第三章比选控制价说明</w:t>
      </w:r>
    </w:p>
    <w:p w14:paraId="43A02DB1">
      <w:pPr>
        <w:ind w:firstLine="630" w:firstLineChars="197"/>
        <w:rPr>
          <w:rFonts w:ascii="仿宋_GB2312" w:cs="Arial"/>
          <w:kern w:val="0"/>
          <w:szCs w:val="32"/>
        </w:rPr>
      </w:pPr>
      <w:r>
        <w:rPr>
          <w:rFonts w:ascii="仿宋_GB2312" w:cs="Arial"/>
          <w:kern w:val="0"/>
          <w:szCs w:val="32"/>
        </w:rPr>
        <w:t>费用估算：</w:t>
      </w:r>
    </w:p>
    <w:p w14:paraId="7D890C4F">
      <w:pPr>
        <w:ind w:firstLine="560"/>
        <w:rPr>
          <w:sz w:val="28"/>
          <w:szCs w:val="28"/>
        </w:rPr>
      </w:pPr>
      <w:r>
        <w:rPr>
          <w:rFonts w:hint="eastAsia" w:ascii="宋体" w:hAnsi="宋体"/>
          <w:sz w:val="28"/>
          <w:szCs w:val="28"/>
          <w:lang w:val="en-US" w:eastAsia="zh-CN"/>
        </w:rPr>
        <w:t>产教融合中心</w:t>
      </w:r>
      <w:r>
        <w:rPr>
          <w:rFonts w:hint="eastAsia" w:ascii="宋体" w:hAnsi="宋体"/>
          <w:sz w:val="28"/>
          <w:szCs w:val="28"/>
        </w:rPr>
        <w:t>根据暂估工程量进行计算，费用如下表所示，费用合计为</w:t>
      </w:r>
      <w:r>
        <w:rPr>
          <w:rFonts w:hint="eastAsia" w:cs="Calibri"/>
          <w:sz w:val="28"/>
          <w:szCs w:val="28"/>
        </w:rPr>
        <w:t>41.63</w:t>
      </w:r>
      <w:r>
        <w:rPr>
          <w:rFonts w:hint="eastAsia" w:ascii="宋体" w:hAnsi="宋体"/>
          <w:sz w:val="28"/>
          <w:szCs w:val="28"/>
        </w:rPr>
        <w:t>万元，后续根据实际完成数量进行结算。</w:t>
      </w:r>
    </w:p>
    <w:p w14:paraId="10ADDAC6">
      <w:pPr>
        <w:ind w:firstLine="560"/>
        <w:rPr>
          <w:rFonts w:hint="eastAsia" w:ascii="宋体" w:hAnsi="宋体"/>
          <w:sz w:val="28"/>
          <w:szCs w:val="28"/>
        </w:rPr>
      </w:pPr>
      <w:r>
        <w:rPr>
          <w:rFonts w:hint="eastAsia" w:ascii="宋体" w:hAnsi="宋体"/>
          <w:sz w:val="28"/>
          <w:szCs w:val="28"/>
        </w:rPr>
        <w:t>正校门勘察与检测项目预估费用为</w:t>
      </w:r>
      <w:r>
        <w:rPr>
          <w:rFonts w:hint="eastAsia" w:cs="Calibri"/>
          <w:sz w:val="28"/>
          <w:szCs w:val="28"/>
        </w:rPr>
        <w:t>4.16</w:t>
      </w:r>
      <w:r>
        <w:rPr>
          <w:rFonts w:hint="eastAsia" w:ascii="宋体" w:hAnsi="宋体"/>
          <w:sz w:val="28"/>
          <w:szCs w:val="28"/>
        </w:rPr>
        <w:t>万元，考虑结合产教融合中心项目一起招标，总工程量增加，此次预算控制价为</w:t>
      </w:r>
      <w:r>
        <w:rPr>
          <w:sz w:val="28"/>
          <w:szCs w:val="28"/>
        </w:rPr>
        <w:t>2.8</w:t>
      </w:r>
      <w:r>
        <w:rPr>
          <w:rFonts w:hint="eastAsia" w:ascii="宋体" w:hAnsi="宋体"/>
          <w:sz w:val="28"/>
          <w:szCs w:val="28"/>
        </w:rPr>
        <w:t>万元。</w:t>
      </w:r>
    </w:p>
    <w:p w14:paraId="4BE09D38">
      <w:pPr>
        <w:ind w:firstLine="560"/>
        <w:rPr>
          <w:sz w:val="28"/>
          <w:szCs w:val="28"/>
        </w:rPr>
      </w:pPr>
      <w:r>
        <w:rPr>
          <w:rFonts w:hint="eastAsia" w:ascii="宋体" w:hAnsi="宋体"/>
          <w:sz w:val="28"/>
          <w:szCs w:val="28"/>
        </w:rPr>
        <w:t>此次招标控制价为</w:t>
      </w:r>
      <w:r>
        <w:rPr>
          <w:rFonts w:hint="eastAsia" w:cs="Calibri"/>
          <w:sz w:val="28"/>
          <w:szCs w:val="28"/>
        </w:rPr>
        <w:t>44.</w:t>
      </w:r>
      <w:r>
        <w:rPr>
          <w:sz w:val="28"/>
          <w:szCs w:val="28"/>
        </w:rPr>
        <w:t>4</w:t>
      </w:r>
      <w:r>
        <w:rPr>
          <w:rFonts w:hint="eastAsia" w:cs="Calibri"/>
          <w:sz w:val="28"/>
          <w:szCs w:val="28"/>
        </w:rPr>
        <w:t>3</w:t>
      </w:r>
      <w:r>
        <w:rPr>
          <w:rFonts w:hint="eastAsia" w:ascii="宋体" w:hAnsi="宋体"/>
          <w:sz w:val="28"/>
          <w:szCs w:val="28"/>
        </w:rPr>
        <w:t>万元，具体见下表所示：</w:t>
      </w:r>
    </w:p>
    <w:tbl>
      <w:tblPr>
        <w:tblStyle w:val="12"/>
        <w:tblW w:w="8277" w:type="dxa"/>
        <w:tblInd w:w="93" w:type="dxa"/>
        <w:tblLayout w:type="autofit"/>
        <w:tblCellMar>
          <w:top w:w="0" w:type="dxa"/>
          <w:left w:w="108" w:type="dxa"/>
          <w:bottom w:w="0" w:type="dxa"/>
          <w:right w:w="108" w:type="dxa"/>
        </w:tblCellMar>
      </w:tblPr>
      <w:tblGrid>
        <w:gridCol w:w="2156"/>
        <w:gridCol w:w="1461"/>
        <w:gridCol w:w="1461"/>
        <w:gridCol w:w="1461"/>
        <w:gridCol w:w="1738"/>
      </w:tblGrid>
      <w:tr w14:paraId="5339C45C">
        <w:tblPrEx>
          <w:tblCellMar>
            <w:top w:w="0" w:type="dxa"/>
            <w:left w:w="108" w:type="dxa"/>
            <w:bottom w:w="0" w:type="dxa"/>
            <w:right w:w="108" w:type="dxa"/>
          </w:tblCellMar>
        </w:tblPrEx>
        <w:trPr>
          <w:trHeight w:val="749" w:hRule="atLeast"/>
        </w:trPr>
        <w:tc>
          <w:tcPr>
            <w:tcW w:w="2156" w:type="dxa"/>
            <w:tcBorders>
              <w:top w:val="single" w:color="000000" w:sz="4" w:space="0"/>
              <w:left w:val="single" w:color="000000" w:sz="4" w:space="0"/>
              <w:bottom w:val="single" w:color="000000" w:sz="4" w:space="0"/>
              <w:right w:val="single" w:color="000000" w:sz="4" w:space="0"/>
            </w:tcBorders>
            <w:noWrap/>
            <w:vAlign w:val="center"/>
          </w:tcPr>
          <w:p w14:paraId="3ABDBB83">
            <w:pPr>
              <w:widowControl/>
              <w:ind w:firstLine="440"/>
              <w:jc w:val="both"/>
              <w:textAlignment w:val="center"/>
              <w:rPr>
                <w:rFonts w:ascii="宋体" w:hAnsi="宋体" w:eastAsia="宋体"/>
                <w:b/>
                <w:bCs/>
                <w:color w:val="000000"/>
                <w:sz w:val="22"/>
                <w:szCs w:val="22"/>
              </w:rPr>
            </w:pPr>
            <w:r>
              <w:rPr>
                <w:rFonts w:hint="eastAsia" w:ascii="宋体" w:hAnsi="宋体"/>
                <w:b/>
                <w:bCs/>
                <w:color w:val="000000"/>
                <w:kern w:val="0"/>
                <w:sz w:val="22"/>
                <w:szCs w:val="22"/>
              </w:rPr>
              <w:t>名称</w:t>
            </w:r>
          </w:p>
        </w:tc>
        <w:tc>
          <w:tcPr>
            <w:tcW w:w="1461" w:type="dxa"/>
            <w:tcBorders>
              <w:top w:val="single" w:color="000000" w:sz="4" w:space="0"/>
              <w:left w:val="nil"/>
              <w:bottom w:val="single" w:color="000000" w:sz="4" w:space="0"/>
              <w:right w:val="single" w:color="000000" w:sz="4" w:space="0"/>
            </w:tcBorders>
            <w:noWrap/>
            <w:vAlign w:val="center"/>
          </w:tcPr>
          <w:p w14:paraId="44695141">
            <w:pPr>
              <w:widowControl/>
              <w:jc w:val="both"/>
              <w:textAlignment w:val="center"/>
              <w:rPr>
                <w:rFonts w:ascii="宋体" w:hAnsi="宋体" w:eastAsia="宋体"/>
                <w:b/>
                <w:bCs/>
                <w:color w:val="000000"/>
                <w:sz w:val="22"/>
                <w:szCs w:val="22"/>
              </w:rPr>
            </w:pPr>
            <w:r>
              <w:rPr>
                <w:rFonts w:hint="eastAsia" w:ascii="宋体" w:hAnsi="宋体"/>
                <w:b/>
                <w:bCs/>
                <w:color w:val="000000"/>
                <w:kern w:val="0"/>
                <w:sz w:val="22"/>
                <w:szCs w:val="22"/>
              </w:rPr>
              <w:t>单位</w:t>
            </w:r>
          </w:p>
        </w:tc>
        <w:tc>
          <w:tcPr>
            <w:tcW w:w="1461" w:type="dxa"/>
            <w:tcBorders>
              <w:top w:val="single" w:color="000000" w:sz="4" w:space="0"/>
              <w:left w:val="nil"/>
              <w:bottom w:val="single" w:color="000000" w:sz="4" w:space="0"/>
              <w:right w:val="single" w:color="000000" w:sz="4" w:space="0"/>
            </w:tcBorders>
            <w:noWrap/>
            <w:vAlign w:val="center"/>
          </w:tcPr>
          <w:p w14:paraId="730B81C8">
            <w:pPr>
              <w:widowControl/>
              <w:ind w:left="0" w:leftChars="0" w:firstLine="0" w:firstLineChars="0"/>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暂估数量</w:t>
            </w:r>
          </w:p>
        </w:tc>
        <w:tc>
          <w:tcPr>
            <w:tcW w:w="1461" w:type="dxa"/>
            <w:tcBorders>
              <w:top w:val="single" w:color="000000" w:sz="4" w:space="0"/>
              <w:left w:val="nil"/>
              <w:bottom w:val="single" w:color="000000" w:sz="4" w:space="0"/>
              <w:right w:val="single" w:color="000000" w:sz="4" w:space="0"/>
            </w:tcBorders>
            <w:noWrap/>
            <w:vAlign w:val="center"/>
          </w:tcPr>
          <w:p w14:paraId="0608D387">
            <w:pPr>
              <w:widowControl/>
              <w:jc w:val="both"/>
              <w:textAlignment w:val="center"/>
              <w:rPr>
                <w:rFonts w:ascii="宋体" w:hAnsi="宋体" w:eastAsia="宋体"/>
                <w:b/>
                <w:bCs/>
                <w:color w:val="000000"/>
                <w:sz w:val="22"/>
                <w:szCs w:val="22"/>
              </w:rPr>
            </w:pPr>
            <w:r>
              <w:rPr>
                <w:rFonts w:hint="eastAsia" w:ascii="宋体" w:hAnsi="宋体"/>
                <w:b/>
                <w:bCs/>
                <w:color w:val="000000"/>
                <w:kern w:val="0"/>
                <w:sz w:val="22"/>
                <w:szCs w:val="22"/>
              </w:rPr>
              <w:t>单价</w:t>
            </w:r>
          </w:p>
        </w:tc>
        <w:tc>
          <w:tcPr>
            <w:tcW w:w="1738" w:type="dxa"/>
            <w:tcBorders>
              <w:top w:val="single" w:color="000000" w:sz="4" w:space="0"/>
              <w:left w:val="nil"/>
              <w:bottom w:val="single" w:color="000000" w:sz="4" w:space="0"/>
              <w:right w:val="single" w:color="000000" w:sz="4" w:space="0"/>
            </w:tcBorders>
            <w:noWrap/>
            <w:vAlign w:val="center"/>
          </w:tcPr>
          <w:p w14:paraId="08E4B406">
            <w:pPr>
              <w:widowControl/>
              <w:ind w:left="0" w:leftChars="0" w:firstLine="0" w:firstLineChars="0"/>
              <w:jc w:val="both"/>
              <w:textAlignment w:val="center"/>
              <w:rPr>
                <w:rFonts w:ascii="宋体" w:hAnsi="宋体" w:eastAsia="宋体"/>
                <w:b/>
                <w:bCs/>
                <w:color w:val="000000"/>
                <w:sz w:val="22"/>
                <w:szCs w:val="22"/>
              </w:rPr>
            </w:pPr>
            <w:r>
              <w:rPr>
                <w:rFonts w:hint="eastAsia" w:ascii="宋体" w:hAnsi="宋体"/>
                <w:b/>
                <w:bCs/>
                <w:color w:val="000000"/>
                <w:kern w:val="0"/>
                <w:sz w:val="22"/>
                <w:szCs w:val="22"/>
              </w:rPr>
              <w:t>总价(万元）</w:t>
            </w:r>
          </w:p>
        </w:tc>
      </w:tr>
      <w:tr w14:paraId="77770FAF">
        <w:tblPrEx>
          <w:tblCellMar>
            <w:top w:w="0" w:type="dxa"/>
            <w:left w:w="108" w:type="dxa"/>
            <w:bottom w:w="0" w:type="dxa"/>
            <w:right w:w="108" w:type="dxa"/>
          </w:tblCellMar>
        </w:tblPrEx>
        <w:trPr>
          <w:trHeight w:val="731" w:hRule="atLeast"/>
        </w:trPr>
        <w:tc>
          <w:tcPr>
            <w:tcW w:w="2156" w:type="dxa"/>
            <w:tcBorders>
              <w:top w:val="single" w:color="000000" w:sz="4" w:space="0"/>
              <w:left w:val="single" w:color="000000" w:sz="4" w:space="0"/>
              <w:bottom w:val="single" w:color="000000" w:sz="4" w:space="0"/>
              <w:right w:val="single" w:color="000000" w:sz="4" w:space="0"/>
            </w:tcBorders>
            <w:vAlign w:val="center"/>
          </w:tcPr>
          <w:p w14:paraId="3EFA4A7C">
            <w:pPr>
              <w:widowControl/>
              <w:ind w:firstLine="440"/>
              <w:jc w:val="center"/>
              <w:textAlignment w:val="center"/>
              <w:rPr>
                <w:rFonts w:ascii="宋体" w:hAnsi="宋体" w:eastAsia="宋体"/>
                <w:color w:val="000000"/>
                <w:sz w:val="22"/>
                <w:szCs w:val="22"/>
              </w:rPr>
            </w:pPr>
            <w:r>
              <w:rPr>
                <w:rFonts w:hint="eastAsia" w:ascii="宋体" w:hAnsi="宋体"/>
                <w:color w:val="000000"/>
                <w:kern w:val="0"/>
                <w:sz w:val="22"/>
                <w:szCs w:val="22"/>
                <w:lang w:val="en-US" w:eastAsia="zh-CN"/>
              </w:rPr>
              <w:t>产教融合中心</w:t>
            </w:r>
            <w:r>
              <w:rPr>
                <w:rFonts w:hint="eastAsia" w:ascii="宋体" w:hAnsi="宋体"/>
                <w:color w:val="000000"/>
                <w:kern w:val="0"/>
                <w:sz w:val="22"/>
                <w:szCs w:val="22"/>
              </w:rPr>
              <w:t>桩基施工勘察</w:t>
            </w:r>
            <w:r>
              <w:rPr>
                <w:rFonts w:hint="eastAsia" w:ascii="宋体" w:hAnsi="宋体"/>
                <w:color w:val="000000"/>
                <w:kern w:val="0"/>
                <w:sz w:val="22"/>
                <w:szCs w:val="22"/>
              </w:rPr>
              <w:br w:type="textWrapping"/>
            </w:r>
            <w:r>
              <w:rPr>
                <w:rFonts w:hint="eastAsia" w:ascii="宋体" w:hAnsi="宋体"/>
                <w:color w:val="000000"/>
                <w:kern w:val="0"/>
                <w:sz w:val="22"/>
                <w:szCs w:val="22"/>
              </w:rPr>
              <w:t>（超前钻）</w:t>
            </w:r>
          </w:p>
        </w:tc>
        <w:tc>
          <w:tcPr>
            <w:tcW w:w="1461" w:type="dxa"/>
            <w:tcBorders>
              <w:top w:val="single" w:color="000000" w:sz="4" w:space="0"/>
              <w:left w:val="nil"/>
              <w:bottom w:val="single" w:color="000000" w:sz="4" w:space="0"/>
              <w:right w:val="single" w:color="000000" w:sz="4" w:space="0"/>
            </w:tcBorders>
            <w:noWrap/>
            <w:vAlign w:val="center"/>
          </w:tcPr>
          <w:p w14:paraId="251DC2C7">
            <w:pPr>
              <w:widowControl/>
              <w:ind w:firstLine="440"/>
              <w:jc w:val="center"/>
              <w:textAlignment w:val="center"/>
              <w:rPr>
                <w:rFonts w:ascii="宋体" w:hAnsi="宋体" w:eastAsia="宋体"/>
                <w:color w:val="000000"/>
                <w:sz w:val="22"/>
                <w:szCs w:val="22"/>
              </w:rPr>
            </w:pPr>
            <w:r>
              <w:rPr>
                <w:rFonts w:hint="eastAsia" w:ascii="宋体" w:hAnsi="宋体"/>
                <w:color w:val="000000"/>
                <w:kern w:val="0"/>
                <w:sz w:val="22"/>
                <w:szCs w:val="22"/>
              </w:rPr>
              <w:t>米</w:t>
            </w:r>
          </w:p>
        </w:tc>
        <w:tc>
          <w:tcPr>
            <w:tcW w:w="1461" w:type="dxa"/>
            <w:tcBorders>
              <w:top w:val="single" w:color="000000" w:sz="4" w:space="0"/>
              <w:left w:val="nil"/>
              <w:bottom w:val="single" w:color="000000" w:sz="4" w:space="0"/>
              <w:right w:val="single" w:color="000000" w:sz="4" w:space="0"/>
            </w:tcBorders>
            <w:noWrap/>
            <w:vAlign w:val="center"/>
          </w:tcPr>
          <w:p w14:paraId="7000A139">
            <w:pPr>
              <w:widowControl/>
              <w:ind w:firstLine="440"/>
              <w:jc w:val="center"/>
              <w:textAlignment w:val="center"/>
              <w:rPr>
                <w:rFonts w:ascii="宋体" w:hAnsi="宋体" w:eastAsia="宋体"/>
                <w:color w:val="000000"/>
                <w:sz w:val="22"/>
                <w:szCs w:val="22"/>
              </w:rPr>
            </w:pPr>
            <w:r>
              <w:rPr>
                <w:rFonts w:hint="eastAsia" w:ascii="宋体" w:hAnsi="宋体"/>
                <w:color w:val="000000"/>
                <w:kern w:val="0"/>
                <w:sz w:val="22"/>
                <w:szCs w:val="22"/>
              </w:rPr>
              <w:t>1917</w:t>
            </w:r>
          </w:p>
        </w:tc>
        <w:tc>
          <w:tcPr>
            <w:tcW w:w="1461" w:type="dxa"/>
            <w:tcBorders>
              <w:top w:val="single" w:color="000000" w:sz="4" w:space="0"/>
              <w:left w:val="nil"/>
              <w:bottom w:val="single" w:color="000000" w:sz="4" w:space="0"/>
              <w:right w:val="single" w:color="000000" w:sz="4" w:space="0"/>
            </w:tcBorders>
            <w:noWrap/>
            <w:vAlign w:val="center"/>
          </w:tcPr>
          <w:p w14:paraId="502F86C4">
            <w:pPr>
              <w:widowControl/>
              <w:ind w:firstLine="440"/>
              <w:jc w:val="center"/>
              <w:textAlignment w:val="center"/>
              <w:rPr>
                <w:rFonts w:ascii="宋体" w:hAnsi="宋体" w:eastAsia="宋体"/>
                <w:color w:val="000000"/>
                <w:sz w:val="22"/>
                <w:szCs w:val="22"/>
              </w:rPr>
            </w:pPr>
          </w:p>
        </w:tc>
        <w:tc>
          <w:tcPr>
            <w:tcW w:w="1738" w:type="dxa"/>
            <w:tcBorders>
              <w:top w:val="single" w:color="000000" w:sz="4" w:space="0"/>
              <w:left w:val="nil"/>
              <w:bottom w:val="single" w:color="000000" w:sz="4" w:space="0"/>
              <w:right w:val="single" w:color="000000" w:sz="4" w:space="0"/>
            </w:tcBorders>
            <w:noWrap/>
            <w:vAlign w:val="center"/>
          </w:tcPr>
          <w:p w14:paraId="6271DCE5">
            <w:pPr>
              <w:widowControl/>
              <w:ind w:firstLine="440"/>
              <w:jc w:val="center"/>
              <w:textAlignment w:val="center"/>
              <w:rPr>
                <w:rFonts w:ascii="宋体" w:hAnsi="宋体" w:eastAsia="宋体"/>
                <w:color w:val="000000"/>
                <w:sz w:val="22"/>
                <w:szCs w:val="22"/>
              </w:rPr>
            </w:pPr>
          </w:p>
        </w:tc>
      </w:tr>
      <w:tr w14:paraId="126DDBB5">
        <w:tblPrEx>
          <w:tblCellMar>
            <w:top w:w="0" w:type="dxa"/>
            <w:left w:w="108" w:type="dxa"/>
            <w:bottom w:w="0" w:type="dxa"/>
            <w:right w:w="108" w:type="dxa"/>
          </w:tblCellMar>
        </w:tblPrEx>
        <w:trPr>
          <w:trHeight w:val="449" w:hRule="atLeast"/>
        </w:trPr>
        <w:tc>
          <w:tcPr>
            <w:tcW w:w="2156" w:type="dxa"/>
            <w:tcBorders>
              <w:top w:val="single" w:color="000000" w:sz="4" w:space="0"/>
              <w:left w:val="single" w:color="000000" w:sz="4" w:space="0"/>
              <w:bottom w:val="single" w:color="000000" w:sz="4" w:space="0"/>
              <w:right w:val="single" w:color="000000" w:sz="4" w:space="0"/>
            </w:tcBorders>
            <w:noWrap/>
            <w:vAlign w:val="center"/>
          </w:tcPr>
          <w:p w14:paraId="69A04675">
            <w:pPr>
              <w:widowControl/>
              <w:ind w:firstLine="440"/>
              <w:jc w:val="center"/>
              <w:textAlignment w:val="center"/>
              <w:rPr>
                <w:rFonts w:ascii="宋体" w:hAnsi="宋体" w:eastAsia="宋体"/>
                <w:color w:val="000000"/>
                <w:sz w:val="22"/>
                <w:szCs w:val="22"/>
              </w:rPr>
            </w:pPr>
            <w:r>
              <w:rPr>
                <w:rFonts w:hint="eastAsia" w:ascii="宋体" w:hAnsi="宋体"/>
                <w:color w:val="000000"/>
                <w:kern w:val="0"/>
                <w:sz w:val="22"/>
                <w:szCs w:val="22"/>
                <w:lang w:val="en-US" w:eastAsia="zh-CN"/>
              </w:rPr>
              <w:t>产教融合中心</w:t>
            </w:r>
            <w:r>
              <w:rPr>
                <w:rFonts w:hint="eastAsia" w:ascii="宋体" w:hAnsi="宋体"/>
                <w:color w:val="000000"/>
                <w:kern w:val="0"/>
                <w:sz w:val="22"/>
                <w:szCs w:val="22"/>
              </w:rPr>
              <w:t>静载</w:t>
            </w:r>
          </w:p>
        </w:tc>
        <w:tc>
          <w:tcPr>
            <w:tcW w:w="1461" w:type="dxa"/>
            <w:tcBorders>
              <w:top w:val="single" w:color="000000" w:sz="4" w:space="0"/>
              <w:left w:val="nil"/>
              <w:bottom w:val="single" w:color="000000" w:sz="4" w:space="0"/>
              <w:right w:val="single" w:color="000000" w:sz="4" w:space="0"/>
            </w:tcBorders>
            <w:noWrap/>
            <w:vAlign w:val="center"/>
          </w:tcPr>
          <w:p w14:paraId="106039EC">
            <w:pPr>
              <w:widowControl/>
              <w:ind w:firstLine="440"/>
              <w:jc w:val="center"/>
              <w:textAlignment w:val="center"/>
              <w:rPr>
                <w:rFonts w:ascii="宋体" w:hAnsi="宋体" w:eastAsia="宋体"/>
                <w:color w:val="000000"/>
                <w:sz w:val="22"/>
                <w:szCs w:val="22"/>
              </w:rPr>
            </w:pPr>
            <w:r>
              <w:rPr>
                <w:rFonts w:hint="eastAsia" w:ascii="宋体" w:hAnsi="宋体"/>
                <w:color w:val="000000"/>
                <w:kern w:val="0"/>
                <w:sz w:val="22"/>
                <w:szCs w:val="22"/>
              </w:rPr>
              <w:t>吨</w:t>
            </w:r>
          </w:p>
        </w:tc>
        <w:tc>
          <w:tcPr>
            <w:tcW w:w="1461" w:type="dxa"/>
            <w:tcBorders>
              <w:top w:val="single" w:color="000000" w:sz="4" w:space="0"/>
              <w:left w:val="nil"/>
              <w:bottom w:val="single" w:color="000000" w:sz="4" w:space="0"/>
              <w:right w:val="single" w:color="000000" w:sz="4" w:space="0"/>
            </w:tcBorders>
            <w:noWrap/>
            <w:vAlign w:val="center"/>
          </w:tcPr>
          <w:p w14:paraId="530FD9A6">
            <w:pPr>
              <w:widowControl/>
              <w:ind w:firstLine="440"/>
              <w:jc w:val="center"/>
              <w:textAlignment w:val="center"/>
              <w:rPr>
                <w:rFonts w:ascii="宋体" w:hAnsi="宋体" w:eastAsia="宋体"/>
                <w:color w:val="000000"/>
                <w:sz w:val="22"/>
                <w:szCs w:val="22"/>
              </w:rPr>
            </w:pPr>
            <w:r>
              <w:rPr>
                <w:rFonts w:hint="eastAsia" w:ascii="宋体" w:hAnsi="宋体"/>
                <w:color w:val="000000"/>
                <w:kern w:val="0"/>
                <w:sz w:val="22"/>
                <w:szCs w:val="22"/>
              </w:rPr>
              <w:t>7500</w:t>
            </w:r>
          </w:p>
        </w:tc>
        <w:tc>
          <w:tcPr>
            <w:tcW w:w="1461" w:type="dxa"/>
            <w:tcBorders>
              <w:top w:val="single" w:color="000000" w:sz="4" w:space="0"/>
              <w:left w:val="nil"/>
              <w:bottom w:val="single" w:color="000000" w:sz="4" w:space="0"/>
              <w:right w:val="single" w:color="000000" w:sz="4" w:space="0"/>
            </w:tcBorders>
            <w:noWrap/>
            <w:vAlign w:val="center"/>
          </w:tcPr>
          <w:p w14:paraId="4036218B">
            <w:pPr>
              <w:widowControl/>
              <w:ind w:firstLine="440"/>
              <w:jc w:val="center"/>
              <w:textAlignment w:val="center"/>
              <w:rPr>
                <w:rFonts w:ascii="宋体" w:hAnsi="宋体" w:eastAsia="宋体"/>
                <w:color w:val="000000"/>
                <w:sz w:val="22"/>
                <w:szCs w:val="22"/>
              </w:rPr>
            </w:pPr>
          </w:p>
        </w:tc>
        <w:tc>
          <w:tcPr>
            <w:tcW w:w="1738" w:type="dxa"/>
            <w:tcBorders>
              <w:top w:val="single" w:color="000000" w:sz="4" w:space="0"/>
              <w:left w:val="nil"/>
              <w:bottom w:val="single" w:color="000000" w:sz="4" w:space="0"/>
              <w:right w:val="single" w:color="000000" w:sz="4" w:space="0"/>
            </w:tcBorders>
            <w:noWrap/>
            <w:vAlign w:val="center"/>
          </w:tcPr>
          <w:p w14:paraId="0C3484BF">
            <w:pPr>
              <w:widowControl/>
              <w:ind w:firstLine="440"/>
              <w:jc w:val="center"/>
              <w:textAlignment w:val="center"/>
              <w:rPr>
                <w:rFonts w:ascii="宋体" w:hAnsi="宋体" w:eastAsia="宋体"/>
                <w:color w:val="000000"/>
                <w:sz w:val="22"/>
                <w:szCs w:val="22"/>
              </w:rPr>
            </w:pPr>
          </w:p>
        </w:tc>
      </w:tr>
      <w:tr w14:paraId="774D5E71">
        <w:tblPrEx>
          <w:tblCellMar>
            <w:top w:w="0" w:type="dxa"/>
            <w:left w:w="108" w:type="dxa"/>
            <w:bottom w:w="0" w:type="dxa"/>
            <w:right w:w="108" w:type="dxa"/>
          </w:tblCellMar>
        </w:tblPrEx>
        <w:trPr>
          <w:trHeight w:val="449" w:hRule="atLeast"/>
        </w:trPr>
        <w:tc>
          <w:tcPr>
            <w:tcW w:w="2156" w:type="dxa"/>
            <w:tcBorders>
              <w:top w:val="single" w:color="000000" w:sz="4" w:space="0"/>
              <w:left w:val="single" w:color="000000" w:sz="4" w:space="0"/>
              <w:bottom w:val="single" w:color="000000" w:sz="4" w:space="0"/>
              <w:right w:val="single" w:color="000000" w:sz="4" w:space="0"/>
            </w:tcBorders>
            <w:noWrap/>
            <w:vAlign w:val="center"/>
          </w:tcPr>
          <w:p w14:paraId="5AB52274">
            <w:pPr>
              <w:widowControl/>
              <w:ind w:firstLine="440"/>
              <w:jc w:val="center"/>
              <w:textAlignment w:val="center"/>
              <w:rPr>
                <w:rFonts w:ascii="宋体" w:hAnsi="宋体" w:eastAsia="宋体"/>
                <w:color w:val="000000"/>
                <w:kern w:val="0"/>
                <w:sz w:val="22"/>
                <w:szCs w:val="22"/>
              </w:rPr>
            </w:pPr>
            <w:r>
              <w:rPr>
                <w:rFonts w:hint="eastAsia" w:ascii="宋体" w:hAnsi="宋体"/>
                <w:color w:val="000000"/>
                <w:kern w:val="0"/>
                <w:sz w:val="22"/>
                <w:szCs w:val="22"/>
              </w:rPr>
              <w:t>正校门勘察与检测</w:t>
            </w:r>
          </w:p>
        </w:tc>
        <w:tc>
          <w:tcPr>
            <w:tcW w:w="1461" w:type="dxa"/>
            <w:tcBorders>
              <w:top w:val="single" w:color="000000" w:sz="4" w:space="0"/>
              <w:left w:val="nil"/>
              <w:bottom w:val="single" w:color="000000" w:sz="4" w:space="0"/>
              <w:right w:val="single" w:color="000000" w:sz="4" w:space="0"/>
            </w:tcBorders>
            <w:noWrap/>
            <w:vAlign w:val="center"/>
          </w:tcPr>
          <w:p w14:paraId="0E212437">
            <w:pPr>
              <w:widowControl/>
              <w:ind w:firstLine="440"/>
              <w:jc w:val="center"/>
              <w:textAlignment w:val="center"/>
              <w:rPr>
                <w:rFonts w:ascii="宋体" w:hAnsi="宋体" w:eastAsia="宋体"/>
                <w:color w:val="000000"/>
                <w:kern w:val="0"/>
                <w:sz w:val="22"/>
                <w:szCs w:val="22"/>
              </w:rPr>
            </w:pPr>
            <w:r>
              <w:rPr>
                <w:rFonts w:hint="eastAsia" w:ascii="宋体" w:hAnsi="宋体"/>
                <w:color w:val="000000"/>
                <w:kern w:val="0"/>
                <w:sz w:val="22"/>
                <w:szCs w:val="22"/>
              </w:rPr>
              <w:t>项</w:t>
            </w:r>
          </w:p>
        </w:tc>
        <w:tc>
          <w:tcPr>
            <w:tcW w:w="1461" w:type="dxa"/>
            <w:tcBorders>
              <w:top w:val="single" w:color="000000" w:sz="4" w:space="0"/>
              <w:left w:val="nil"/>
              <w:bottom w:val="single" w:color="000000" w:sz="4" w:space="0"/>
              <w:right w:val="single" w:color="000000" w:sz="4" w:space="0"/>
            </w:tcBorders>
            <w:noWrap/>
            <w:vAlign w:val="center"/>
          </w:tcPr>
          <w:p w14:paraId="487CCBE0">
            <w:pPr>
              <w:widowControl/>
              <w:ind w:firstLine="440"/>
              <w:jc w:val="center"/>
              <w:textAlignment w:val="center"/>
              <w:rPr>
                <w:rFonts w:ascii="宋体" w:hAnsi="宋体" w:eastAsia="宋体"/>
                <w:color w:val="000000"/>
                <w:kern w:val="0"/>
                <w:sz w:val="22"/>
                <w:szCs w:val="22"/>
              </w:rPr>
            </w:pPr>
            <w:r>
              <w:rPr>
                <w:rFonts w:hint="eastAsia" w:ascii="宋体" w:hAnsi="宋体"/>
                <w:color w:val="000000"/>
                <w:kern w:val="0"/>
                <w:sz w:val="22"/>
                <w:szCs w:val="22"/>
              </w:rPr>
              <w:t>1</w:t>
            </w:r>
          </w:p>
        </w:tc>
        <w:tc>
          <w:tcPr>
            <w:tcW w:w="1461" w:type="dxa"/>
            <w:tcBorders>
              <w:top w:val="single" w:color="000000" w:sz="4" w:space="0"/>
              <w:left w:val="nil"/>
              <w:bottom w:val="single" w:color="000000" w:sz="4" w:space="0"/>
              <w:right w:val="single" w:color="000000" w:sz="4" w:space="0"/>
            </w:tcBorders>
            <w:noWrap/>
            <w:vAlign w:val="center"/>
          </w:tcPr>
          <w:p w14:paraId="254D8978">
            <w:pPr>
              <w:widowControl/>
              <w:ind w:firstLine="440"/>
              <w:jc w:val="center"/>
              <w:textAlignment w:val="center"/>
              <w:rPr>
                <w:rFonts w:ascii="宋体" w:hAnsi="宋体" w:eastAsia="宋体"/>
                <w:color w:val="000000"/>
                <w:kern w:val="0"/>
                <w:sz w:val="22"/>
                <w:szCs w:val="22"/>
              </w:rPr>
            </w:pPr>
          </w:p>
        </w:tc>
        <w:tc>
          <w:tcPr>
            <w:tcW w:w="1738" w:type="dxa"/>
            <w:tcBorders>
              <w:top w:val="single" w:color="000000" w:sz="4" w:space="0"/>
              <w:left w:val="nil"/>
              <w:bottom w:val="single" w:color="000000" w:sz="4" w:space="0"/>
              <w:right w:val="single" w:color="000000" w:sz="4" w:space="0"/>
            </w:tcBorders>
            <w:noWrap/>
            <w:vAlign w:val="center"/>
          </w:tcPr>
          <w:p w14:paraId="5464BC82">
            <w:pPr>
              <w:widowControl/>
              <w:ind w:firstLine="440"/>
              <w:jc w:val="center"/>
              <w:textAlignment w:val="center"/>
              <w:rPr>
                <w:rFonts w:ascii="宋体" w:hAnsi="宋体" w:eastAsia="宋体"/>
                <w:color w:val="000000"/>
                <w:kern w:val="0"/>
                <w:sz w:val="22"/>
                <w:szCs w:val="22"/>
              </w:rPr>
            </w:pPr>
          </w:p>
        </w:tc>
      </w:tr>
      <w:tr w14:paraId="539AFD91">
        <w:tblPrEx>
          <w:tblCellMar>
            <w:top w:w="0" w:type="dxa"/>
            <w:left w:w="108" w:type="dxa"/>
            <w:bottom w:w="0" w:type="dxa"/>
            <w:right w:w="108" w:type="dxa"/>
          </w:tblCellMar>
        </w:tblPrEx>
        <w:trPr>
          <w:trHeight w:val="461" w:hRule="atLeast"/>
        </w:trPr>
        <w:tc>
          <w:tcPr>
            <w:tcW w:w="2156" w:type="dxa"/>
            <w:tcBorders>
              <w:top w:val="single" w:color="000000" w:sz="4" w:space="0"/>
              <w:left w:val="single" w:color="000000" w:sz="4" w:space="0"/>
              <w:bottom w:val="single" w:color="000000" w:sz="4" w:space="0"/>
              <w:right w:val="single" w:color="000000" w:sz="4" w:space="0"/>
            </w:tcBorders>
            <w:noWrap/>
            <w:vAlign w:val="center"/>
          </w:tcPr>
          <w:p w14:paraId="5A556754">
            <w:pPr>
              <w:widowControl/>
              <w:ind w:firstLine="440"/>
              <w:jc w:val="center"/>
              <w:textAlignment w:val="center"/>
              <w:rPr>
                <w:rFonts w:ascii="宋体" w:hAnsi="宋体" w:eastAsia="宋体"/>
                <w:color w:val="000000"/>
                <w:sz w:val="22"/>
                <w:szCs w:val="22"/>
              </w:rPr>
            </w:pPr>
            <w:r>
              <w:rPr>
                <w:rFonts w:hint="eastAsia" w:ascii="宋体" w:hAnsi="宋体"/>
                <w:color w:val="000000"/>
                <w:kern w:val="0"/>
                <w:sz w:val="22"/>
                <w:szCs w:val="22"/>
              </w:rPr>
              <w:t>合计</w:t>
            </w:r>
          </w:p>
        </w:tc>
        <w:tc>
          <w:tcPr>
            <w:tcW w:w="1461" w:type="dxa"/>
            <w:tcBorders>
              <w:top w:val="single" w:color="000000" w:sz="4" w:space="0"/>
              <w:left w:val="nil"/>
              <w:bottom w:val="single" w:color="000000" w:sz="4" w:space="0"/>
              <w:right w:val="single" w:color="000000" w:sz="4" w:space="0"/>
            </w:tcBorders>
            <w:noWrap/>
            <w:vAlign w:val="center"/>
          </w:tcPr>
          <w:p w14:paraId="6E6F4781">
            <w:pPr>
              <w:ind w:firstLine="440"/>
              <w:jc w:val="center"/>
              <w:rPr>
                <w:rFonts w:ascii="宋体" w:hAnsi="宋体" w:eastAsia="宋体"/>
                <w:color w:val="000000"/>
                <w:sz w:val="22"/>
                <w:szCs w:val="22"/>
              </w:rPr>
            </w:pPr>
          </w:p>
        </w:tc>
        <w:tc>
          <w:tcPr>
            <w:tcW w:w="1461" w:type="dxa"/>
            <w:tcBorders>
              <w:top w:val="single" w:color="000000" w:sz="4" w:space="0"/>
              <w:left w:val="nil"/>
              <w:bottom w:val="single" w:color="000000" w:sz="4" w:space="0"/>
              <w:right w:val="single" w:color="000000" w:sz="4" w:space="0"/>
            </w:tcBorders>
            <w:noWrap/>
            <w:vAlign w:val="center"/>
          </w:tcPr>
          <w:p w14:paraId="73B4ECD6">
            <w:pPr>
              <w:ind w:firstLine="440"/>
              <w:jc w:val="center"/>
              <w:rPr>
                <w:rFonts w:ascii="宋体" w:hAnsi="宋体" w:eastAsia="宋体"/>
                <w:color w:val="000000"/>
                <w:sz w:val="22"/>
                <w:szCs w:val="22"/>
              </w:rPr>
            </w:pPr>
          </w:p>
        </w:tc>
        <w:tc>
          <w:tcPr>
            <w:tcW w:w="1461" w:type="dxa"/>
            <w:tcBorders>
              <w:top w:val="single" w:color="000000" w:sz="4" w:space="0"/>
              <w:left w:val="nil"/>
              <w:bottom w:val="single" w:color="000000" w:sz="4" w:space="0"/>
              <w:right w:val="single" w:color="000000" w:sz="4" w:space="0"/>
            </w:tcBorders>
            <w:noWrap/>
            <w:vAlign w:val="center"/>
          </w:tcPr>
          <w:p w14:paraId="292ADEE7">
            <w:pPr>
              <w:ind w:firstLine="440"/>
              <w:jc w:val="center"/>
              <w:rPr>
                <w:rFonts w:ascii="宋体" w:hAnsi="宋体" w:eastAsia="宋体"/>
                <w:color w:val="000000"/>
                <w:sz w:val="22"/>
                <w:szCs w:val="22"/>
              </w:rPr>
            </w:pPr>
          </w:p>
        </w:tc>
        <w:tc>
          <w:tcPr>
            <w:tcW w:w="1738" w:type="dxa"/>
            <w:tcBorders>
              <w:top w:val="single" w:color="000000" w:sz="4" w:space="0"/>
              <w:left w:val="nil"/>
              <w:bottom w:val="single" w:color="000000" w:sz="4" w:space="0"/>
              <w:right w:val="single" w:color="000000" w:sz="4" w:space="0"/>
            </w:tcBorders>
            <w:noWrap/>
            <w:vAlign w:val="center"/>
          </w:tcPr>
          <w:p w14:paraId="46B99D67">
            <w:pPr>
              <w:widowControl/>
              <w:ind w:firstLine="440"/>
              <w:jc w:val="center"/>
              <w:textAlignment w:val="center"/>
              <w:rPr>
                <w:rFonts w:ascii="宋体" w:hAnsi="宋体" w:eastAsia="宋体"/>
                <w:color w:val="000000"/>
                <w:sz w:val="22"/>
                <w:szCs w:val="22"/>
              </w:rPr>
            </w:pPr>
            <w:r>
              <w:rPr>
                <w:rFonts w:hint="eastAsia" w:ascii="宋体" w:hAnsi="宋体"/>
                <w:color w:val="000000"/>
                <w:kern w:val="0"/>
                <w:sz w:val="22"/>
                <w:szCs w:val="22"/>
              </w:rPr>
              <w:t xml:space="preserve">44.43 </w:t>
            </w:r>
          </w:p>
        </w:tc>
      </w:tr>
    </w:tbl>
    <w:p w14:paraId="2FFD8335">
      <w:pPr>
        <w:ind w:firstLine="640"/>
        <w:rPr>
          <w:rFonts w:ascii="仿宋_GB2312" w:hAnsi="仿宋_GB2312" w:cs="Arial"/>
          <w:color w:val="000000" w:themeColor="text1"/>
          <w:kern w:val="0"/>
          <w:szCs w:val="32"/>
          <w14:textFill>
            <w14:solidFill>
              <w14:schemeClr w14:val="tx1"/>
            </w14:solidFill>
          </w14:textFill>
        </w:rPr>
      </w:pPr>
    </w:p>
    <w:p w14:paraId="4A63B803">
      <w:pPr>
        <w:ind w:firstLine="640"/>
        <w:rPr>
          <w:rFonts w:ascii="仿宋_GB2312" w:cs="Arial"/>
          <w:color w:val="000000" w:themeColor="text1"/>
          <w:kern w:val="0"/>
          <w:szCs w:val="32"/>
          <w14:textFill>
            <w14:solidFill>
              <w14:schemeClr w14:val="tx1"/>
            </w14:solidFill>
          </w14:textFill>
        </w:rPr>
      </w:pPr>
      <w:r>
        <w:rPr>
          <w:rFonts w:hint="eastAsia" w:ascii="仿宋_GB2312" w:hAnsi="仿宋_GB2312" w:cs="Arial"/>
          <w:color w:val="000000" w:themeColor="text1"/>
          <w:kern w:val="0"/>
          <w:szCs w:val="32"/>
          <w14:textFill>
            <w14:solidFill>
              <w14:schemeClr w14:val="tx1"/>
            </w14:solidFill>
          </w14:textFill>
        </w:rPr>
        <w:t>以上费用包括并不限于以</w:t>
      </w:r>
      <w:r>
        <w:rPr>
          <w:rFonts w:hint="eastAsia" w:ascii="仿宋_GB2312" w:hAnsi="仿宋_GB2312" w:cs="Arial"/>
          <w:color w:val="000000" w:themeColor="text1"/>
          <w:kern w:val="0"/>
          <w:szCs w:val="32"/>
          <w:lang w:val="en-US" w:eastAsia="zh-CN"/>
          <w14:textFill>
            <w14:solidFill>
              <w14:schemeClr w14:val="tx1"/>
            </w14:solidFill>
          </w14:textFill>
        </w:rPr>
        <w:t>上表格中</w:t>
      </w:r>
      <w:r>
        <w:rPr>
          <w:rFonts w:hint="eastAsia" w:ascii="仿宋_GB2312" w:hAnsi="仿宋_GB2312" w:cs="Arial"/>
          <w:color w:val="000000" w:themeColor="text1"/>
          <w:kern w:val="0"/>
          <w:szCs w:val="32"/>
          <w14:textFill>
            <w14:solidFill>
              <w14:schemeClr w14:val="tx1"/>
            </w14:solidFill>
          </w14:textFill>
        </w:rPr>
        <w:t>费用：</w:t>
      </w:r>
    </w:p>
    <w:p w14:paraId="406523F2">
      <w:pPr>
        <w:ind w:firstLine="630" w:firstLineChars="197"/>
        <w:rPr>
          <w:rFonts w:ascii="仿宋_GB2312" w:cs="Arial"/>
          <w:kern w:val="0"/>
          <w:szCs w:val="32"/>
        </w:rPr>
      </w:pPr>
      <w:r>
        <w:rPr>
          <w:rFonts w:hint="eastAsia" w:ascii="仿宋_GB2312" w:hAnsi="仿宋_GB2312" w:cs="Arial"/>
          <w:kern w:val="0"/>
          <w:szCs w:val="32"/>
        </w:rPr>
        <w:t>一、以上费用为全费用，即包含税费</w:t>
      </w:r>
      <w:r>
        <w:rPr>
          <w:rFonts w:hint="eastAsia" w:ascii="仿宋_GB2312" w:hAnsi="仿宋_GB2312" w:cs="Arial"/>
          <w:kern w:val="0"/>
          <w:szCs w:val="32"/>
          <w:lang w:eastAsia="zh-CN"/>
        </w:rPr>
        <w:t>，</w:t>
      </w:r>
      <w:r>
        <w:rPr>
          <w:rFonts w:hint="eastAsia" w:ascii="仿宋_GB2312" w:hAnsi="仿宋_GB2312" w:cs="Arial"/>
          <w:kern w:val="0"/>
          <w:szCs w:val="32"/>
          <w:lang w:val="en-US" w:eastAsia="zh-CN"/>
        </w:rPr>
        <w:t>以上费用后续根据完成工作量按实计价</w:t>
      </w:r>
      <w:r>
        <w:rPr>
          <w:rFonts w:hint="eastAsia" w:ascii="仿宋_GB2312" w:hAnsi="仿宋_GB2312" w:cs="Arial"/>
          <w:kern w:val="0"/>
          <w:szCs w:val="32"/>
        </w:rPr>
        <w:t>。</w:t>
      </w:r>
    </w:p>
    <w:p w14:paraId="65EC6E14">
      <w:pPr>
        <w:ind w:firstLine="630" w:firstLineChars="197"/>
        <w:rPr>
          <w:rFonts w:ascii="仿宋_GB2312" w:cs="Arial"/>
          <w:kern w:val="0"/>
          <w:szCs w:val="32"/>
        </w:rPr>
      </w:pPr>
      <w:r>
        <w:rPr>
          <w:rFonts w:hint="eastAsia" w:ascii="仿宋_GB2312" w:hAnsi="仿宋_GB2312" w:cs="Arial"/>
          <w:kern w:val="0"/>
          <w:szCs w:val="32"/>
        </w:rPr>
        <w:t>二、所有比选申请人自行负担参选差旅费等相关费用。</w:t>
      </w:r>
    </w:p>
    <w:p w14:paraId="25CA6133">
      <w:pPr>
        <w:ind w:firstLine="630" w:firstLineChars="197"/>
        <w:rPr>
          <w:rFonts w:ascii="仿宋_GB2312" w:cs="Arial"/>
          <w:kern w:val="0"/>
          <w:szCs w:val="32"/>
        </w:rPr>
      </w:pPr>
      <w:r>
        <w:rPr>
          <w:rFonts w:hint="eastAsia" w:ascii="仿宋_GB2312" w:hAnsi="仿宋_GB2312" w:cs="Arial"/>
          <w:kern w:val="0"/>
          <w:szCs w:val="32"/>
        </w:rPr>
        <w:t>三、合同费用支付须提前开据增值税发票。</w:t>
      </w:r>
    </w:p>
    <w:p w14:paraId="1CD12729">
      <w:pPr>
        <w:ind w:firstLine="630" w:firstLineChars="197"/>
        <w:rPr>
          <w:rFonts w:ascii="仿宋_GB2312" w:cs="Arial"/>
          <w:kern w:val="0"/>
          <w:szCs w:val="32"/>
        </w:rPr>
      </w:pPr>
      <w:r>
        <w:rPr>
          <w:rFonts w:hint="eastAsia" w:ascii="仿宋_GB2312" w:hAnsi="仿宋_GB2312" w:cs="Arial"/>
          <w:kern w:val="0"/>
          <w:szCs w:val="32"/>
        </w:rPr>
        <w:t>四、本次币种为人民币。</w:t>
      </w:r>
    </w:p>
    <w:p w14:paraId="0055A589">
      <w:pPr>
        <w:ind w:firstLine="0" w:firstLineChars="0"/>
        <w:rPr>
          <w:rFonts w:ascii="方正小标宋_GBK" w:hAnsi="仿宋_GB2312" w:eastAsia="方正小标宋_GBK"/>
          <w:kern w:val="0"/>
          <w:sz w:val="36"/>
          <w:szCs w:val="36"/>
        </w:rPr>
      </w:pPr>
    </w:p>
    <w:p w14:paraId="2BDA4B26">
      <w:pPr>
        <w:ind w:firstLine="720"/>
        <w:jc w:val="center"/>
        <w:rPr>
          <w:rFonts w:ascii="方正小标宋_GBK" w:hAnsi="仿宋_GB2312" w:eastAsia="方正小标宋_GBK"/>
          <w:kern w:val="0"/>
          <w:sz w:val="36"/>
          <w:szCs w:val="36"/>
        </w:rPr>
      </w:pPr>
    </w:p>
    <w:p w14:paraId="08F7D329">
      <w:pPr>
        <w:rPr>
          <w:rFonts w:hint="eastAsia" w:ascii="方正小标宋_GBK" w:hAnsi="仿宋_GB2312" w:eastAsia="方正小标宋_GBK"/>
          <w:kern w:val="0"/>
          <w:sz w:val="36"/>
          <w:szCs w:val="36"/>
        </w:rPr>
      </w:pPr>
      <w:r>
        <w:rPr>
          <w:rFonts w:hint="eastAsia" w:ascii="方正小标宋_GBK" w:hAnsi="仿宋_GB2312" w:eastAsia="方正小标宋_GBK"/>
          <w:kern w:val="0"/>
          <w:sz w:val="36"/>
          <w:szCs w:val="36"/>
        </w:rPr>
        <w:br w:type="page"/>
      </w:r>
    </w:p>
    <w:p w14:paraId="66CF6F40">
      <w:pPr>
        <w:ind w:firstLine="720"/>
        <w:jc w:val="center"/>
        <w:rPr>
          <w:rFonts w:ascii="方正小标宋_GBK" w:hAnsi="仿宋_GB2312" w:eastAsia="方正小标宋_GBK"/>
          <w:kern w:val="0"/>
          <w:sz w:val="36"/>
          <w:szCs w:val="36"/>
        </w:rPr>
      </w:pPr>
      <w:r>
        <w:rPr>
          <w:rFonts w:hint="eastAsia" w:ascii="方正小标宋_GBK" w:hAnsi="仿宋_GB2312" w:eastAsia="方正小标宋_GBK"/>
          <w:kern w:val="0"/>
          <w:sz w:val="36"/>
          <w:szCs w:val="36"/>
        </w:rPr>
        <w:t>第四章评比办法</w:t>
      </w:r>
    </w:p>
    <w:p w14:paraId="53581C3B">
      <w:pPr>
        <w:ind w:firstLine="640"/>
        <w:rPr>
          <w:rFonts w:ascii="仿宋_GB2312"/>
          <w:kern w:val="0"/>
          <w:szCs w:val="32"/>
        </w:rPr>
      </w:pPr>
      <w:r>
        <w:rPr>
          <w:rFonts w:hint="eastAsia" w:ascii="仿宋_GB2312" w:hAnsi="仿宋_GB2312"/>
          <w:kern w:val="0"/>
          <w:szCs w:val="32"/>
        </w:rPr>
        <w:t>一、评比方法</w:t>
      </w:r>
    </w:p>
    <w:p w14:paraId="040AE9AA">
      <w:pPr>
        <w:ind w:firstLine="640"/>
        <w:rPr>
          <w:rFonts w:ascii="仿宋_GB2312"/>
          <w:kern w:val="0"/>
          <w:szCs w:val="32"/>
        </w:rPr>
      </w:pPr>
      <w:r>
        <w:rPr>
          <w:rFonts w:hint="eastAsia" w:ascii="仿宋_GB2312" w:hAnsi="仿宋_GB2312"/>
          <w:kern w:val="0"/>
          <w:szCs w:val="32"/>
        </w:rPr>
        <w:t>本项目采用综合评分法（见附表）：评审小组对满足要求的单位按照评审标准进行打分，并按得分由高到低顺序推荐中选候选人。</w:t>
      </w:r>
    </w:p>
    <w:p w14:paraId="46916C35">
      <w:pPr>
        <w:ind w:firstLine="640"/>
        <w:rPr>
          <w:rFonts w:ascii="仿宋_GB2312"/>
          <w:kern w:val="0"/>
          <w:szCs w:val="32"/>
        </w:rPr>
      </w:pPr>
      <w:r>
        <w:rPr>
          <w:rFonts w:hint="eastAsia" w:ascii="仿宋_GB2312" w:hAnsi="仿宋_GB2312"/>
          <w:kern w:val="0"/>
          <w:szCs w:val="32"/>
        </w:rPr>
        <w:t>二、评审程序</w:t>
      </w:r>
    </w:p>
    <w:p w14:paraId="52CEC0CE">
      <w:pPr>
        <w:ind w:firstLine="640"/>
        <w:rPr>
          <w:rFonts w:ascii="仿宋_GB2312"/>
          <w:kern w:val="0"/>
          <w:szCs w:val="32"/>
        </w:rPr>
      </w:pPr>
      <w:r>
        <w:rPr>
          <w:rFonts w:hint="eastAsia" w:ascii="仿宋_GB2312" w:hAnsi="仿宋_GB2312"/>
          <w:kern w:val="0"/>
          <w:szCs w:val="32"/>
        </w:rPr>
        <w:t>比选人在比选申请人须知中规定地点、时间当场开封所有参选文件，按照以下程序进行：</w:t>
      </w:r>
    </w:p>
    <w:p w14:paraId="07FF90BB">
      <w:pPr>
        <w:ind w:firstLine="640"/>
        <w:rPr>
          <w:rFonts w:ascii="仿宋_GB2312"/>
          <w:kern w:val="0"/>
          <w:szCs w:val="32"/>
        </w:rPr>
      </w:pPr>
      <w:r>
        <w:rPr>
          <w:rFonts w:ascii="仿宋_GB2312" w:hAnsi="仿宋_GB2312"/>
          <w:kern w:val="0"/>
          <w:szCs w:val="32"/>
        </w:rPr>
        <w:t>1.</w:t>
      </w:r>
      <w:r>
        <w:rPr>
          <w:rFonts w:hint="eastAsia" w:ascii="仿宋_GB2312" w:hAnsi="仿宋_GB2312"/>
          <w:kern w:val="0"/>
          <w:szCs w:val="32"/>
        </w:rPr>
        <w:t>对参选文件符合性进行初步审查，对不符合比选申请人须知要求的比选申请人进行合理扣分。</w:t>
      </w:r>
    </w:p>
    <w:p w14:paraId="28C293C0">
      <w:pPr>
        <w:ind w:firstLine="640"/>
        <w:rPr>
          <w:rFonts w:ascii="仿宋_GB2312"/>
          <w:kern w:val="0"/>
          <w:szCs w:val="32"/>
        </w:rPr>
      </w:pPr>
      <w:r>
        <w:rPr>
          <w:rFonts w:ascii="仿宋_GB2312" w:hAnsi="仿宋_GB2312"/>
          <w:kern w:val="0"/>
          <w:szCs w:val="32"/>
        </w:rPr>
        <w:t>2</w:t>
      </w:r>
      <w:r>
        <w:rPr>
          <w:rFonts w:hint="eastAsia" w:ascii="仿宋_GB2312" w:hAnsi="仿宋_GB2312"/>
          <w:kern w:val="0"/>
          <w:szCs w:val="32"/>
        </w:rPr>
        <w:t>.评审小组出具评比结果，报公司相关领导批准，确定中选人。</w:t>
      </w:r>
    </w:p>
    <w:p w14:paraId="61F92972">
      <w:pPr>
        <w:ind w:firstLine="640"/>
        <w:rPr>
          <w:rFonts w:ascii="仿宋_GB2312"/>
          <w:kern w:val="0"/>
          <w:szCs w:val="32"/>
        </w:rPr>
      </w:pPr>
      <w:r>
        <w:rPr>
          <w:rFonts w:hint="eastAsia" w:ascii="仿宋_GB2312" w:hAnsi="仿宋_GB2312"/>
          <w:kern w:val="0"/>
          <w:szCs w:val="32"/>
        </w:rPr>
        <w:t>三、合同签订</w:t>
      </w:r>
    </w:p>
    <w:p w14:paraId="495FE365">
      <w:pPr>
        <w:ind w:firstLine="640"/>
        <w:rPr>
          <w:rFonts w:ascii="仿宋_GB2312"/>
          <w:kern w:val="0"/>
          <w:szCs w:val="32"/>
        </w:rPr>
      </w:pPr>
      <w:r>
        <w:rPr>
          <w:rFonts w:hint="eastAsia" w:ascii="仿宋_GB2312" w:hAnsi="仿宋_GB2312"/>
          <w:kern w:val="0"/>
          <w:szCs w:val="32"/>
        </w:rPr>
        <w:t>评比结束后，比选人将中选结果在城发集团官网上进行公示，公示期为3个工作日。公示期满后，比选人将向中选人发出中选通知书，按照比选文件和中选人的参选文件进行合同签订工作。</w:t>
      </w:r>
    </w:p>
    <w:p w14:paraId="7514ED6E">
      <w:pPr>
        <w:ind w:firstLine="640"/>
        <w:rPr>
          <w:rFonts w:ascii="仿宋_GB2312"/>
          <w:kern w:val="0"/>
          <w:szCs w:val="32"/>
        </w:rPr>
      </w:pPr>
      <w:r>
        <w:rPr>
          <w:rFonts w:hint="eastAsia" w:ascii="仿宋_GB2312" w:hAnsi="仿宋_GB2312"/>
          <w:kern w:val="0"/>
          <w:szCs w:val="32"/>
        </w:rPr>
        <w:t>四、解释权</w:t>
      </w:r>
    </w:p>
    <w:p w14:paraId="06D4F56F">
      <w:pPr>
        <w:ind w:firstLine="640"/>
        <w:rPr>
          <w:rFonts w:ascii="仿宋_GB2312" w:hAnsi="仿宋_GB2312"/>
          <w:kern w:val="0"/>
          <w:szCs w:val="32"/>
        </w:rPr>
        <w:sectPr>
          <w:footerReference r:id="rId12" w:type="first"/>
          <w:footerReference r:id="rId11" w:type="default"/>
          <w:pgSz w:w="11906" w:h="16838"/>
          <w:pgMar w:top="1440" w:right="1644" w:bottom="1440" w:left="1797" w:header="567" w:footer="567" w:gutter="0"/>
          <w:pgNumType w:start="1"/>
          <w:cols w:space="720" w:num="1"/>
          <w:titlePg/>
          <w:docGrid w:type="lines" w:linePitch="312" w:charSpace="0"/>
        </w:sectPr>
      </w:pPr>
      <w:r>
        <w:rPr>
          <w:rFonts w:hint="eastAsia" w:ascii="仿宋_GB2312" w:hAnsi="仿宋_GB2312"/>
          <w:kern w:val="0"/>
          <w:szCs w:val="32"/>
        </w:rPr>
        <w:t>本次比选活动的解释权在本项目的比选人。</w:t>
      </w:r>
    </w:p>
    <w:p w14:paraId="6BC43FB2">
      <w:pPr>
        <w:spacing w:line="480" w:lineRule="exact"/>
        <w:ind w:firstLine="0" w:firstLineChars="0"/>
        <w:jc w:val="left"/>
        <w:rPr>
          <w:rFonts w:eastAsia="黑体"/>
          <w:szCs w:val="32"/>
        </w:rPr>
      </w:pPr>
      <w:r>
        <w:rPr>
          <w:rFonts w:eastAsia="黑体"/>
          <w:szCs w:val="32"/>
        </w:rPr>
        <w:t>附</w:t>
      </w:r>
      <w:r>
        <w:rPr>
          <w:rFonts w:hint="eastAsia" w:eastAsia="黑体"/>
          <w:szCs w:val="32"/>
        </w:rPr>
        <w:t>表1</w:t>
      </w:r>
      <w:r>
        <w:rPr>
          <w:rFonts w:eastAsia="黑体"/>
          <w:szCs w:val="32"/>
        </w:rPr>
        <w:t>：</w:t>
      </w:r>
    </w:p>
    <w:p w14:paraId="08F4901B">
      <w:pPr>
        <w:spacing w:line="480" w:lineRule="exact"/>
        <w:ind w:firstLine="720"/>
        <w:jc w:val="center"/>
        <w:rPr>
          <w:rFonts w:eastAsia="方正小标宋_GBK"/>
          <w:sz w:val="36"/>
          <w:szCs w:val="36"/>
        </w:rPr>
      </w:pPr>
      <w:r>
        <w:rPr>
          <w:rFonts w:hint="eastAsia" w:ascii="方正小标宋_GBK" w:eastAsia="方正小标宋_GBK"/>
          <w:sz w:val="36"/>
          <w:szCs w:val="36"/>
          <w:u w:val="single"/>
        </w:rPr>
        <w:t>轨道交通装备产教融合中心和正校门勘察与检测服务</w:t>
      </w:r>
      <w:r>
        <w:rPr>
          <w:rFonts w:eastAsia="方正小标宋_GBK"/>
          <w:sz w:val="36"/>
          <w:szCs w:val="36"/>
        </w:rPr>
        <w:t>比选评审标准</w:t>
      </w:r>
    </w:p>
    <w:tbl>
      <w:tblPr>
        <w:tblStyle w:val="12"/>
        <w:tblpPr w:leftFromText="180" w:rightFromText="180" w:vertAnchor="text" w:horzAnchor="page" w:tblpX="1396" w:tblpY="305"/>
        <w:tblOverlap w:val="never"/>
        <w:tblW w:w="9981"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38"/>
        <w:gridCol w:w="965"/>
        <w:gridCol w:w="613"/>
        <w:gridCol w:w="5870"/>
        <w:gridCol w:w="665"/>
        <w:gridCol w:w="626"/>
        <w:gridCol w:w="704"/>
      </w:tblGrid>
      <w:tr w14:paraId="64DC94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538" w:type="dxa"/>
            <w:vMerge w:val="restart"/>
            <w:vAlign w:val="center"/>
          </w:tcPr>
          <w:p w14:paraId="5604CD76">
            <w:pPr>
              <w:adjustRightInd w:val="0"/>
              <w:snapToGrid w:val="0"/>
              <w:spacing w:line="360" w:lineRule="exact"/>
              <w:ind w:firstLine="0" w:firstLineChars="0"/>
              <w:rPr>
                <w:b/>
                <w:bCs/>
                <w:sz w:val="24"/>
              </w:rPr>
            </w:pPr>
            <w:r>
              <w:rPr>
                <w:rFonts w:hint="eastAsia"/>
                <w:b/>
                <w:bCs/>
                <w:sz w:val="24"/>
              </w:rPr>
              <w:t>序号</w:t>
            </w:r>
          </w:p>
        </w:tc>
        <w:tc>
          <w:tcPr>
            <w:tcW w:w="965" w:type="dxa"/>
            <w:vMerge w:val="restart"/>
            <w:vAlign w:val="center"/>
          </w:tcPr>
          <w:p w14:paraId="192D8A68">
            <w:pPr>
              <w:adjustRightInd w:val="0"/>
              <w:snapToGrid w:val="0"/>
              <w:spacing w:line="500" w:lineRule="exact"/>
              <w:ind w:firstLine="0" w:firstLineChars="0"/>
              <w:jc w:val="center"/>
              <w:rPr>
                <w:b/>
                <w:bCs/>
                <w:sz w:val="24"/>
              </w:rPr>
            </w:pPr>
            <w:r>
              <w:rPr>
                <w:b/>
                <w:bCs/>
                <w:sz w:val="24"/>
              </w:rPr>
              <w:t>评审</w:t>
            </w:r>
          </w:p>
          <w:p w14:paraId="5883FF3F">
            <w:pPr>
              <w:adjustRightInd w:val="0"/>
              <w:snapToGrid w:val="0"/>
              <w:spacing w:line="500" w:lineRule="exact"/>
              <w:ind w:firstLine="0" w:firstLineChars="0"/>
              <w:jc w:val="center"/>
              <w:rPr>
                <w:b/>
                <w:bCs/>
                <w:sz w:val="24"/>
              </w:rPr>
            </w:pPr>
            <w:r>
              <w:rPr>
                <w:b/>
                <w:bCs/>
                <w:sz w:val="24"/>
              </w:rPr>
              <w:t>因素</w:t>
            </w:r>
          </w:p>
        </w:tc>
        <w:tc>
          <w:tcPr>
            <w:tcW w:w="613" w:type="dxa"/>
            <w:vMerge w:val="restart"/>
            <w:vAlign w:val="center"/>
          </w:tcPr>
          <w:p w14:paraId="3F5EB74C">
            <w:pPr>
              <w:adjustRightInd w:val="0"/>
              <w:snapToGrid w:val="0"/>
              <w:spacing w:line="360" w:lineRule="exact"/>
              <w:ind w:firstLine="0" w:firstLineChars="0"/>
              <w:rPr>
                <w:b/>
                <w:bCs/>
                <w:sz w:val="24"/>
              </w:rPr>
            </w:pPr>
            <w:r>
              <w:rPr>
                <w:rFonts w:hint="eastAsia"/>
                <w:b/>
                <w:bCs/>
                <w:sz w:val="24"/>
              </w:rPr>
              <w:t>分值</w:t>
            </w:r>
          </w:p>
        </w:tc>
        <w:tc>
          <w:tcPr>
            <w:tcW w:w="5870" w:type="dxa"/>
            <w:vMerge w:val="restart"/>
            <w:vAlign w:val="center"/>
          </w:tcPr>
          <w:p w14:paraId="134E13F4">
            <w:pPr>
              <w:adjustRightInd w:val="0"/>
              <w:snapToGrid w:val="0"/>
              <w:spacing w:line="500" w:lineRule="exact"/>
              <w:ind w:firstLine="480"/>
              <w:jc w:val="center"/>
              <w:rPr>
                <w:b/>
                <w:bCs/>
                <w:sz w:val="24"/>
              </w:rPr>
            </w:pPr>
            <w:r>
              <w:rPr>
                <w:b/>
                <w:bCs/>
                <w:sz w:val="24"/>
              </w:rPr>
              <w:t>评分标准</w:t>
            </w:r>
          </w:p>
        </w:tc>
        <w:tc>
          <w:tcPr>
            <w:tcW w:w="1995" w:type="dxa"/>
            <w:gridSpan w:val="3"/>
            <w:vAlign w:val="center"/>
          </w:tcPr>
          <w:p w14:paraId="3E32B79B">
            <w:pPr>
              <w:adjustRightInd w:val="0"/>
              <w:snapToGrid w:val="0"/>
              <w:spacing w:line="500" w:lineRule="exact"/>
              <w:ind w:firstLine="0" w:firstLineChars="0"/>
              <w:rPr>
                <w:sz w:val="24"/>
              </w:rPr>
            </w:pPr>
            <w:r>
              <w:rPr>
                <w:rFonts w:hint="eastAsia"/>
                <w:b/>
                <w:bCs/>
                <w:sz w:val="24"/>
              </w:rPr>
              <w:t>比选申请人</w:t>
            </w:r>
            <w:r>
              <w:rPr>
                <w:b/>
                <w:bCs/>
                <w:sz w:val="24"/>
              </w:rPr>
              <w:t>得分</w:t>
            </w:r>
          </w:p>
        </w:tc>
      </w:tr>
      <w:tr w14:paraId="0E1F31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6" w:hRule="atLeast"/>
        </w:trPr>
        <w:tc>
          <w:tcPr>
            <w:tcW w:w="538" w:type="dxa"/>
            <w:vMerge w:val="continue"/>
            <w:vAlign w:val="center"/>
          </w:tcPr>
          <w:p w14:paraId="46B64413">
            <w:pPr>
              <w:adjustRightInd w:val="0"/>
              <w:snapToGrid w:val="0"/>
              <w:spacing w:line="500" w:lineRule="exact"/>
              <w:ind w:firstLine="480"/>
              <w:jc w:val="center"/>
              <w:rPr>
                <w:b/>
                <w:bCs/>
                <w:sz w:val="24"/>
              </w:rPr>
            </w:pPr>
          </w:p>
        </w:tc>
        <w:tc>
          <w:tcPr>
            <w:tcW w:w="965" w:type="dxa"/>
            <w:vMerge w:val="continue"/>
            <w:vAlign w:val="center"/>
          </w:tcPr>
          <w:p w14:paraId="362BD965">
            <w:pPr>
              <w:adjustRightInd w:val="0"/>
              <w:snapToGrid w:val="0"/>
              <w:spacing w:line="500" w:lineRule="exact"/>
              <w:ind w:firstLine="480"/>
              <w:jc w:val="center"/>
              <w:rPr>
                <w:b/>
                <w:bCs/>
                <w:sz w:val="24"/>
              </w:rPr>
            </w:pPr>
          </w:p>
        </w:tc>
        <w:tc>
          <w:tcPr>
            <w:tcW w:w="613" w:type="dxa"/>
            <w:vMerge w:val="continue"/>
            <w:vAlign w:val="center"/>
          </w:tcPr>
          <w:p w14:paraId="6CA9F6CA">
            <w:pPr>
              <w:adjustRightInd w:val="0"/>
              <w:snapToGrid w:val="0"/>
              <w:spacing w:line="500" w:lineRule="exact"/>
              <w:ind w:firstLine="480"/>
              <w:jc w:val="center"/>
              <w:rPr>
                <w:b/>
                <w:bCs/>
                <w:sz w:val="24"/>
              </w:rPr>
            </w:pPr>
          </w:p>
        </w:tc>
        <w:tc>
          <w:tcPr>
            <w:tcW w:w="5870" w:type="dxa"/>
            <w:vMerge w:val="continue"/>
            <w:vAlign w:val="center"/>
          </w:tcPr>
          <w:p w14:paraId="14BA10F8">
            <w:pPr>
              <w:adjustRightInd w:val="0"/>
              <w:snapToGrid w:val="0"/>
              <w:spacing w:line="500" w:lineRule="exact"/>
              <w:ind w:firstLine="480"/>
              <w:jc w:val="center"/>
              <w:rPr>
                <w:b/>
                <w:bCs/>
                <w:sz w:val="24"/>
              </w:rPr>
            </w:pPr>
          </w:p>
        </w:tc>
        <w:tc>
          <w:tcPr>
            <w:tcW w:w="665" w:type="dxa"/>
            <w:vAlign w:val="center"/>
          </w:tcPr>
          <w:p w14:paraId="6D93626D">
            <w:pPr>
              <w:spacing w:line="500" w:lineRule="exact"/>
              <w:ind w:firstLine="480"/>
              <w:jc w:val="center"/>
              <w:rPr>
                <w:sz w:val="24"/>
              </w:rPr>
            </w:pPr>
          </w:p>
        </w:tc>
        <w:tc>
          <w:tcPr>
            <w:tcW w:w="626" w:type="dxa"/>
            <w:vAlign w:val="center"/>
          </w:tcPr>
          <w:p w14:paraId="09441F6C">
            <w:pPr>
              <w:spacing w:line="500" w:lineRule="exact"/>
              <w:ind w:firstLine="480"/>
              <w:jc w:val="center"/>
              <w:rPr>
                <w:sz w:val="24"/>
              </w:rPr>
            </w:pPr>
          </w:p>
        </w:tc>
        <w:tc>
          <w:tcPr>
            <w:tcW w:w="704" w:type="dxa"/>
            <w:vAlign w:val="center"/>
          </w:tcPr>
          <w:p w14:paraId="538E5C23">
            <w:pPr>
              <w:spacing w:line="500" w:lineRule="exact"/>
              <w:ind w:firstLine="480"/>
              <w:jc w:val="center"/>
              <w:rPr>
                <w:sz w:val="24"/>
              </w:rPr>
            </w:pPr>
          </w:p>
        </w:tc>
      </w:tr>
      <w:tr w14:paraId="59497D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0" w:hRule="atLeast"/>
        </w:trPr>
        <w:tc>
          <w:tcPr>
            <w:tcW w:w="538" w:type="dxa"/>
            <w:vAlign w:val="center"/>
          </w:tcPr>
          <w:p w14:paraId="01FE299C">
            <w:pPr>
              <w:adjustRightInd w:val="0"/>
              <w:snapToGrid w:val="0"/>
              <w:spacing w:line="500" w:lineRule="exact"/>
              <w:ind w:firstLine="0" w:firstLineChars="0"/>
              <w:jc w:val="center"/>
              <w:rPr>
                <w:sz w:val="24"/>
              </w:rPr>
            </w:pPr>
            <w:r>
              <w:rPr>
                <w:rFonts w:hint="eastAsia"/>
                <w:sz w:val="24"/>
              </w:rPr>
              <w:t>1</w:t>
            </w:r>
          </w:p>
        </w:tc>
        <w:tc>
          <w:tcPr>
            <w:tcW w:w="965" w:type="dxa"/>
            <w:vAlign w:val="center"/>
          </w:tcPr>
          <w:p w14:paraId="5D05C3C5">
            <w:pPr>
              <w:adjustRightInd w:val="0"/>
              <w:snapToGrid w:val="0"/>
              <w:spacing w:line="440" w:lineRule="exact"/>
              <w:ind w:firstLine="0" w:firstLineChars="0"/>
              <w:jc w:val="center"/>
              <w:rPr>
                <w:sz w:val="24"/>
              </w:rPr>
            </w:pPr>
            <w:r>
              <w:rPr>
                <w:sz w:val="24"/>
              </w:rPr>
              <w:t>企业业绩及获奖情况</w:t>
            </w:r>
          </w:p>
        </w:tc>
        <w:tc>
          <w:tcPr>
            <w:tcW w:w="613" w:type="dxa"/>
            <w:vAlign w:val="center"/>
          </w:tcPr>
          <w:p w14:paraId="332DFBC8">
            <w:pPr>
              <w:pStyle w:val="11"/>
              <w:adjustRightInd w:val="0"/>
              <w:snapToGrid w:val="0"/>
              <w:spacing w:after="0" w:line="500" w:lineRule="exact"/>
              <w:ind w:left="0" w:leftChars="0" w:firstLine="0" w:firstLineChars="0"/>
              <w:jc w:val="center"/>
              <w:rPr>
                <w:sz w:val="24"/>
                <w:szCs w:val="24"/>
              </w:rPr>
            </w:pPr>
            <w:r>
              <w:rPr>
                <w:rFonts w:hint="eastAsia"/>
                <w:sz w:val="24"/>
                <w:szCs w:val="24"/>
              </w:rPr>
              <w:t>10</w:t>
            </w:r>
          </w:p>
        </w:tc>
        <w:tc>
          <w:tcPr>
            <w:tcW w:w="5870" w:type="dxa"/>
            <w:vAlign w:val="center"/>
          </w:tcPr>
          <w:p w14:paraId="56B6351F">
            <w:pPr>
              <w:adjustRightInd w:val="0"/>
              <w:snapToGrid w:val="0"/>
              <w:spacing w:line="380" w:lineRule="exact"/>
              <w:ind w:firstLine="0" w:firstLineChars="0"/>
              <w:rPr>
                <w:color w:val="FF0000"/>
                <w:sz w:val="24"/>
              </w:rPr>
            </w:pPr>
            <w:r>
              <w:rPr>
                <w:color w:val="FF0000"/>
                <w:sz w:val="24"/>
              </w:rPr>
              <w:t>企业近</w:t>
            </w:r>
            <w:r>
              <w:rPr>
                <w:rFonts w:hint="eastAsia"/>
                <w:color w:val="FF0000"/>
                <w:sz w:val="24"/>
              </w:rPr>
              <w:t>3</w:t>
            </w:r>
            <w:r>
              <w:rPr>
                <w:color w:val="FF0000"/>
                <w:sz w:val="24"/>
              </w:rPr>
              <w:t>年内（</w:t>
            </w:r>
            <w:r>
              <w:rPr>
                <w:rFonts w:hint="eastAsia"/>
                <w:color w:val="FF0000"/>
                <w:sz w:val="24"/>
              </w:rPr>
              <w:t>参选</w:t>
            </w:r>
            <w:r>
              <w:rPr>
                <w:color w:val="FF0000"/>
                <w:sz w:val="24"/>
              </w:rPr>
              <w:t>文件递交截止时间前</w:t>
            </w:r>
            <w:r>
              <w:rPr>
                <w:rFonts w:hint="eastAsia"/>
                <w:color w:val="FF0000"/>
                <w:sz w:val="24"/>
              </w:rPr>
              <w:t>36</w:t>
            </w:r>
            <w:r>
              <w:rPr>
                <w:color w:val="FF0000"/>
                <w:sz w:val="24"/>
              </w:rPr>
              <w:t>个月）承担过</w:t>
            </w:r>
            <w:r>
              <w:rPr>
                <w:rFonts w:hint="eastAsia"/>
                <w:color w:val="FF0000"/>
                <w:sz w:val="24"/>
                <w:u w:val="single"/>
                <w:lang w:val="en-US" w:eastAsia="zh-CN"/>
              </w:rPr>
              <w:t>2</w:t>
            </w:r>
            <w:r>
              <w:rPr>
                <w:rFonts w:hint="eastAsia"/>
                <w:color w:val="FF0000"/>
                <w:sz w:val="24"/>
              </w:rPr>
              <w:t>个工程检测</w:t>
            </w:r>
            <w:r>
              <w:rPr>
                <w:color w:val="FF0000"/>
                <w:sz w:val="24"/>
              </w:rPr>
              <w:t>项目的金额达到</w:t>
            </w:r>
            <w:r>
              <w:rPr>
                <w:rFonts w:hint="eastAsia"/>
                <w:color w:val="FF0000"/>
                <w:sz w:val="24"/>
                <w:u w:val="single"/>
              </w:rPr>
              <w:t>3</w:t>
            </w:r>
            <w:r>
              <w:rPr>
                <w:rFonts w:hint="eastAsia"/>
                <w:color w:val="FF0000"/>
                <w:sz w:val="24"/>
                <w:u w:val="single"/>
                <w:lang w:val="en-US" w:eastAsia="zh-CN"/>
              </w:rPr>
              <w:t>0</w:t>
            </w:r>
            <w:r>
              <w:rPr>
                <w:rFonts w:hint="eastAsia"/>
                <w:color w:val="FF0000"/>
                <w:sz w:val="24"/>
                <w:u w:val="single"/>
              </w:rPr>
              <w:t>万（含3</w:t>
            </w:r>
            <w:r>
              <w:rPr>
                <w:rFonts w:hint="eastAsia"/>
                <w:color w:val="FF0000"/>
                <w:sz w:val="24"/>
                <w:u w:val="single"/>
                <w:lang w:val="en-US" w:eastAsia="zh-CN"/>
              </w:rPr>
              <w:t>0</w:t>
            </w:r>
            <w:r>
              <w:rPr>
                <w:rFonts w:hint="eastAsia"/>
                <w:color w:val="FF0000"/>
                <w:sz w:val="24"/>
                <w:u w:val="single"/>
              </w:rPr>
              <w:t>万）</w:t>
            </w:r>
            <w:r>
              <w:rPr>
                <w:color w:val="FF0000"/>
                <w:sz w:val="24"/>
                <w:u w:val="single"/>
              </w:rPr>
              <w:t xml:space="preserve">以上 </w:t>
            </w:r>
            <w:r>
              <w:rPr>
                <w:color w:val="FF0000"/>
                <w:sz w:val="24"/>
              </w:rPr>
              <w:t>的项目业绩，每个项目得</w:t>
            </w:r>
            <w:r>
              <w:rPr>
                <w:rFonts w:hint="eastAsia"/>
                <w:color w:val="FF0000"/>
                <w:sz w:val="24"/>
                <w:lang w:val="en-US" w:eastAsia="zh-CN"/>
              </w:rPr>
              <w:t>2</w:t>
            </w:r>
            <w:r>
              <w:rPr>
                <w:color w:val="FF0000"/>
                <w:sz w:val="24"/>
              </w:rPr>
              <w:t>分，最多得</w:t>
            </w:r>
            <w:r>
              <w:rPr>
                <w:rFonts w:hint="eastAsia"/>
                <w:color w:val="FF0000"/>
                <w:sz w:val="24"/>
                <w:lang w:val="en-US" w:eastAsia="zh-CN"/>
              </w:rPr>
              <w:t>4</w:t>
            </w:r>
            <w:r>
              <w:rPr>
                <w:color w:val="FF0000"/>
                <w:sz w:val="24"/>
              </w:rPr>
              <w:t>分</w:t>
            </w:r>
            <w:r>
              <w:rPr>
                <w:rFonts w:hint="eastAsia"/>
                <w:color w:val="FF0000"/>
                <w:sz w:val="24"/>
              </w:rPr>
              <w:t>。承担过</w:t>
            </w:r>
            <w:r>
              <w:rPr>
                <w:rFonts w:hint="eastAsia"/>
                <w:color w:val="FF0000"/>
                <w:sz w:val="24"/>
                <w:u w:val="single"/>
                <w:lang w:val="en-US" w:eastAsia="zh-CN"/>
              </w:rPr>
              <w:t>3</w:t>
            </w:r>
            <w:r>
              <w:rPr>
                <w:rFonts w:hint="eastAsia"/>
                <w:color w:val="FF0000"/>
                <w:sz w:val="24"/>
              </w:rPr>
              <w:t>个勘察</w:t>
            </w:r>
            <w:r>
              <w:rPr>
                <w:color w:val="FF0000"/>
                <w:sz w:val="24"/>
              </w:rPr>
              <w:t>项目的金额达到</w:t>
            </w:r>
            <w:r>
              <w:rPr>
                <w:rFonts w:hint="eastAsia"/>
                <w:color w:val="FF0000"/>
                <w:sz w:val="24"/>
                <w:u w:val="single"/>
                <w:lang w:val="en-US" w:eastAsia="zh-CN"/>
              </w:rPr>
              <w:t>3</w:t>
            </w:r>
            <w:r>
              <w:rPr>
                <w:rFonts w:hint="eastAsia"/>
                <w:color w:val="FF0000"/>
                <w:sz w:val="24"/>
                <w:u w:val="single"/>
              </w:rPr>
              <w:t>0万（含</w:t>
            </w:r>
            <w:r>
              <w:rPr>
                <w:rFonts w:hint="eastAsia"/>
                <w:color w:val="FF0000"/>
                <w:sz w:val="24"/>
                <w:u w:val="single"/>
                <w:lang w:val="en-US" w:eastAsia="zh-CN"/>
              </w:rPr>
              <w:t>3</w:t>
            </w:r>
            <w:r>
              <w:rPr>
                <w:rFonts w:hint="eastAsia"/>
                <w:color w:val="FF0000"/>
                <w:sz w:val="24"/>
                <w:u w:val="single"/>
              </w:rPr>
              <w:t>0万）</w:t>
            </w:r>
            <w:r>
              <w:rPr>
                <w:color w:val="FF0000"/>
                <w:sz w:val="24"/>
                <w:u w:val="single"/>
              </w:rPr>
              <w:t xml:space="preserve">以上 </w:t>
            </w:r>
            <w:r>
              <w:rPr>
                <w:color w:val="FF0000"/>
                <w:sz w:val="24"/>
              </w:rPr>
              <w:t>的项目业绩，每个项目得</w:t>
            </w:r>
            <w:r>
              <w:rPr>
                <w:rFonts w:hint="eastAsia"/>
                <w:color w:val="FF0000"/>
                <w:sz w:val="24"/>
                <w:lang w:val="en-US" w:eastAsia="zh-CN"/>
              </w:rPr>
              <w:t>2</w:t>
            </w:r>
            <w:r>
              <w:rPr>
                <w:color w:val="FF0000"/>
                <w:sz w:val="24"/>
              </w:rPr>
              <w:t>分，最多得</w:t>
            </w:r>
            <w:r>
              <w:rPr>
                <w:rFonts w:hint="eastAsia"/>
                <w:color w:val="FF0000"/>
                <w:sz w:val="24"/>
                <w:lang w:val="en-US" w:eastAsia="zh-CN"/>
              </w:rPr>
              <w:t>6</w:t>
            </w:r>
            <w:r>
              <w:rPr>
                <w:color w:val="FF0000"/>
                <w:sz w:val="24"/>
              </w:rPr>
              <w:t>分</w:t>
            </w:r>
            <w:r>
              <w:rPr>
                <w:rFonts w:hint="eastAsia"/>
                <w:color w:val="FF0000"/>
                <w:sz w:val="24"/>
              </w:rPr>
              <w:t>。</w:t>
            </w:r>
          </w:p>
        </w:tc>
        <w:tc>
          <w:tcPr>
            <w:tcW w:w="665" w:type="dxa"/>
            <w:vAlign w:val="center"/>
          </w:tcPr>
          <w:p w14:paraId="30BFEF54">
            <w:pPr>
              <w:adjustRightInd w:val="0"/>
              <w:snapToGrid w:val="0"/>
              <w:spacing w:line="500" w:lineRule="exact"/>
              <w:ind w:firstLine="480"/>
              <w:rPr>
                <w:sz w:val="24"/>
              </w:rPr>
            </w:pPr>
          </w:p>
        </w:tc>
        <w:tc>
          <w:tcPr>
            <w:tcW w:w="626" w:type="dxa"/>
            <w:vAlign w:val="center"/>
          </w:tcPr>
          <w:p w14:paraId="4EEF9C3E">
            <w:pPr>
              <w:adjustRightInd w:val="0"/>
              <w:snapToGrid w:val="0"/>
              <w:spacing w:line="500" w:lineRule="exact"/>
              <w:ind w:firstLine="480"/>
              <w:rPr>
                <w:sz w:val="24"/>
              </w:rPr>
            </w:pPr>
          </w:p>
        </w:tc>
        <w:tc>
          <w:tcPr>
            <w:tcW w:w="704" w:type="dxa"/>
            <w:vAlign w:val="center"/>
          </w:tcPr>
          <w:p w14:paraId="45529599">
            <w:pPr>
              <w:adjustRightInd w:val="0"/>
              <w:snapToGrid w:val="0"/>
              <w:spacing w:line="500" w:lineRule="exact"/>
              <w:ind w:firstLine="480"/>
              <w:rPr>
                <w:sz w:val="24"/>
              </w:rPr>
            </w:pPr>
          </w:p>
        </w:tc>
      </w:tr>
      <w:tr w14:paraId="288EE8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32" w:hRule="atLeast"/>
        </w:trPr>
        <w:tc>
          <w:tcPr>
            <w:tcW w:w="538" w:type="dxa"/>
            <w:vAlign w:val="center"/>
          </w:tcPr>
          <w:p w14:paraId="2BAF58DE">
            <w:pPr>
              <w:adjustRightInd w:val="0"/>
              <w:snapToGrid w:val="0"/>
              <w:spacing w:line="500" w:lineRule="exact"/>
              <w:ind w:firstLine="0" w:firstLineChars="0"/>
              <w:jc w:val="center"/>
              <w:rPr>
                <w:sz w:val="24"/>
              </w:rPr>
            </w:pPr>
            <w:r>
              <w:rPr>
                <w:rFonts w:hint="eastAsia"/>
                <w:sz w:val="24"/>
              </w:rPr>
              <w:t>2</w:t>
            </w:r>
          </w:p>
        </w:tc>
        <w:tc>
          <w:tcPr>
            <w:tcW w:w="965" w:type="dxa"/>
            <w:vAlign w:val="center"/>
          </w:tcPr>
          <w:p w14:paraId="6F7B10D3">
            <w:pPr>
              <w:adjustRightInd w:val="0"/>
              <w:snapToGrid w:val="0"/>
              <w:spacing w:line="500" w:lineRule="exact"/>
              <w:ind w:firstLine="0" w:firstLineChars="0"/>
              <w:jc w:val="center"/>
              <w:rPr>
                <w:sz w:val="24"/>
              </w:rPr>
            </w:pPr>
            <w:r>
              <w:rPr>
                <w:sz w:val="24"/>
              </w:rPr>
              <w:t>企业实力及资信</w:t>
            </w:r>
          </w:p>
        </w:tc>
        <w:tc>
          <w:tcPr>
            <w:tcW w:w="613" w:type="dxa"/>
            <w:vAlign w:val="center"/>
          </w:tcPr>
          <w:p w14:paraId="36AA600D">
            <w:pPr>
              <w:spacing w:line="380" w:lineRule="exact"/>
              <w:ind w:firstLine="0" w:firstLineChars="0"/>
              <w:jc w:val="center"/>
              <w:rPr>
                <w:sz w:val="24"/>
              </w:rPr>
            </w:pPr>
            <w:r>
              <w:rPr>
                <w:rFonts w:hint="eastAsia"/>
                <w:sz w:val="24"/>
              </w:rPr>
              <w:t>10</w:t>
            </w:r>
          </w:p>
        </w:tc>
        <w:tc>
          <w:tcPr>
            <w:tcW w:w="5870" w:type="dxa"/>
            <w:vAlign w:val="center"/>
          </w:tcPr>
          <w:p w14:paraId="7966C4A4">
            <w:pPr>
              <w:spacing w:line="360" w:lineRule="exact"/>
              <w:ind w:firstLine="0" w:firstLineChars="0"/>
              <w:rPr>
                <w:color w:val="FF0000"/>
                <w:sz w:val="24"/>
              </w:rPr>
            </w:pPr>
            <w:r>
              <w:rPr>
                <w:rFonts w:hint="eastAsia"/>
                <w:color w:val="FF0000"/>
                <w:sz w:val="24"/>
              </w:rPr>
              <w:t>企业具有勘察综合甲级得4分；具有新建设工程质量检测</w:t>
            </w:r>
            <w:r>
              <w:rPr>
                <w:rFonts w:hint="eastAsia"/>
                <w:color w:val="FF0000"/>
                <w:sz w:val="24"/>
                <w:lang w:val="en-US" w:eastAsia="zh-CN"/>
              </w:rPr>
              <w:t>4</w:t>
            </w:r>
            <w:r>
              <w:rPr>
                <w:rFonts w:hint="eastAsia"/>
                <w:color w:val="FF0000"/>
                <w:sz w:val="24"/>
              </w:rPr>
              <w:t>个及以上专项检测资质得4分。</w:t>
            </w:r>
            <w:r>
              <w:rPr>
                <w:color w:val="FF0000"/>
                <w:sz w:val="24"/>
              </w:rPr>
              <w:t>企业无不良行为记录得</w:t>
            </w:r>
            <w:r>
              <w:rPr>
                <w:rFonts w:hint="eastAsia"/>
                <w:color w:val="FF0000"/>
                <w:sz w:val="24"/>
              </w:rPr>
              <w:t>2</w:t>
            </w:r>
            <w:r>
              <w:rPr>
                <w:color w:val="FF0000"/>
                <w:sz w:val="24"/>
              </w:rPr>
              <w:t>分，近3年每发生一次严重不良行为记录扣</w:t>
            </w:r>
            <w:r>
              <w:rPr>
                <w:rFonts w:hint="eastAsia"/>
                <w:color w:val="FF0000"/>
                <w:sz w:val="24"/>
              </w:rPr>
              <w:t>2</w:t>
            </w:r>
            <w:r>
              <w:rPr>
                <w:color w:val="FF0000"/>
                <w:sz w:val="24"/>
              </w:rPr>
              <w:t>分，一般不良行为记录扣</w:t>
            </w:r>
            <w:r>
              <w:rPr>
                <w:rFonts w:hint="eastAsia"/>
                <w:color w:val="FF0000"/>
                <w:sz w:val="24"/>
              </w:rPr>
              <w:t>1</w:t>
            </w:r>
            <w:r>
              <w:rPr>
                <w:color w:val="FF0000"/>
                <w:sz w:val="24"/>
              </w:rPr>
              <w:t xml:space="preserve">分； </w:t>
            </w:r>
          </w:p>
        </w:tc>
        <w:tc>
          <w:tcPr>
            <w:tcW w:w="665" w:type="dxa"/>
            <w:vAlign w:val="center"/>
          </w:tcPr>
          <w:p w14:paraId="2F6437C6">
            <w:pPr>
              <w:adjustRightInd w:val="0"/>
              <w:snapToGrid w:val="0"/>
              <w:spacing w:line="500" w:lineRule="exact"/>
              <w:ind w:firstLine="480"/>
              <w:rPr>
                <w:sz w:val="24"/>
              </w:rPr>
            </w:pPr>
          </w:p>
        </w:tc>
        <w:tc>
          <w:tcPr>
            <w:tcW w:w="626" w:type="dxa"/>
            <w:vAlign w:val="center"/>
          </w:tcPr>
          <w:p w14:paraId="0714A596">
            <w:pPr>
              <w:adjustRightInd w:val="0"/>
              <w:snapToGrid w:val="0"/>
              <w:spacing w:line="500" w:lineRule="exact"/>
              <w:ind w:firstLine="480"/>
              <w:rPr>
                <w:sz w:val="24"/>
              </w:rPr>
            </w:pPr>
          </w:p>
        </w:tc>
        <w:tc>
          <w:tcPr>
            <w:tcW w:w="704" w:type="dxa"/>
            <w:vAlign w:val="center"/>
          </w:tcPr>
          <w:p w14:paraId="069A90B2">
            <w:pPr>
              <w:adjustRightInd w:val="0"/>
              <w:snapToGrid w:val="0"/>
              <w:spacing w:line="500" w:lineRule="exact"/>
              <w:ind w:firstLine="480"/>
              <w:rPr>
                <w:sz w:val="24"/>
              </w:rPr>
            </w:pPr>
          </w:p>
        </w:tc>
      </w:tr>
      <w:tr w14:paraId="4E57DA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2" w:hRule="atLeast"/>
        </w:trPr>
        <w:tc>
          <w:tcPr>
            <w:tcW w:w="538" w:type="dxa"/>
            <w:vAlign w:val="center"/>
          </w:tcPr>
          <w:p w14:paraId="5CBFB932">
            <w:pPr>
              <w:adjustRightInd w:val="0"/>
              <w:snapToGrid w:val="0"/>
              <w:spacing w:line="500" w:lineRule="exact"/>
              <w:ind w:firstLine="0" w:firstLineChars="0"/>
              <w:jc w:val="center"/>
              <w:rPr>
                <w:sz w:val="24"/>
              </w:rPr>
            </w:pPr>
            <w:r>
              <w:rPr>
                <w:rFonts w:hint="eastAsia"/>
                <w:sz w:val="24"/>
              </w:rPr>
              <w:t>3</w:t>
            </w:r>
          </w:p>
        </w:tc>
        <w:tc>
          <w:tcPr>
            <w:tcW w:w="965" w:type="dxa"/>
            <w:vAlign w:val="center"/>
          </w:tcPr>
          <w:p w14:paraId="543362FD">
            <w:pPr>
              <w:adjustRightInd w:val="0"/>
              <w:snapToGrid w:val="0"/>
              <w:spacing w:line="240" w:lineRule="auto"/>
              <w:ind w:firstLine="0" w:firstLineChars="0"/>
              <w:rPr>
                <w:sz w:val="24"/>
              </w:rPr>
            </w:pPr>
            <w:r>
              <w:rPr>
                <w:sz w:val="24"/>
              </w:rPr>
              <w:t>专业技术人员配备</w:t>
            </w:r>
          </w:p>
        </w:tc>
        <w:tc>
          <w:tcPr>
            <w:tcW w:w="613" w:type="dxa"/>
            <w:vAlign w:val="center"/>
          </w:tcPr>
          <w:p w14:paraId="7B0C4067">
            <w:pPr>
              <w:adjustRightInd w:val="0"/>
              <w:snapToGrid w:val="0"/>
              <w:spacing w:line="400" w:lineRule="exact"/>
              <w:ind w:firstLine="0" w:firstLineChars="0"/>
              <w:jc w:val="center"/>
              <w:rPr>
                <w:sz w:val="24"/>
              </w:rPr>
            </w:pPr>
            <w:r>
              <w:rPr>
                <w:rFonts w:hint="eastAsia"/>
                <w:sz w:val="24"/>
              </w:rPr>
              <w:t>10</w:t>
            </w:r>
          </w:p>
        </w:tc>
        <w:tc>
          <w:tcPr>
            <w:tcW w:w="5870" w:type="dxa"/>
            <w:vAlign w:val="center"/>
          </w:tcPr>
          <w:p w14:paraId="13F2B825">
            <w:pPr>
              <w:adjustRightInd w:val="0"/>
              <w:snapToGrid w:val="0"/>
              <w:spacing w:line="380" w:lineRule="exact"/>
              <w:ind w:firstLine="0" w:firstLineChars="0"/>
              <w:rPr>
                <w:color w:val="FF0000"/>
                <w:sz w:val="24"/>
              </w:rPr>
            </w:pPr>
            <w:r>
              <w:rPr>
                <w:color w:val="FF0000"/>
                <w:sz w:val="24"/>
              </w:rPr>
              <w:t>配备的专业技术人员</w:t>
            </w:r>
            <w:r>
              <w:rPr>
                <w:rFonts w:hint="eastAsia"/>
                <w:color w:val="FF0000"/>
                <w:sz w:val="24"/>
              </w:rPr>
              <w:t>每增配一名高级工程师，加</w:t>
            </w:r>
            <w:r>
              <w:rPr>
                <w:rFonts w:hint="eastAsia"/>
                <w:color w:val="FF0000"/>
                <w:sz w:val="24"/>
                <w:lang w:val="en-US" w:eastAsia="zh-CN"/>
              </w:rPr>
              <w:t>2.5</w:t>
            </w:r>
            <w:r>
              <w:rPr>
                <w:rFonts w:hint="eastAsia"/>
                <w:color w:val="FF0000"/>
                <w:sz w:val="24"/>
              </w:rPr>
              <w:t>分。最多加5分，每增配一名具备省级检测质量手册或培训证书的专业技术人员，加</w:t>
            </w:r>
            <w:r>
              <w:rPr>
                <w:rFonts w:hint="eastAsia"/>
                <w:color w:val="FF0000"/>
                <w:sz w:val="24"/>
                <w:lang w:val="en-US" w:eastAsia="zh-CN"/>
              </w:rPr>
              <w:t>2.5</w:t>
            </w:r>
            <w:r>
              <w:rPr>
                <w:rFonts w:hint="eastAsia"/>
                <w:color w:val="FF0000"/>
                <w:sz w:val="24"/>
              </w:rPr>
              <w:t>分，最多加5分。</w:t>
            </w:r>
          </w:p>
        </w:tc>
        <w:tc>
          <w:tcPr>
            <w:tcW w:w="665" w:type="dxa"/>
            <w:vAlign w:val="center"/>
          </w:tcPr>
          <w:p w14:paraId="01654DE0">
            <w:pPr>
              <w:adjustRightInd w:val="0"/>
              <w:snapToGrid w:val="0"/>
              <w:spacing w:line="500" w:lineRule="exact"/>
              <w:ind w:firstLine="480"/>
              <w:rPr>
                <w:sz w:val="24"/>
              </w:rPr>
            </w:pPr>
          </w:p>
        </w:tc>
        <w:tc>
          <w:tcPr>
            <w:tcW w:w="626" w:type="dxa"/>
            <w:vAlign w:val="center"/>
          </w:tcPr>
          <w:p w14:paraId="7E892AA9">
            <w:pPr>
              <w:adjustRightInd w:val="0"/>
              <w:snapToGrid w:val="0"/>
              <w:spacing w:line="500" w:lineRule="exact"/>
              <w:ind w:firstLine="480"/>
              <w:rPr>
                <w:sz w:val="24"/>
              </w:rPr>
            </w:pPr>
          </w:p>
        </w:tc>
        <w:tc>
          <w:tcPr>
            <w:tcW w:w="704" w:type="dxa"/>
            <w:vAlign w:val="center"/>
          </w:tcPr>
          <w:p w14:paraId="3E5B419F">
            <w:pPr>
              <w:adjustRightInd w:val="0"/>
              <w:snapToGrid w:val="0"/>
              <w:spacing w:line="500" w:lineRule="exact"/>
              <w:ind w:firstLine="480"/>
              <w:rPr>
                <w:sz w:val="24"/>
              </w:rPr>
            </w:pPr>
          </w:p>
        </w:tc>
      </w:tr>
      <w:tr w14:paraId="177293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1" w:hRule="atLeast"/>
        </w:trPr>
        <w:tc>
          <w:tcPr>
            <w:tcW w:w="538" w:type="dxa"/>
            <w:vAlign w:val="center"/>
          </w:tcPr>
          <w:p w14:paraId="7EA6461A">
            <w:pPr>
              <w:adjustRightInd w:val="0"/>
              <w:snapToGrid w:val="0"/>
              <w:spacing w:line="500" w:lineRule="exact"/>
              <w:ind w:firstLine="0" w:firstLineChars="0"/>
              <w:jc w:val="center"/>
              <w:rPr>
                <w:sz w:val="24"/>
              </w:rPr>
            </w:pPr>
            <w:r>
              <w:rPr>
                <w:rFonts w:hint="eastAsia"/>
                <w:sz w:val="24"/>
              </w:rPr>
              <w:t>4</w:t>
            </w:r>
          </w:p>
        </w:tc>
        <w:tc>
          <w:tcPr>
            <w:tcW w:w="965" w:type="dxa"/>
            <w:vAlign w:val="center"/>
          </w:tcPr>
          <w:p w14:paraId="0769989E">
            <w:pPr>
              <w:adjustRightInd w:val="0"/>
              <w:snapToGrid w:val="0"/>
              <w:spacing w:line="500" w:lineRule="exact"/>
              <w:ind w:firstLine="0" w:firstLineChars="0"/>
              <w:jc w:val="center"/>
              <w:rPr>
                <w:sz w:val="24"/>
              </w:rPr>
            </w:pPr>
            <w:r>
              <w:rPr>
                <w:sz w:val="24"/>
              </w:rPr>
              <w:t>比选报价</w:t>
            </w:r>
          </w:p>
        </w:tc>
        <w:tc>
          <w:tcPr>
            <w:tcW w:w="613" w:type="dxa"/>
            <w:vAlign w:val="center"/>
          </w:tcPr>
          <w:p w14:paraId="33894D54">
            <w:pPr>
              <w:adjustRightInd w:val="0"/>
              <w:snapToGrid w:val="0"/>
              <w:spacing w:line="500" w:lineRule="exact"/>
              <w:ind w:firstLine="0" w:firstLineChars="0"/>
              <w:jc w:val="center"/>
              <w:rPr>
                <w:sz w:val="24"/>
              </w:rPr>
            </w:pPr>
            <w:r>
              <w:rPr>
                <w:rFonts w:hint="eastAsia"/>
                <w:sz w:val="24"/>
                <w:lang w:val="en-US" w:eastAsia="zh-CN"/>
              </w:rPr>
              <w:t>3</w:t>
            </w:r>
            <w:r>
              <w:rPr>
                <w:rFonts w:hint="eastAsia"/>
                <w:sz w:val="24"/>
              </w:rPr>
              <w:t>0</w:t>
            </w:r>
          </w:p>
        </w:tc>
        <w:tc>
          <w:tcPr>
            <w:tcW w:w="5870" w:type="dxa"/>
            <w:vAlign w:val="center"/>
          </w:tcPr>
          <w:p w14:paraId="38DFBD59">
            <w:pPr>
              <w:adjustRightInd w:val="0"/>
              <w:snapToGrid w:val="0"/>
              <w:spacing w:line="240" w:lineRule="auto"/>
              <w:ind w:firstLine="0" w:firstLineChars="0"/>
              <w:rPr>
                <w:color w:val="FF0000"/>
                <w:sz w:val="24"/>
              </w:rPr>
            </w:pPr>
            <w:r>
              <w:rPr>
                <w:color w:val="FF0000"/>
                <w:sz w:val="24"/>
              </w:rPr>
              <w:t>所有合格比选申请人</w:t>
            </w:r>
            <w:r>
              <w:rPr>
                <w:rFonts w:hint="eastAsia"/>
                <w:color w:val="FF0000"/>
                <w:sz w:val="24"/>
              </w:rPr>
              <w:t>报价的平均值</w:t>
            </w:r>
            <w:r>
              <w:rPr>
                <w:color w:val="FF0000"/>
                <w:sz w:val="24"/>
              </w:rPr>
              <w:t>为基准报价，</w:t>
            </w:r>
            <w:r>
              <w:rPr>
                <w:rFonts w:hint="eastAsia"/>
                <w:color w:val="FF0000"/>
                <w:sz w:val="24"/>
              </w:rPr>
              <w:t>具体评审标准详见《比选报价评审计分表》</w:t>
            </w:r>
            <w:r>
              <w:rPr>
                <w:color w:val="FF0000"/>
                <w:sz w:val="24"/>
              </w:rPr>
              <w:t>。</w:t>
            </w:r>
          </w:p>
        </w:tc>
        <w:tc>
          <w:tcPr>
            <w:tcW w:w="665" w:type="dxa"/>
            <w:vAlign w:val="center"/>
          </w:tcPr>
          <w:p w14:paraId="28D3AEB1">
            <w:pPr>
              <w:adjustRightInd w:val="0"/>
              <w:snapToGrid w:val="0"/>
              <w:spacing w:line="500" w:lineRule="exact"/>
              <w:ind w:firstLine="480"/>
              <w:rPr>
                <w:sz w:val="24"/>
              </w:rPr>
            </w:pPr>
          </w:p>
        </w:tc>
        <w:tc>
          <w:tcPr>
            <w:tcW w:w="626" w:type="dxa"/>
            <w:vAlign w:val="center"/>
          </w:tcPr>
          <w:p w14:paraId="69CC82CE">
            <w:pPr>
              <w:adjustRightInd w:val="0"/>
              <w:snapToGrid w:val="0"/>
              <w:spacing w:line="500" w:lineRule="exact"/>
              <w:ind w:firstLine="480"/>
              <w:rPr>
                <w:sz w:val="24"/>
              </w:rPr>
            </w:pPr>
          </w:p>
        </w:tc>
        <w:tc>
          <w:tcPr>
            <w:tcW w:w="704" w:type="dxa"/>
            <w:vAlign w:val="center"/>
          </w:tcPr>
          <w:p w14:paraId="04A2F733">
            <w:pPr>
              <w:adjustRightInd w:val="0"/>
              <w:snapToGrid w:val="0"/>
              <w:spacing w:line="500" w:lineRule="exact"/>
              <w:ind w:firstLine="480"/>
              <w:rPr>
                <w:sz w:val="24"/>
              </w:rPr>
            </w:pPr>
          </w:p>
        </w:tc>
      </w:tr>
      <w:tr w14:paraId="2C3E8C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54" w:hRule="atLeast"/>
        </w:trPr>
        <w:tc>
          <w:tcPr>
            <w:tcW w:w="538" w:type="dxa"/>
            <w:vAlign w:val="center"/>
          </w:tcPr>
          <w:p w14:paraId="71B61ADA">
            <w:pPr>
              <w:adjustRightInd w:val="0"/>
              <w:snapToGrid w:val="0"/>
              <w:spacing w:line="500" w:lineRule="exact"/>
              <w:ind w:firstLine="0" w:firstLineChars="0"/>
              <w:jc w:val="center"/>
              <w:rPr>
                <w:sz w:val="24"/>
              </w:rPr>
            </w:pPr>
            <w:r>
              <w:rPr>
                <w:rFonts w:hint="eastAsia"/>
                <w:sz w:val="24"/>
              </w:rPr>
              <w:t>5</w:t>
            </w:r>
          </w:p>
        </w:tc>
        <w:tc>
          <w:tcPr>
            <w:tcW w:w="965" w:type="dxa"/>
            <w:vAlign w:val="center"/>
          </w:tcPr>
          <w:p w14:paraId="2992C583">
            <w:pPr>
              <w:adjustRightInd w:val="0"/>
              <w:snapToGrid w:val="0"/>
              <w:spacing w:line="0" w:lineRule="atLeast"/>
              <w:ind w:firstLine="0" w:firstLineChars="0"/>
              <w:jc w:val="center"/>
              <w:rPr>
                <w:sz w:val="24"/>
              </w:rPr>
            </w:pPr>
            <w:r>
              <w:rPr>
                <w:rFonts w:hint="eastAsia"/>
                <w:sz w:val="24"/>
              </w:rPr>
              <w:t>工作方案情况评分</w:t>
            </w:r>
          </w:p>
        </w:tc>
        <w:tc>
          <w:tcPr>
            <w:tcW w:w="613" w:type="dxa"/>
            <w:vAlign w:val="center"/>
          </w:tcPr>
          <w:p w14:paraId="0D044EE3">
            <w:pPr>
              <w:adjustRightInd w:val="0"/>
              <w:snapToGrid w:val="0"/>
              <w:spacing w:line="0" w:lineRule="atLeast"/>
              <w:ind w:firstLine="0" w:firstLineChars="0"/>
              <w:jc w:val="center"/>
              <w:rPr>
                <w:sz w:val="24"/>
              </w:rPr>
            </w:pPr>
            <w:r>
              <w:rPr>
                <w:rFonts w:hint="eastAsia"/>
                <w:sz w:val="24"/>
                <w:lang w:val="en-US" w:eastAsia="zh-CN"/>
              </w:rPr>
              <w:t>4</w:t>
            </w:r>
            <w:r>
              <w:rPr>
                <w:rFonts w:hint="eastAsia"/>
                <w:sz w:val="24"/>
              </w:rPr>
              <w:t>0</w:t>
            </w:r>
          </w:p>
        </w:tc>
        <w:tc>
          <w:tcPr>
            <w:tcW w:w="5870" w:type="dxa"/>
            <w:vAlign w:val="center"/>
          </w:tcPr>
          <w:p w14:paraId="327D06DC">
            <w:pPr>
              <w:adjustRightInd w:val="0"/>
              <w:snapToGrid w:val="0"/>
              <w:spacing w:line="0" w:lineRule="atLeast"/>
              <w:ind w:firstLine="0" w:firstLineChars="0"/>
              <w:rPr>
                <w:color w:val="FF0000"/>
                <w:sz w:val="24"/>
              </w:rPr>
            </w:pPr>
            <w:r>
              <w:rPr>
                <w:color w:val="FF0000"/>
                <w:sz w:val="24"/>
              </w:rPr>
              <w:t>评委根据</w:t>
            </w:r>
            <w:r>
              <w:rPr>
                <w:rFonts w:hint="eastAsia"/>
                <w:color w:val="FF0000"/>
                <w:sz w:val="24"/>
              </w:rPr>
              <w:t>参选单位</w:t>
            </w:r>
            <w:r>
              <w:rPr>
                <w:color w:val="FF0000"/>
                <w:sz w:val="24"/>
              </w:rPr>
              <w:t>提供的</w:t>
            </w:r>
            <w:r>
              <w:rPr>
                <w:rFonts w:hint="eastAsia"/>
                <w:color w:val="FF0000"/>
                <w:sz w:val="24"/>
              </w:rPr>
              <w:t>工作</w:t>
            </w:r>
            <w:r>
              <w:rPr>
                <w:color w:val="FF0000"/>
                <w:sz w:val="24"/>
              </w:rPr>
              <w:t>方案酌情打分</w:t>
            </w:r>
            <w:r>
              <w:rPr>
                <w:rFonts w:hint="eastAsia"/>
                <w:color w:val="FF0000"/>
                <w:sz w:val="24"/>
              </w:rPr>
              <w:t>。</w:t>
            </w:r>
          </w:p>
          <w:p w14:paraId="321D76A1">
            <w:pPr>
              <w:adjustRightInd w:val="0"/>
              <w:snapToGrid w:val="0"/>
              <w:spacing w:line="0" w:lineRule="atLeast"/>
              <w:ind w:firstLine="0" w:firstLineChars="0"/>
              <w:rPr>
                <w:color w:val="FF0000"/>
                <w:sz w:val="24"/>
              </w:rPr>
            </w:pPr>
            <w:r>
              <w:rPr>
                <w:rFonts w:hint="eastAsia"/>
                <w:color w:val="FF0000"/>
                <w:sz w:val="24"/>
              </w:rPr>
              <w:t>工作方案完整、合理、可行，符合比选文件的要求，得</w:t>
            </w:r>
            <w:r>
              <w:rPr>
                <w:rFonts w:hint="eastAsia"/>
                <w:color w:val="FF0000"/>
                <w:sz w:val="24"/>
                <w:lang w:val="en-US" w:eastAsia="zh-CN"/>
              </w:rPr>
              <w:t>32</w:t>
            </w:r>
            <w:r>
              <w:rPr>
                <w:rFonts w:hint="eastAsia"/>
                <w:color w:val="FF0000"/>
                <w:sz w:val="24"/>
              </w:rPr>
              <w:t>-</w:t>
            </w:r>
            <w:r>
              <w:rPr>
                <w:rFonts w:hint="eastAsia"/>
                <w:color w:val="FF0000"/>
                <w:sz w:val="24"/>
                <w:lang w:val="en-US" w:eastAsia="zh-CN"/>
              </w:rPr>
              <w:t>40</w:t>
            </w:r>
            <w:r>
              <w:rPr>
                <w:rFonts w:hint="eastAsia"/>
                <w:color w:val="FF0000"/>
                <w:sz w:val="24"/>
              </w:rPr>
              <w:t>分；工作方案欠完整、欠合理、欠可行，得</w:t>
            </w:r>
            <w:r>
              <w:rPr>
                <w:rFonts w:hint="eastAsia"/>
                <w:color w:val="FF0000"/>
                <w:sz w:val="24"/>
                <w:lang w:val="en-US" w:eastAsia="zh-CN"/>
              </w:rPr>
              <w:t>24</w:t>
            </w:r>
            <w:r>
              <w:rPr>
                <w:rFonts w:hint="eastAsia"/>
                <w:color w:val="FF0000"/>
                <w:sz w:val="24"/>
              </w:rPr>
              <w:t>-</w:t>
            </w:r>
            <w:r>
              <w:rPr>
                <w:rFonts w:hint="eastAsia"/>
                <w:color w:val="FF0000"/>
                <w:sz w:val="24"/>
                <w:lang w:val="en-US" w:eastAsia="zh-CN"/>
              </w:rPr>
              <w:t>32</w:t>
            </w:r>
            <w:r>
              <w:rPr>
                <w:rFonts w:hint="eastAsia"/>
                <w:color w:val="FF0000"/>
                <w:sz w:val="24"/>
              </w:rPr>
              <w:t>分。工作方案不完整、不合理、不可行，得1</w:t>
            </w:r>
            <w:r>
              <w:rPr>
                <w:rFonts w:hint="eastAsia"/>
                <w:color w:val="FF0000"/>
                <w:sz w:val="24"/>
                <w:lang w:val="en-US" w:eastAsia="zh-CN"/>
              </w:rPr>
              <w:t>6-24</w:t>
            </w:r>
            <w:r>
              <w:rPr>
                <w:rFonts w:hint="eastAsia"/>
                <w:color w:val="FF0000"/>
                <w:sz w:val="24"/>
              </w:rPr>
              <w:t>分。</w:t>
            </w:r>
          </w:p>
        </w:tc>
        <w:tc>
          <w:tcPr>
            <w:tcW w:w="665" w:type="dxa"/>
            <w:vAlign w:val="center"/>
          </w:tcPr>
          <w:p w14:paraId="2D7C5FFF">
            <w:pPr>
              <w:adjustRightInd w:val="0"/>
              <w:snapToGrid w:val="0"/>
              <w:spacing w:line="500" w:lineRule="exact"/>
              <w:ind w:firstLine="480"/>
              <w:rPr>
                <w:sz w:val="24"/>
              </w:rPr>
            </w:pPr>
          </w:p>
        </w:tc>
        <w:tc>
          <w:tcPr>
            <w:tcW w:w="626" w:type="dxa"/>
            <w:vAlign w:val="center"/>
          </w:tcPr>
          <w:p w14:paraId="53EE87E1">
            <w:pPr>
              <w:adjustRightInd w:val="0"/>
              <w:snapToGrid w:val="0"/>
              <w:spacing w:line="500" w:lineRule="exact"/>
              <w:ind w:firstLine="480"/>
              <w:rPr>
                <w:sz w:val="24"/>
              </w:rPr>
            </w:pPr>
          </w:p>
        </w:tc>
        <w:tc>
          <w:tcPr>
            <w:tcW w:w="704" w:type="dxa"/>
            <w:vAlign w:val="center"/>
          </w:tcPr>
          <w:p w14:paraId="7E5D2B06">
            <w:pPr>
              <w:adjustRightInd w:val="0"/>
              <w:snapToGrid w:val="0"/>
              <w:spacing w:line="500" w:lineRule="exact"/>
              <w:ind w:firstLine="480"/>
              <w:rPr>
                <w:sz w:val="24"/>
              </w:rPr>
            </w:pPr>
          </w:p>
        </w:tc>
      </w:tr>
      <w:tr w14:paraId="5B5E93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2" w:hRule="atLeast"/>
        </w:trPr>
        <w:tc>
          <w:tcPr>
            <w:tcW w:w="538" w:type="dxa"/>
            <w:vAlign w:val="center"/>
          </w:tcPr>
          <w:p w14:paraId="1FBB2601">
            <w:pPr>
              <w:adjustRightInd w:val="0"/>
              <w:snapToGrid w:val="0"/>
              <w:spacing w:line="500" w:lineRule="exact"/>
              <w:ind w:firstLine="0" w:firstLineChars="0"/>
              <w:jc w:val="center"/>
              <w:rPr>
                <w:sz w:val="24"/>
              </w:rPr>
            </w:pPr>
            <w:r>
              <w:rPr>
                <w:rFonts w:hint="eastAsia"/>
                <w:sz w:val="24"/>
              </w:rPr>
              <w:t>6</w:t>
            </w:r>
          </w:p>
        </w:tc>
        <w:tc>
          <w:tcPr>
            <w:tcW w:w="965" w:type="dxa"/>
            <w:vAlign w:val="center"/>
          </w:tcPr>
          <w:p w14:paraId="352B8379">
            <w:pPr>
              <w:adjustRightInd w:val="0"/>
              <w:snapToGrid w:val="0"/>
              <w:spacing w:line="500" w:lineRule="exact"/>
              <w:ind w:firstLine="0" w:firstLineChars="0"/>
              <w:rPr>
                <w:sz w:val="24"/>
              </w:rPr>
            </w:pPr>
            <w:r>
              <w:rPr>
                <w:sz w:val="24"/>
              </w:rPr>
              <w:t>合计</w:t>
            </w:r>
          </w:p>
        </w:tc>
        <w:tc>
          <w:tcPr>
            <w:tcW w:w="613" w:type="dxa"/>
            <w:vAlign w:val="center"/>
          </w:tcPr>
          <w:p w14:paraId="3B60A8E7">
            <w:pPr>
              <w:adjustRightInd w:val="0"/>
              <w:snapToGrid w:val="0"/>
              <w:spacing w:line="500" w:lineRule="exact"/>
              <w:ind w:firstLine="0" w:firstLineChars="0"/>
              <w:jc w:val="center"/>
              <w:rPr>
                <w:sz w:val="24"/>
              </w:rPr>
            </w:pPr>
            <w:r>
              <w:rPr>
                <w:rFonts w:hint="eastAsia"/>
                <w:sz w:val="24"/>
              </w:rPr>
              <w:t>100</w:t>
            </w:r>
          </w:p>
        </w:tc>
        <w:tc>
          <w:tcPr>
            <w:tcW w:w="5870" w:type="dxa"/>
            <w:vAlign w:val="center"/>
          </w:tcPr>
          <w:p w14:paraId="301858D6">
            <w:pPr>
              <w:adjustRightInd w:val="0"/>
              <w:snapToGrid w:val="0"/>
              <w:spacing w:line="500" w:lineRule="exact"/>
              <w:ind w:firstLine="480"/>
              <w:rPr>
                <w:sz w:val="24"/>
              </w:rPr>
            </w:pPr>
          </w:p>
        </w:tc>
        <w:tc>
          <w:tcPr>
            <w:tcW w:w="665" w:type="dxa"/>
            <w:vAlign w:val="center"/>
          </w:tcPr>
          <w:p w14:paraId="0388C130">
            <w:pPr>
              <w:adjustRightInd w:val="0"/>
              <w:snapToGrid w:val="0"/>
              <w:spacing w:line="500" w:lineRule="exact"/>
              <w:ind w:firstLine="480"/>
              <w:rPr>
                <w:sz w:val="24"/>
              </w:rPr>
            </w:pPr>
          </w:p>
        </w:tc>
        <w:tc>
          <w:tcPr>
            <w:tcW w:w="626" w:type="dxa"/>
            <w:vAlign w:val="center"/>
          </w:tcPr>
          <w:p w14:paraId="4069331F">
            <w:pPr>
              <w:adjustRightInd w:val="0"/>
              <w:snapToGrid w:val="0"/>
              <w:spacing w:line="500" w:lineRule="exact"/>
              <w:ind w:firstLine="480"/>
              <w:rPr>
                <w:sz w:val="24"/>
              </w:rPr>
            </w:pPr>
          </w:p>
        </w:tc>
        <w:tc>
          <w:tcPr>
            <w:tcW w:w="704" w:type="dxa"/>
            <w:vAlign w:val="center"/>
          </w:tcPr>
          <w:p w14:paraId="584BE5CF">
            <w:pPr>
              <w:adjustRightInd w:val="0"/>
              <w:snapToGrid w:val="0"/>
              <w:spacing w:line="500" w:lineRule="exact"/>
              <w:ind w:firstLine="480"/>
              <w:rPr>
                <w:sz w:val="24"/>
              </w:rPr>
            </w:pPr>
          </w:p>
        </w:tc>
      </w:tr>
    </w:tbl>
    <w:p w14:paraId="1DC96FBC">
      <w:pPr>
        <w:widowControl/>
        <w:shd w:val="clear" w:color="auto" w:fill="FFFFFF"/>
        <w:spacing w:afterLines="30" w:line="340" w:lineRule="exact"/>
        <w:ind w:firstLine="0" w:firstLineChars="0"/>
        <w:jc w:val="left"/>
        <w:rPr>
          <w:rFonts w:ascii="宋体" w:hAnsi="宋体" w:cs="宋体"/>
          <w:kern w:val="0"/>
          <w:sz w:val="24"/>
        </w:rPr>
      </w:pPr>
    </w:p>
    <w:p w14:paraId="56FB6CBA">
      <w:pPr>
        <w:widowControl/>
        <w:shd w:val="clear" w:color="auto" w:fill="FFFFFF"/>
        <w:spacing w:afterLines="30" w:line="340" w:lineRule="exact"/>
        <w:ind w:firstLine="0" w:firstLineChars="0"/>
        <w:jc w:val="left"/>
        <w:rPr>
          <w:rFonts w:ascii="宋体" w:hAnsi="宋体" w:cs="宋体"/>
          <w:kern w:val="0"/>
          <w:sz w:val="24"/>
        </w:rPr>
      </w:pPr>
      <w:r>
        <w:rPr>
          <w:rFonts w:hint="eastAsia" w:ascii="宋体" w:hAnsi="宋体" w:cs="宋体"/>
          <w:kern w:val="0"/>
          <w:sz w:val="24"/>
        </w:rPr>
        <w:t>评委签名/日期：</w:t>
      </w:r>
    </w:p>
    <w:p w14:paraId="11F178B7">
      <w:pPr>
        <w:ind w:firstLine="640"/>
        <w:rPr>
          <w:rFonts w:ascii="仿宋_GB2312" w:hAnsi="宋体"/>
          <w:szCs w:val="32"/>
        </w:rPr>
        <w:sectPr>
          <w:footerReference r:id="rId14" w:type="first"/>
          <w:footerReference r:id="rId13" w:type="default"/>
          <w:pgSz w:w="11906" w:h="16838"/>
          <w:pgMar w:top="1440" w:right="1644" w:bottom="1440" w:left="1797" w:header="567" w:footer="567" w:gutter="0"/>
          <w:cols w:space="720" w:num="1"/>
          <w:titlePg/>
          <w:docGrid w:type="lines" w:linePitch="312" w:charSpace="0"/>
        </w:sectPr>
      </w:pPr>
    </w:p>
    <w:p w14:paraId="1FDAF66D">
      <w:pPr>
        <w:spacing w:line="480" w:lineRule="exact"/>
        <w:ind w:firstLine="0" w:firstLineChars="0"/>
        <w:jc w:val="left"/>
        <w:rPr>
          <w:rFonts w:eastAsia="黑体"/>
          <w:szCs w:val="32"/>
        </w:rPr>
      </w:pPr>
      <w:r>
        <w:rPr>
          <w:rFonts w:hint="eastAsia" w:eastAsia="黑体"/>
          <w:szCs w:val="32"/>
        </w:rPr>
        <w:t>附表2：</w:t>
      </w:r>
    </w:p>
    <w:p w14:paraId="285CC649">
      <w:pPr>
        <w:spacing w:line="480" w:lineRule="exact"/>
        <w:ind w:firstLine="0" w:firstLineChars="0"/>
        <w:jc w:val="center"/>
        <w:rPr>
          <w:rFonts w:eastAsia="黑体"/>
          <w:sz w:val="22"/>
          <w:szCs w:val="22"/>
        </w:rPr>
      </w:pPr>
      <w:r>
        <w:rPr>
          <w:rFonts w:hint="eastAsia" w:ascii="方正小标宋_GBK" w:eastAsia="方正小标宋_GBK"/>
          <w:szCs w:val="32"/>
          <w:u w:val="single"/>
        </w:rPr>
        <w:t>轨道交通装备产教融合中心和正校门勘察与检测服务</w:t>
      </w:r>
    </w:p>
    <w:p w14:paraId="367A7E03">
      <w:pPr>
        <w:widowControl/>
        <w:shd w:val="clear" w:color="auto" w:fill="FFFFFF"/>
        <w:spacing w:line="480" w:lineRule="auto"/>
        <w:ind w:firstLine="0" w:firstLineChars="0"/>
        <w:jc w:val="center"/>
        <w:rPr>
          <w:rFonts w:ascii="宋体" w:hAnsi="宋体" w:cs="宋体"/>
          <w:b/>
          <w:kern w:val="0"/>
          <w:sz w:val="28"/>
          <w:szCs w:val="28"/>
        </w:rPr>
      </w:pPr>
      <w:r>
        <w:rPr>
          <w:rFonts w:hint="eastAsia" w:ascii="宋体" w:hAnsi="宋体" w:cs="宋体"/>
          <w:b/>
          <w:kern w:val="0"/>
          <w:sz w:val="28"/>
          <w:szCs w:val="28"/>
        </w:rPr>
        <w:t>比选报价评审计分表</w:t>
      </w:r>
    </w:p>
    <w:tbl>
      <w:tblPr>
        <w:tblStyle w:val="12"/>
        <w:tblW w:w="9255" w:type="dxa"/>
        <w:tblInd w:w="6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90"/>
        <w:gridCol w:w="2247"/>
        <w:gridCol w:w="1383"/>
        <w:gridCol w:w="1955"/>
        <w:gridCol w:w="400"/>
        <w:gridCol w:w="1268"/>
        <w:gridCol w:w="1612"/>
      </w:tblGrid>
      <w:tr w14:paraId="683909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90" w:type="dxa"/>
            <w:tcBorders>
              <w:top w:val="single" w:color="auto" w:sz="12" w:space="0"/>
              <w:left w:val="single" w:color="auto" w:sz="12" w:space="0"/>
              <w:bottom w:val="single" w:color="auto" w:sz="4" w:space="0"/>
              <w:right w:val="single" w:color="auto" w:sz="4" w:space="0"/>
            </w:tcBorders>
            <w:vAlign w:val="center"/>
          </w:tcPr>
          <w:p w14:paraId="133A7132">
            <w:pPr>
              <w:widowControl/>
              <w:spacing w:line="320" w:lineRule="exact"/>
              <w:ind w:firstLine="0" w:firstLineChars="0"/>
              <w:rPr>
                <w:rFonts w:ascii="宋体" w:hAnsi="宋体" w:cs="宋体"/>
                <w:kern w:val="0"/>
                <w:sz w:val="24"/>
                <w:szCs w:val="18"/>
              </w:rPr>
            </w:pPr>
            <w:r>
              <w:rPr>
                <w:rFonts w:hint="eastAsia" w:ascii="宋体" w:hAnsi="宋体" w:cs="宋体"/>
                <w:kern w:val="0"/>
                <w:sz w:val="24"/>
                <w:szCs w:val="18"/>
              </w:rPr>
              <w:t>序号</w:t>
            </w:r>
          </w:p>
        </w:tc>
        <w:tc>
          <w:tcPr>
            <w:tcW w:w="3630" w:type="dxa"/>
            <w:gridSpan w:val="2"/>
            <w:tcBorders>
              <w:top w:val="single" w:color="auto" w:sz="12" w:space="0"/>
              <w:left w:val="single" w:color="auto" w:sz="4" w:space="0"/>
              <w:bottom w:val="single" w:color="auto" w:sz="4" w:space="0"/>
              <w:right w:val="single" w:color="auto" w:sz="4" w:space="0"/>
            </w:tcBorders>
            <w:vAlign w:val="center"/>
          </w:tcPr>
          <w:p w14:paraId="561DBBDA">
            <w:pPr>
              <w:widowControl/>
              <w:spacing w:line="320" w:lineRule="exact"/>
              <w:ind w:firstLine="960" w:firstLineChars="400"/>
              <w:rPr>
                <w:rFonts w:ascii="宋体" w:hAnsi="宋体" w:cs="宋体"/>
                <w:kern w:val="0"/>
                <w:sz w:val="24"/>
                <w:szCs w:val="18"/>
              </w:rPr>
            </w:pPr>
            <w:r>
              <w:rPr>
                <w:rFonts w:hint="eastAsia" w:ascii="宋体" w:hAnsi="宋体" w:cs="宋体"/>
                <w:kern w:val="0"/>
                <w:sz w:val="24"/>
                <w:szCs w:val="18"/>
              </w:rPr>
              <w:t>项目</w:t>
            </w:r>
          </w:p>
        </w:tc>
        <w:tc>
          <w:tcPr>
            <w:tcW w:w="2355" w:type="dxa"/>
            <w:gridSpan w:val="2"/>
            <w:tcBorders>
              <w:top w:val="single" w:color="auto" w:sz="12" w:space="0"/>
              <w:left w:val="single" w:color="auto" w:sz="4" w:space="0"/>
              <w:bottom w:val="single" w:color="auto" w:sz="4" w:space="0"/>
              <w:right w:val="single" w:color="auto" w:sz="4" w:space="0"/>
            </w:tcBorders>
            <w:vAlign w:val="center"/>
          </w:tcPr>
          <w:p w14:paraId="057A19AF">
            <w:pPr>
              <w:widowControl/>
              <w:spacing w:line="320" w:lineRule="exact"/>
              <w:ind w:firstLine="480"/>
              <w:jc w:val="center"/>
              <w:rPr>
                <w:rFonts w:ascii="宋体" w:hAnsi="宋体" w:cs="宋体"/>
                <w:kern w:val="0"/>
                <w:sz w:val="24"/>
                <w:szCs w:val="18"/>
              </w:rPr>
            </w:pPr>
            <w:r>
              <w:rPr>
                <w:rFonts w:hint="eastAsia" w:ascii="宋体" w:hAnsi="宋体" w:cs="宋体"/>
                <w:kern w:val="0"/>
                <w:sz w:val="24"/>
                <w:szCs w:val="18"/>
              </w:rPr>
              <w:t>评分标准</w:t>
            </w:r>
          </w:p>
        </w:tc>
        <w:tc>
          <w:tcPr>
            <w:tcW w:w="2880" w:type="dxa"/>
            <w:gridSpan w:val="2"/>
            <w:tcBorders>
              <w:top w:val="single" w:color="auto" w:sz="12" w:space="0"/>
              <w:left w:val="single" w:color="auto" w:sz="4" w:space="0"/>
              <w:bottom w:val="single" w:color="auto" w:sz="4" w:space="0"/>
              <w:right w:val="single" w:color="auto" w:sz="12" w:space="0"/>
            </w:tcBorders>
            <w:vAlign w:val="center"/>
          </w:tcPr>
          <w:p w14:paraId="7D59A799">
            <w:pPr>
              <w:widowControl/>
              <w:spacing w:line="320" w:lineRule="exact"/>
              <w:ind w:firstLine="480"/>
              <w:jc w:val="center"/>
              <w:rPr>
                <w:rFonts w:ascii="宋体" w:hAnsi="宋体" w:cs="宋体"/>
                <w:kern w:val="0"/>
                <w:sz w:val="24"/>
                <w:szCs w:val="18"/>
              </w:rPr>
            </w:pPr>
            <w:r>
              <w:rPr>
                <w:rFonts w:hint="eastAsia" w:ascii="宋体" w:hAnsi="宋体" w:cs="宋体"/>
                <w:kern w:val="0"/>
                <w:sz w:val="24"/>
                <w:szCs w:val="18"/>
              </w:rPr>
              <w:t>备注</w:t>
            </w:r>
          </w:p>
        </w:tc>
      </w:tr>
      <w:tr w14:paraId="50AB36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90" w:type="dxa"/>
            <w:tcBorders>
              <w:top w:val="single" w:color="auto" w:sz="4" w:space="0"/>
              <w:left w:val="single" w:color="auto" w:sz="12" w:space="0"/>
              <w:bottom w:val="single" w:color="auto" w:sz="4" w:space="0"/>
              <w:right w:val="single" w:color="auto" w:sz="4" w:space="0"/>
            </w:tcBorders>
            <w:vAlign w:val="center"/>
          </w:tcPr>
          <w:p w14:paraId="4FF3E356">
            <w:pPr>
              <w:widowControl/>
              <w:spacing w:line="320" w:lineRule="exact"/>
              <w:ind w:firstLine="0" w:firstLineChars="0"/>
              <w:rPr>
                <w:rFonts w:ascii="宋体" w:hAnsi="宋体" w:cs="宋体"/>
                <w:kern w:val="0"/>
                <w:sz w:val="24"/>
                <w:szCs w:val="18"/>
              </w:rPr>
            </w:pPr>
            <w:r>
              <w:rPr>
                <w:rFonts w:hint="eastAsia" w:ascii="宋体" w:hAnsi="宋体" w:cs="宋体"/>
                <w:kern w:val="0"/>
                <w:sz w:val="24"/>
                <w:szCs w:val="18"/>
              </w:rPr>
              <w:t>1</w:t>
            </w:r>
          </w:p>
        </w:tc>
        <w:tc>
          <w:tcPr>
            <w:tcW w:w="3630" w:type="dxa"/>
            <w:gridSpan w:val="2"/>
            <w:tcBorders>
              <w:top w:val="single" w:color="auto" w:sz="4" w:space="0"/>
              <w:left w:val="single" w:color="auto" w:sz="4" w:space="0"/>
              <w:bottom w:val="single" w:color="auto" w:sz="4" w:space="0"/>
              <w:right w:val="single" w:color="auto" w:sz="4" w:space="0"/>
            </w:tcBorders>
            <w:vAlign w:val="center"/>
          </w:tcPr>
          <w:p w14:paraId="283FCA6A">
            <w:pPr>
              <w:widowControl/>
              <w:spacing w:line="1000" w:lineRule="exact"/>
              <w:ind w:firstLine="0" w:firstLineChars="0"/>
              <w:jc w:val="left"/>
              <w:rPr>
                <w:rFonts w:ascii="宋体" w:hAnsi="宋体" w:cs="宋体"/>
                <w:kern w:val="0"/>
                <w:sz w:val="24"/>
                <w:szCs w:val="18"/>
              </w:rPr>
            </w:pPr>
            <w:r>
              <w:rPr>
                <w:rFonts w:hint="eastAsia" w:ascii="宋体" w:hAnsi="宋体" w:cs="宋体"/>
                <w:kern w:val="0"/>
                <w:position w:val="-26"/>
                <w:sz w:val="24"/>
                <w:szCs w:val="18"/>
              </w:rPr>
              <w:object>
                <v:shape id="_x0000_i1025" o:spt="75" type="#_x0000_t75" style="height:34.4pt;width:100.8pt;" o:ole="t" filled="f" o:preferrelative="t" stroked="f" coordsize="21600,21600">
                  <v:path/>
                  <v:fill on="f" focussize="0,0"/>
                  <v:stroke on="f" joinstyle="miter"/>
                  <v:imagedata r:id="rId26" o:title=""/>
                  <o:lock v:ext="edit" aspectratio="t"/>
                  <w10:wrap type="none"/>
                  <w10:anchorlock/>
                </v:shape>
                <o:OLEObject Type="Embed" ProgID="Equation.3" ShapeID="_x0000_i1025" DrawAspect="Content" ObjectID="_1468075725" r:id="rId25">
                  <o:LockedField>false</o:LockedField>
                </o:OLEObject>
              </w:object>
            </w:r>
            <w:r>
              <w:rPr>
                <w:rFonts w:hint="eastAsia" w:ascii="宋体" w:hAnsi="宋体" w:cs="宋体"/>
                <w:kern w:val="0"/>
                <w:position w:val="18"/>
                <w:sz w:val="24"/>
                <w:szCs w:val="18"/>
              </w:rPr>
              <w:t>×100%＞1%</w:t>
            </w:r>
          </w:p>
        </w:tc>
        <w:tc>
          <w:tcPr>
            <w:tcW w:w="2355" w:type="dxa"/>
            <w:gridSpan w:val="2"/>
            <w:tcBorders>
              <w:top w:val="single" w:color="auto" w:sz="4" w:space="0"/>
              <w:left w:val="single" w:color="auto" w:sz="4" w:space="0"/>
              <w:bottom w:val="single" w:color="auto" w:sz="4" w:space="0"/>
              <w:right w:val="single" w:color="auto" w:sz="4" w:space="0"/>
            </w:tcBorders>
            <w:vAlign w:val="center"/>
          </w:tcPr>
          <w:p w14:paraId="18DE4389">
            <w:pPr>
              <w:widowControl/>
              <w:spacing w:line="320" w:lineRule="exact"/>
              <w:ind w:firstLine="0" w:firstLineChars="0"/>
              <w:jc w:val="left"/>
              <w:rPr>
                <w:rFonts w:ascii="宋体" w:hAnsi="宋体" w:cs="宋体"/>
                <w:kern w:val="0"/>
                <w:sz w:val="24"/>
                <w:szCs w:val="18"/>
              </w:rPr>
            </w:pPr>
            <w:r>
              <w:rPr>
                <w:rFonts w:hint="eastAsia" w:ascii="宋体" w:hAnsi="宋体" w:cs="宋体"/>
                <w:kern w:val="0"/>
                <w:sz w:val="24"/>
                <w:szCs w:val="18"/>
              </w:rPr>
              <w:t>从</w:t>
            </w:r>
            <w:r>
              <w:rPr>
                <w:rFonts w:ascii="宋体" w:hAnsi="宋体" w:cs="宋体"/>
                <w:kern w:val="0"/>
                <w:sz w:val="24"/>
                <w:szCs w:val="18"/>
              </w:rPr>
              <w:t>1%</w:t>
            </w:r>
            <w:r>
              <w:rPr>
                <w:rFonts w:hint="eastAsia" w:ascii="宋体" w:hAnsi="宋体" w:cs="宋体"/>
                <w:kern w:val="0"/>
                <w:sz w:val="24"/>
                <w:szCs w:val="18"/>
              </w:rPr>
              <w:t>开始每升</w:t>
            </w:r>
            <w:r>
              <w:rPr>
                <w:rFonts w:ascii="宋体" w:hAnsi="宋体" w:cs="宋体"/>
                <w:kern w:val="0"/>
                <w:sz w:val="24"/>
                <w:szCs w:val="18"/>
              </w:rPr>
              <w:t>1%</w:t>
            </w:r>
            <w:r>
              <w:rPr>
                <w:rFonts w:hint="eastAsia" w:ascii="宋体" w:hAnsi="宋体" w:cs="宋体"/>
                <w:kern w:val="0"/>
                <w:sz w:val="24"/>
                <w:szCs w:val="18"/>
              </w:rPr>
              <w:t>减</w:t>
            </w:r>
            <w:r>
              <w:rPr>
                <w:rFonts w:hint="eastAsia" w:ascii="宋体" w:hAnsi="宋体" w:cs="宋体"/>
                <w:kern w:val="0"/>
                <w:sz w:val="24"/>
                <w:szCs w:val="18"/>
                <w:lang w:val="en-US" w:eastAsia="zh-CN"/>
              </w:rPr>
              <w:t>2</w:t>
            </w:r>
            <w:r>
              <w:rPr>
                <w:rFonts w:hint="eastAsia" w:ascii="宋体" w:hAnsi="宋体" w:cs="宋体"/>
                <w:kern w:val="0"/>
                <w:sz w:val="24"/>
                <w:szCs w:val="18"/>
              </w:rPr>
              <w:t>分</w:t>
            </w:r>
          </w:p>
        </w:tc>
        <w:tc>
          <w:tcPr>
            <w:tcW w:w="2880" w:type="dxa"/>
            <w:gridSpan w:val="2"/>
            <w:vMerge w:val="restart"/>
            <w:tcBorders>
              <w:top w:val="single" w:color="auto" w:sz="4" w:space="0"/>
              <w:left w:val="single" w:color="auto" w:sz="4" w:space="0"/>
              <w:bottom w:val="single" w:color="auto" w:sz="4" w:space="0"/>
              <w:right w:val="single" w:color="auto" w:sz="12" w:space="0"/>
            </w:tcBorders>
            <w:vAlign w:val="center"/>
          </w:tcPr>
          <w:p w14:paraId="2A82A6DA">
            <w:pPr>
              <w:widowControl/>
              <w:spacing w:line="320" w:lineRule="exact"/>
              <w:ind w:firstLine="480"/>
              <w:jc w:val="left"/>
              <w:rPr>
                <w:rFonts w:ascii="宋体" w:hAnsi="宋体" w:cs="宋体"/>
                <w:kern w:val="0"/>
                <w:sz w:val="24"/>
                <w:szCs w:val="18"/>
              </w:rPr>
            </w:pPr>
          </w:p>
          <w:p w14:paraId="51CEC21E">
            <w:pPr>
              <w:widowControl/>
              <w:spacing w:line="240" w:lineRule="auto"/>
              <w:ind w:firstLine="440"/>
              <w:jc w:val="left"/>
              <w:rPr>
                <w:rFonts w:ascii="宋体" w:hAnsi="宋体" w:cs="宋体"/>
                <w:kern w:val="0"/>
                <w:sz w:val="22"/>
                <w:szCs w:val="16"/>
              </w:rPr>
            </w:pPr>
            <w:r>
              <w:rPr>
                <w:rFonts w:ascii="宋体" w:hAnsi="宋体" w:cs="宋体"/>
                <w:kern w:val="0"/>
                <w:sz w:val="22"/>
                <w:szCs w:val="16"/>
              </w:rPr>
              <w:t>X</w:t>
            </w:r>
            <w:r>
              <w:rPr>
                <w:rFonts w:hint="eastAsia" w:ascii="宋体" w:hAnsi="宋体" w:cs="宋体"/>
                <w:kern w:val="0"/>
                <w:sz w:val="22"/>
                <w:szCs w:val="16"/>
              </w:rPr>
              <w:t>为比选报价升、降率的百分点数，即</w:t>
            </w:r>
          </w:p>
          <w:p w14:paraId="76C1A839">
            <w:pPr>
              <w:widowControl/>
              <w:spacing w:line="240" w:lineRule="auto"/>
              <w:ind w:firstLine="480"/>
              <w:jc w:val="left"/>
              <w:rPr>
                <w:rFonts w:ascii="宋体" w:hAnsi="宋体" w:cs="宋体"/>
                <w:kern w:val="0"/>
                <w:sz w:val="24"/>
                <w:szCs w:val="18"/>
              </w:rPr>
            </w:pPr>
            <w:r>
              <w:rPr>
                <w:rFonts w:hint="eastAsia" w:ascii="宋体" w:hAnsi="宋体" w:cs="宋体"/>
                <w:kern w:val="0"/>
                <w:position w:val="-26"/>
                <w:sz w:val="24"/>
                <w:szCs w:val="18"/>
              </w:rPr>
              <w:object>
                <v:shape id="_x0000_i1026" o:spt="75" type="#_x0000_t75" style="height:32.8pt;width:132pt;" o:ole="t" filled="f" o:preferrelative="t" stroked="f" coordsize="21600,21600">
                  <v:path/>
                  <v:fill on="f" focussize="0,0"/>
                  <v:stroke on="f" joinstyle="miter"/>
                  <v:imagedata r:id="rId28" o:title=""/>
                  <o:lock v:ext="edit" aspectratio="t"/>
                  <w10:wrap type="none"/>
                  <w10:anchorlock/>
                </v:shape>
                <o:OLEObject Type="Embed" ProgID="Equation.3" ShapeID="_x0000_i1026" DrawAspect="Content" ObjectID="_1468075726" r:id="rId27">
                  <o:LockedField>false</o:LockedField>
                </o:OLEObject>
              </w:object>
            </w:r>
          </w:p>
        </w:tc>
      </w:tr>
      <w:tr w14:paraId="22028A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390" w:type="dxa"/>
            <w:tcBorders>
              <w:top w:val="single" w:color="auto" w:sz="4" w:space="0"/>
              <w:left w:val="single" w:color="auto" w:sz="12" w:space="0"/>
              <w:bottom w:val="single" w:color="auto" w:sz="4" w:space="0"/>
              <w:right w:val="single" w:color="auto" w:sz="4" w:space="0"/>
            </w:tcBorders>
            <w:vAlign w:val="center"/>
          </w:tcPr>
          <w:p w14:paraId="2D4A7B74">
            <w:pPr>
              <w:widowControl/>
              <w:spacing w:line="320" w:lineRule="exact"/>
              <w:ind w:firstLine="0" w:firstLineChars="0"/>
              <w:rPr>
                <w:rFonts w:ascii="宋体" w:hAnsi="宋体" w:cs="宋体"/>
                <w:kern w:val="0"/>
                <w:sz w:val="24"/>
                <w:szCs w:val="18"/>
              </w:rPr>
            </w:pPr>
            <w:r>
              <w:rPr>
                <w:rFonts w:hint="eastAsia" w:ascii="宋体" w:hAnsi="宋体" w:cs="宋体"/>
                <w:kern w:val="0"/>
                <w:sz w:val="24"/>
                <w:szCs w:val="18"/>
              </w:rPr>
              <w:t>2</w:t>
            </w:r>
          </w:p>
        </w:tc>
        <w:tc>
          <w:tcPr>
            <w:tcW w:w="3630" w:type="dxa"/>
            <w:gridSpan w:val="2"/>
            <w:tcBorders>
              <w:top w:val="single" w:color="auto" w:sz="4" w:space="0"/>
              <w:left w:val="single" w:color="auto" w:sz="4" w:space="0"/>
              <w:bottom w:val="single" w:color="auto" w:sz="4" w:space="0"/>
              <w:right w:val="single" w:color="auto" w:sz="4" w:space="0"/>
            </w:tcBorders>
            <w:vAlign w:val="center"/>
          </w:tcPr>
          <w:p w14:paraId="4AD65637">
            <w:pPr>
              <w:widowControl/>
              <w:spacing w:line="1000" w:lineRule="exact"/>
              <w:ind w:firstLine="0" w:firstLineChars="0"/>
              <w:jc w:val="left"/>
              <w:rPr>
                <w:rFonts w:ascii="宋体" w:hAnsi="宋体" w:cs="宋体"/>
                <w:kern w:val="0"/>
                <w:sz w:val="24"/>
                <w:szCs w:val="18"/>
              </w:rPr>
            </w:pPr>
            <w:r>
              <w:rPr>
                <w:rFonts w:hint="eastAsia" w:ascii="宋体" w:hAnsi="宋体" w:cs="宋体"/>
                <w:kern w:val="0"/>
                <w:position w:val="18"/>
                <w:sz w:val="24"/>
                <w:szCs w:val="18"/>
              </w:rPr>
              <w:t>-</w:t>
            </w:r>
            <w:r>
              <w:rPr>
                <w:rFonts w:hint="eastAsia" w:ascii="宋体" w:hAnsi="宋体" w:cs="宋体"/>
                <w:kern w:val="0"/>
                <w:position w:val="18"/>
                <w:sz w:val="24"/>
                <w:szCs w:val="18"/>
                <w:lang w:val="en-US" w:eastAsia="zh-CN"/>
              </w:rPr>
              <w:t>1</w:t>
            </w:r>
            <w:r>
              <w:rPr>
                <w:rFonts w:hint="eastAsia" w:ascii="宋体" w:hAnsi="宋体" w:cs="宋体"/>
                <w:kern w:val="0"/>
                <w:position w:val="18"/>
                <w:sz w:val="24"/>
                <w:szCs w:val="18"/>
              </w:rPr>
              <w:t>%≤</w:t>
            </w:r>
            <w:r>
              <w:rPr>
                <w:rFonts w:hint="eastAsia" w:ascii="宋体" w:hAnsi="宋体" w:cs="宋体"/>
                <w:kern w:val="0"/>
                <w:position w:val="-26"/>
                <w:sz w:val="24"/>
                <w:szCs w:val="18"/>
              </w:rPr>
              <w:object>
                <v:shape id="_x0000_i1027" o:spt="75" type="#_x0000_t75" style="height:36pt;width:104pt;" o:ole="t" filled="f" o:preferrelative="t" stroked="f" coordsize="21600,21600">
                  <v:path/>
                  <v:fill on="f" focussize="0,0"/>
                  <v:stroke on="f" joinstyle="miter"/>
                  <v:imagedata r:id="rId26" o:title=""/>
                  <o:lock v:ext="edit" aspectratio="t"/>
                  <w10:wrap type="none"/>
                  <w10:anchorlock/>
                </v:shape>
                <o:OLEObject Type="Embed" ProgID="Equation.3" ShapeID="_x0000_i1027" DrawAspect="Content" ObjectID="_1468075727" r:id="rId29">
                  <o:LockedField>false</o:LockedField>
                </o:OLEObject>
              </w:object>
            </w:r>
            <w:r>
              <w:rPr>
                <w:rFonts w:hint="eastAsia" w:ascii="宋体" w:hAnsi="宋体" w:cs="宋体"/>
                <w:kern w:val="0"/>
                <w:position w:val="18"/>
                <w:sz w:val="24"/>
                <w:szCs w:val="18"/>
              </w:rPr>
              <w:t>≤1%</w:t>
            </w:r>
          </w:p>
        </w:tc>
        <w:tc>
          <w:tcPr>
            <w:tcW w:w="2355" w:type="dxa"/>
            <w:gridSpan w:val="2"/>
            <w:tcBorders>
              <w:top w:val="single" w:color="auto" w:sz="4" w:space="0"/>
              <w:left w:val="single" w:color="auto" w:sz="4" w:space="0"/>
              <w:bottom w:val="single" w:color="auto" w:sz="4" w:space="0"/>
              <w:right w:val="single" w:color="auto" w:sz="4" w:space="0"/>
            </w:tcBorders>
            <w:vAlign w:val="center"/>
          </w:tcPr>
          <w:p w14:paraId="216EBEB4">
            <w:pPr>
              <w:widowControl/>
              <w:spacing w:line="320" w:lineRule="exact"/>
              <w:ind w:firstLine="480"/>
              <w:rPr>
                <w:rFonts w:ascii="宋体" w:hAnsi="宋体" w:cs="宋体"/>
                <w:kern w:val="0"/>
                <w:sz w:val="24"/>
                <w:szCs w:val="18"/>
              </w:rPr>
            </w:pPr>
            <w:r>
              <w:rPr>
                <w:rFonts w:hint="eastAsia" w:ascii="宋体" w:hAnsi="宋体" w:cs="宋体"/>
                <w:kern w:val="0"/>
                <w:sz w:val="24"/>
                <w:szCs w:val="18"/>
                <w:lang w:val="en-US" w:eastAsia="zh-CN"/>
              </w:rPr>
              <w:t>30</w:t>
            </w:r>
            <w:r>
              <w:rPr>
                <w:rFonts w:hint="eastAsia" w:ascii="宋体" w:hAnsi="宋体" w:cs="宋体"/>
                <w:kern w:val="0"/>
                <w:sz w:val="24"/>
                <w:szCs w:val="18"/>
              </w:rPr>
              <w:t>分</w:t>
            </w:r>
          </w:p>
        </w:tc>
        <w:tc>
          <w:tcPr>
            <w:tcW w:w="2880" w:type="dxa"/>
            <w:gridSpan w:val="2"/>
            <w:vMerge w:val="continue"/>
            <w:tcBorders>
              <w:top w:val="single" w:color="auto" w:sz="4" w:space="0"/>
              <w:left w:val="single" w:color="auto" w:sz="4" w:space="0"/>
              <w:bottom w:val="single" w:color="auto" w:sz="4" w:space="0"/>
              <w:right w:val="single" w:color="auto" w:sz="12" w:space="0"/>
            </w:tcBorders>
            <w:vAlign w:val="center"/>
          </w:tcPr>
          <w:p w14:paraId="2058AAEA">
            <w:pPr>
              <w:widowControl/>
              <w:spacing w:line="320" w:lineRule="exact"/>
              <w:ind w:firstLine="480"/>
              <w:jc w:val="left"/>
              <w:rPr>
                <w:rFonts w:ascii="宋体" w:hAnsi="宋体" w:cs="宋体"/>
                <w:kern w:val="0"/>
                <w:sz w:val="24"/>
                <w:szCs w:val="18"/>
              </w:rPr>
            </w:pPr>
          </w:p>
        </w:tc>
      </w:tr>
      <w:tr w14:paraId="61391B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390" w:type="dxa"/>
            <w:tcBorders>
              <w:top w:val="single" w:color="auto" w:sz="4" w:space="0"/>
              <w:left w:val="single" w:color="auto" w:sz="12" w:space="0"/>
              <w:bottom w:val="single" w:color="auto" w:sz="4" w:space="0"/>
              <w:right w:val="single" w:color="auto" w:sz="4" w:space="0"/>
            </w:tcBorders>
            <w:vAlign w:val="center"/>
          </w:tcPr>
          <w:p w14:paraId="5E006A75">
            <w:pPr>
              <w:widowControl/>
              <w:spacing w:line="320" w:lineRule="exact"/>
              <w:ind w:firstLine="0" w:firstLineChars="0"/>
              <w:rPr>
                <w:rFonts w:ascii="宋体" w:hAnsi="宋体" w:cs="宋体"/>
                <w:kern w:val="0"/>
                <w:sz w:val="24"/>
                <w:szCs w:val="18"/>
              </w:rPr>
            </w:pPr>
            <w:r>
              <w:rPr>
                <w:rFonts w:hint="eastAsia" w:ascii="宋体" w:hAnsi="宋体" w:cs="宋体"/>
                <w:kern w:val="0"/>
                <w:sz w:val="24"/>
                <w:szCs w:val="18"/>
              </w:rPr>
              <w:t>3</w:t>
            </w:r>
          </w:p>
        </w:tc>
        <w:tc>
          <w:tcPr>
            <w:tcW w:w="3630" w:type="dxa"/>
            <w:gridSpan w:val="2"/>
            <w:tcBorders>
              <w:top w:val="single" w:color="auto" w:sz="4" w:space="0"/>
              <w:left w:val="single" w:color="auto" w:sz="4" w:space="0"/>
              <w:bottom w:val="single" w:color="auto" w:sz="4" w:space="0"/>
              <w:right w:val="single" w:color="auto" w:sz="4" w:space="0"/>
            </w:tcBorders>
            <w:vAlign w:val="center"/>
          </w:tcPr>
          <w:p w14:paraId="1CF53132">
            <w:pPr>
              <w:widowControl/>
              <w:spacing w:line="1000" w:lineRule="exact"/>
              <w:ind w:firstLine="0" w:firstLineChars="0"/>
              <w:jc w:val="left"/>
              <w:rPr>
                <w:rFonts w:ascii="宋体" w:hAnsi="宋体" w:cs="宋体"/>
                <w:kern w:val="0"/>
                <w:sz w:val="24"/>
                <w:szCs w:val="18"/>
              </w:rPr>
            </w:pPr>
            <w:r>
              <w:rPr>
                <w:rFonts w:hint="eastAsia" w:ascii="宋体" w:hAnsi="宋体" w:cs="宋体"/>
                <w:kern w:val="0"/>
                <w:position w:val="-26"/>
                <w:sz w:val="24"/>
                <w:szCs w:val="18"/>
              </w:rPr>
              <w:object>
                <v:shape id="_x0000_i1028" o:spt="75" type="#_x0000_t75" style="height:32pt;width:92pt;" o:ole="t" filled="f" o:preferrelative="t" stroked="f" coordsize="21600,21600">
                  <v:path/>
                  <v:fill on="f" focussize="0,0"/>
                  <v:stroke on="f" joinstyle="miter"/>
                  <v:imagedata r:id="rId26" o:title=""/>
                  <o:lock v:ext="edit" aspectratio="t"/>
                  <w10:wrap type="none"/>
                  <w10:anchorlock/>
                </v:shape>
                <o:OLEObject Type="Embed" ProgID="Equation.3" ShapeID="_x0000_i1028" DrawAspect="Content" ObjectID="_1468075728" r:id="rId30">
                  <o:LockedField>false</o:LockedField>
                </o:OLEObject>
              </w:object>
            </w:r>
            <w:r>
              <w:rPr>
                <w:rFonts w:hint="eastAsia" w:ascii="宋体" w:hAnsi="宋体" w:cs="宋体"/>
                <w:kern w:val="0"/>
                <w:position w:val="18"/>
                <w:sz w:val="24"/>
                <w:szCs w:val="18"/>
              </w:rPr>
              <w:t>×100% ＜-</w:t>
            </w:r>
            <w:r>
              <w:rPr>
                <w:rFonts w:hint="eastAsia" w:ascii="宋体" w:hAnsi="宋体" w:cs="宋体"/>
                <w:kern w:val="0"/>
                <w:position w:val="18"/>
                <w:sz w:val="24"/>
                <w:szCs w:val="18"/>
                <w:lang w:val="en-US" w:eastAsia="zh-CN"/>
              </w:rPr>
              <w:t>1</w:t>
            </w:r>
            <w:r>
              <w:rPr>
                <w:rFonts w:hint="eastAsia" w:ascii="宋体" w:hAnsi="宋体" w:cs="宋体"/>
                <w:kern w:val="0"/>
                <w:position w:val="18"/>
                <w:sz w:val="24"/>
                <w:szCs w:val="18"/>
              </w:rPr>
              <w:t>%</w:t>
            </w:r>
          </w:p>
        </w:tc>
        <w:tc>
          <w:tcPr>
            <w:tcW w:w="2355" w:type="dxa"/>
            <w:gridSpan w:val="2"/>
            <w:tcBorders>
              <w:top w:val="single" w:color="auto" w:sz="4" w:space="0"/>
              <w:left w:val="single" w:color="auto" w:sz="4" w:space="0"/>
              <w:bottom w:val="single" w:color="auto" w:sz="4" w:space="0"/>
              <w:right w:val="single" w:color="auto" w:sz="4" w:space="0"/>
            </w:tcBorders>
            <w:vAlign w:val="center"/>
          </w:tcPr>
          <w:p w14:paraId="51B0DFA0">
            <w:pPr>
              <w:widowControl/>
              <w:spacing w:line="320" w:lineRule="exact"/>
              <w:ind w:firstLine="0" w:firstLineChars="0"/>
              <w:jc w:val="left"/>
              <w:rPr>
                <w:rFonts w:ascii="宋体" w:hAnsi="宋体" w:cs="宋体"/>
                <w:kern w:val="0"/>
                <w:sz w:val="24"/>
                <w:szCs w:val="18"/>
              </w:rPr>
            </w:pPr>
            <w:r>
              <w:rPr>
                <w:rFonts w:hint="eastAsia" w:ascii="宋体" w:hAnsi="宋体" w:cs="宋体"/>
                <w:kern w:val="0"/>
                <w:sz w:val="24"/>
                <w:szCs w:val="18"/>
              </w:rPr>
              <w:t>从</w:t>
            </w:r>
            <w:r>
              <w:rPr>
                <w:rFonts w:ascii="宋体" w:hAnsi="宋体" w:cs="宋体"/>
                <w:kern w:val="0"/>
                <w:sz w:val="24"/>
                <w:szCs w:val="18"/>
              </w:rPr>
              <w:t>-</w:t>
            </w:r>
            <w:r>
              <w:rPr>
                <w:rFonts w:hint="eastAsia" w:ascii="宋体" w:hAnsi="宋体" w:cs="宋体"/>
                <w:kern w:val="0"/>
                <w:sz w:val="24"/>
                <w:szCs w:val="18"/>
                <w:lang w:val="en-US" w:eastAsia="zh-CN"/>
              </w:rPr>
              <w:t>1</w:t>
            </w:r>
            <w:r>
              <w:rPr>
                <w:rFonts w:ascii="宋体" w:hAnsi="宋体" w:cs="宋体"/>
                <w:kern w:val="0"/>
                <w:sz w:val="24"/>
                <w:szCs w:val="18"/>
              </w:rPr>
              <w:t>%</w:t>
            </w:r>
            <w:r>
              <w:rPr>
                <w:rFonts w:hint="eastAsia" w:ascii="宋体" w:hAnsi="宋体" w:cs="宋体"/>
                <w:kern w:val="0"/>
                <w:sz w:val="24"/>
                <w:szCs w:val="18"/>
              </w:rPr>
              <w:t>开始每降</w:t>
            </w:r>
            <w:r>
              <w:rPr>
                <w:rFonts w:ascii="宋体" w:hAnsi="宋体" w:cs="宋体"/>
                <w:kern w:val="0"/>
                <w:sz w:val="24"/>
                <w:szCs w:val="18"/>
              </w:rPr>
              <w:t>1%</w:t>
            </w:r>
            <w:r>
              <w:rPr>
                <w:rFonts w:hint="eastAsia" w:ascii="宋体" w:hAnsi="宋体" w:cs="宋体"/>
                <w:kern w:val="0"/>
                <w:sz w:val="24"/>
                <w:szCs w:val="18"/>
              </w:rPr>
              <w:t>减</w:t>
            </w:r>
            <w:r>
              <w:rPr>
                <w:rFonts w:hint="eastAsia" w:ascii="宋体" w:hAnsi="宋体" w:cs="宋体"/>
                <w:kern w:val="0"/>
                <w:sz w:val="24"/>
                <w:szCs w:val="18"/>
                <w:lang w:val="en-US" w:eastAsia="zh-CN"/>
              </w:rPr>
              <w:t>1</w:t>
            </w:r>
            <w:r>
              <w:rPr>
                <w:rFonts w:hint="eastAsia" w:ascii="宋体" w:hAnsi="宋体" w:cs="宋体"/>
                <w:kern w:val="0"/>
                <w:sz w:val="24"/>
                <w:szCs w:val="18"/>
              </w:rPr>
              <w:t>分</w:t>
            </w:r>
          </w:p>
        </w:tc>
        <w:tc>
          <w:tcPr>
            <w:tcW w:w="2880" w:type="dxa"/>
            <w:gridSpan w:val="2"/>
            <w:vMerge w:val="continue"/>
            <w:tcBorders>
              <w:top w:val="single" w:color="auto" w:sz="4" w:space="0"/>
              <w:left w:val="single" w:color="auto" w:sz="4" w:space="0"/>
              <w:bottom w:val="single" w:color="auto" w:sz="4" w:space="0"/>
              <w:right w:val="single" w:color="auto" w:sz="12" w:space="0"/>
            </w:tcBorders>
            <w:vAlign w:val="center"/>
          </w:tcPr>
          <w:p w14:paraId="61330BFC">
            <w:pPr>
              <w:widowControl/>
              <w:spacing w:line="320" w:lineRule="exact"/>
              <w:ind w:firstLine="480"/>
              <w:jc w:val="left"/>
              <w:rPr>
                <w:rFonts w:ascii="宋体" w:hAnsi="宋体" w:cs="宋体"/>
                <w:kern w:val="0"/>
                <w:sz w:val="24"/>
                <w:szCs w:val="18"/>
              </w:rPr>
            </w:pPr>
          </w:p>
        </w:tc>
      </w:tr>
      <w:tr w14:paraId="40E274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37" w:type="dxa"/>
            <w:gridSpan w:val="2"/>
            <w:tcBorders>
              <w:top w:val="single" w:color="auto" w:sz="4" w:space="0"/>
              <w:left w:val="single" w:color="auto" w:sz="12" w:space="0"/>
              <w:bottom w:val="single" w:color="auto" w:sz="4" w:space="0"/>
              <w:right w:val="single" w:color="auto" w:sz="4" w:space="0"/>
            </w:tcBorders>
            <w:vAlign w:val="center"/>
          </w:tcPr>
          <w:p w14:paraId="1931B033">
            <w:pPr>
              <w:widowControl/>
              <w:spacing w:line="320" w:lineRule="exact"/>
              <w:ind w:firstLine="480"/>
              <w:rPr>
                <w:rFonts w:ascii="宋体" w:hAnsi="宋体" w:cs="宋体"/>
                <w:kern w:val="0"/>
                <w:sz w:val="24"/>
                <w:szCs w:val="18"/>
              </w:rPr>
            </w:pPr>
            <w:r>
              <w:rPr>
                <w:rFonts w:hint="eastAsia" w:ascii="宋体" w:hAnsi="宋体" w:cs="宋体"/>
                <w:kern w:val="0"/>
                <w:sz w:val="24"/>
                <w:szCs w:val="18"/>
              </w:rPr>
              <w:t>比选申请人名称</w:t>
            </w:r>
          </w:p>
        </w:tc>
        <w:tc>
          <w:tcPr>
            <w:tcW w:w="1383" w:type="dxa"/>
            <w:tcBorders>
              <w:top w:val="single" w:color="auto" w:sz="4" w:space="0"/>
              <w:left w:val="single" w:color="auto" w:sz="4" w:space="0"/>
              <w:bottom w:val="single" w:color="auto" w:sz="4" w:space="0"/>
              <w:right w:val="single" w:color="auto" w:sz="4" w:space="0"/>
            </w:tcBorders>
            <w:vAlign w:val="center"/>
          </w:tcPr>
          <w:p w14:paraId="128DFA96">
            <w:pPr>
              <w:widowControl/>
              <w:spacing w:line="320" w:lineRule="exact"/>
              <w:ind w:firstLine="0" w:firstLineChars="0"/>
              <w:rPr>
                <w:rFonts w:ascii="宋体" w:hAnsi="宋体" w:cs="宋体"/>
                <w:kern w:val="0"/>
                <w:sz w:val="24"/>
                <w:szCs w:val="18"/>
              </w:rPr>
            </w:pPr>
            <w:r>
              <w:rPr>
                <w:rFonts w:hint="eastAsia" w:ascii="宋体" w:hAnsi="宋体" w:cs="宋体"/>
                <w:bCs/>
                <w:kern w:val="0"/>
                <w:sz w:val="28"/>
                <w:szCs w:val="28"/>
              </w:rPr>
              <w:t>比选报价</w:t>
            </w:r>
          </w:p>
        </w:tc>
        <w:tc>
          <w:tcPr>
            <w:tcW w:w="1955" w:type="dxa"/>
            <w:tcBorders>
              <w:top w:val="single" w:color="auto" w:sz="4" w:space="0"/>
              <w:left w:val="single" w:color="auto" w:sz="4" w:space="0"/>
              <w:bottom w:val="single" w:color="auto" w:sz="4" w:space="0"/>
              <w:right w:val="single" w:color="auto" w:sz="4" w:space="0"/>
            </w:tcBorders>
            <w:vAlign w:val="center"/>
          </w:tcPr>
          <w:p w14:paraId="2AE7F3BB">
            <w:pPr>
              <w:widowControl/>
              <w:spacing w:line="320" w:lineRule="exact"/>
              <w:ind w:firstLine="480"/>
              <w:rPr>
                <w:rFonts w:ascii="宋体" w:hAnsi="宋体" w:cs="宋体"/>
                <w:kern w:val="0"/>
                <w:sz w:val="24"/>
                <w:szCs w:val="18"/>
              </w:rPr>
            </w:pPr>
            <w:r>
              <w:rPr>
                <w:rFonts w:hint="eastAsia" w:ascii="宋体" w:hAnsi="宋体" w:cs="宋体"/>
                <w:kern w:val="0"/>
                <w:sz w:val="24"/>
                <w:szCs w:val="18"/>
              </w:rPr>
              <w:t>基准价</w:t>
            </w:r>
          </w:p>
        </w:tc>
        <w:tc>
          <w:tcPr>
            <w:tcW w:w="1668" w:type="dxa"/>
            <w:gridSpan w:val="2"/>
            <w:tcBorders>
              <w:top w:val="single" w:color="auto" w:sz="4" w:space="0"/>
              <w:left w:val="single" w:color="auto" w:sz="4" w:space="0"/>
              <w:bottom w:val="single" w:color="auto" w:sz="4" w:space="0"/>
              <w:right w:val="single" w:color="auto" w:sz="4" w:space="0"/>
            </w:tcBorders>
            <w:vAlign w:val="center"/>
          </w:tcPr>
          <w:p w14:paraId="3295BA1D">
            <w:pPr>
              <w:widowControl/>
              <w:spacing w:line="320" w:lineRule="exact"/>
              <w:ind w:firstLine="480"/>
              <w:rPr>
                <w:rFonts w:ascii="宋体" w:hAnsi="宋体" w:cs="宋体"/>
                <w:kern w:val="0"/>
                <w:sz w:val="24"/>
                <w:szCs w:val="18"/>
              </w:rPr>
            </w:pPr>
            <w:r>
              <w:rPr>
                <w:rFonts w:ascii="宋体" w:hAnsi="宋体" w:cs="宋体"/>
                <w:kern w:val="0"/>
                <w:sz w:val="24"/>
                <w:szCs w:val="18"/>
              </w:rPr>
              <w:t>X</w:t>
            </w:r>
            <w:r>
              <w:rPr>
                <w:rFonts w:hint="eastAsia" w:ascii="宋体" w:hAnsi="宋体" w:cs="宋体"/>
                <w:kern w:val="0"/>
                <w:sz w:val="24"/>
                <w:szCs w:val="18"/>
              </w:rPr>
              <w:t>值</w:t>
            </w:r>
          </w:p>
        </w:tc>
        <w:tc>
          <w:tcPr>
            <w:tcW w:w="1612" w:type="dxa"/>
            <w:tcBorders>
              <w:top w:val="single" w:color="auto" w:sz="4" w:space="0"/>
              <w:left w:val="single" w:color="auto" w:sz="4" w:space="0"/>
              <w:bottom w:val="single" w:color="auto" w:sz="4" w:space="0"/>
              <w:right w:val="single" w:color="auto" w:sz="12" w:space="0"/>
            </w:tcBorders>
            <w:vAlign w:val="center"/>
          </w:tcPr>
          <w:p w14:paraId="75060D54">
            <w:pPr>
              <w:widowControl/>
              <w:spacing w:line="320" w:lineRule="exact"/>
              <w:ind w:firstLine="0" w:firstLineChars="0"/>
              <w:rPr>
                <w:rFonts w:ascii="宋体" w:hAnsi="宋体" w:cs="宋体"/>
                <w:kern w:val="0"/>
                <w:sz w:val="24"/>
                <w:szCs w:val="18"/>
              </w:rPr>
            </w:pPr>
            <w:r>
              <w:rPr>
                <w:rFonts w:hint="eastAsia" w:ascii="宋体" w:hAnsi="宋体" w:cs="宋体"/>
                <w:bCs/>
                <w:kern w:val="0"/>
                <w:sz w:val="28"/>
                <w:szCs w:val="28"/>
              </w:rPr>
              <w:t>比选报价</w:t>
            </w:r>
            <w:r>
              <w:rPr>
                <w:rFonts w:hint="eastAsia" w:ascii="宋体" w:hAnsi="宋体" w:cs="宋体"/>
                <w:kern w:val="0"/>
                <w:sz w:val="24"/>
                <w:szCs w:val="18"/>
              </w:rPr>
              <w:t>得分</w:t>
            </w:r>
          </w:p>
        </w:tc>
      </w:tr>
      <w:tr w14:paraId="2AEA3E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3" w:hRule="atLeast"/>
        </w:trPr>
        <w:tc>
          <w:tcPr>
            <w:tcW w:w="2637" w:type="dxa"/>
            <w:gridSpan w:val="2"/>
            <w:tcBorders>
              <w:top w:val="single" w:color="auto" w:sz="4" w:space="0"/>
              <w:left w:val="single" w:color="auto" w:sz="12" w:space="0"/>
              <w:bottom w:val="single" w:color="auto" w:sz="4" w:space="0"/>
              <w:right w:val="single" w:color="auto" w:sz="4" w:space="0"/>
            </w:tcBorders>
            <w:vAlign w:val="center"/>
          </w:tcPr>
          <w:p w14:paraId="7BFF4F42">
            <w:pPr>
              <w:widowControl/>
              <w:spacing w:line="320" w:lineRule="exact"/>
              <w:ind w:firstLine="480"/>
              <w:jc w:val="left"/>
              <w:rPr>
                <w:rFonts w:ascii="宋体" w:hAnsi="宋体" w:cs="宋体"/>
                <w:kern w:val="0"/>
                <w:sz w:val="24"/>
                <w:szCs w:val="18"/>
              </w:rPr>
            </w:pPr>
          </w:p>
        </w:tc>
        <w:tc>
          <w:tcPr>
            <w:tcW w:w="1383" w:type="dxa"/>
            <w:tcBorders>
              <w:top w:val="single" w:color="auto" w:sz="4" w:space="0"/>
              <w:left w:val="single" w:color="auto" w:sz="4" w:space="0"/>
              <w:bottom w:val="single" w:color="auto" w:sz="4" w:space="0"/>
              <w:right w:val="single" w:color="auto" w:sz="4" w:space="0"/>
            </w:tcBorders>
            <w:vAlign w:val="center"/>
          </w:tcPr>
          <w:p w14:paraId="0CACF9E2">
            <w:pPr>
              <w:widowControl/>
              <w:spacing w:line="320" w:lineRule="exact"/>
              <w:ind w:firstLine="480"/>
              <w:jc w:val="left"/>
              <w:rPr>
                <w:rFonts w:ascii="宋体" w:hAnsi="宋体" w:cs="宋体"/>
                <w:kern w:val="0"/>
                <w:sz w:val="24"/>
                <w:szCs w:val="18"/>
              </w:rPr>
            </w:pPr>
          </w:p>
        </w:tc>
        <w:tc>
          <w:tcPr>
            <w:tcW w:w="1955" w:type="dxa"/>
            <w:vMerge w:val="restart"/>
            <w:tcBorders>
              <w:top w:val="single" w:color="auto" w:sz="4" w:space="0"/>
              <w:left w:val="single" w:color="auto" w:sz="4" w:space="0"/>
              <w:bottom w:val="single" w:color="auto" w:sz="4" w:space="0"/>
              <w:right w:val="single" w:color="auto" w:sz="4" w:space="0"/>
            </w:tcBorders>
            <w:vAlign w:val="center"/>
          </w:tcPr>
          <w:p w14:paraId="241F15D4">
            <w:pPr>
              <w:widowControl/>
              <w:spacing w:line="320" w:lineRule="exact"/>
              <w:ind w:firstLine="480"/>
              <w:jc w:val="left"/>
              <w:rPr>
                <w:rFonts w:ascii="宋体" w:hAnsi="宋体" w:cs="宋体"/>
                <w:kern w:val="0"/>
                <w:sz w:val="24"/>
                <w:szCs w:val="18"/>
              </w:rPr>
            </w:pPr>
          </w:p>
        </w:tc>
        <w:tc>
          <w:tcPr>
            <w:tcW w:w="1668" w:type="dxa"/>
            <w:gridSpan w:val="2"/>
            <w:tcBorders>
              <w:top w:val="single" w:color="auto" w:sz="4" w:space="0"/>
              <w:left w:val="single" w:color="auto" w:sz="4" w:space="0"/>
              <w:bottom w:val="single" w:color="auto" w:sz="4" w:space="0"/>
              <w:right w:val="single" w:color="auto" w:sz="4" w:space="0"/>
            </w:tcBorders>
            <w:vAlign w:val="center"/>
          </w:tcPr>
          <w:p w14:paraId="3C1322AF">
            <w:pPr>
              <w:widowControl/>
              <w:spacing w:line="320" w:lineRule="exact"/>
              <w:ind w:firstLine="480"/>
              <w:jc w:val="left"/>
              <w:rPr>
                <w:rFonts w:ascii="宋体" w:hAnsi="宋体" w:cs="宋体"/>
                <w:kern w:val="0"/>
                <w:sz w:val="24"/>
                <w:szCs w:val="18"/>
              </w:rPr>
            </w:pPr>
          </w:p>
        </w:tc>
        <w:tc>
          <w:tcPr>
            <w:tcW w:w="1612" w:type="dxa"/>
            <w:tcBorders>
              <w:top w:val="single" w:color="auto" w:sz="4" w:space="0"/>
              <w:left w:val="single" w:color="auto" w:sz="4" w:space="0"/>
              <w:bottom w:val="single" w:color="auto" w:sz="4" w:space="0"/>
              <w:right w:val="single" w:color="auto" w:sz="12" w:space="0"/>
            </w:tcBorders>
            <w:vAlign w:val="center"/>
          </w:tcPr>
          <w:p w14:paraId="35B1F0B0">
            <w:pPr>
              <w:widowControl/>
              <w:spacing w:line="320" w:lineRule="exact"/>
              <w:ind w:firstLine="480"/>
              <w:jc w:val="left"/>
              <w:rPr>
                <w:rFonts w:ascii="宋体" w:hAnsi="宋体" w:cs="宋体"/>
                <w:kern w:val="0"/>
                <w:sz w:val="24"/>
                <w:szCs w:val="18"/>
              </w:rPr>
            </w:pPr>
          </w:p>
        </w:tc>
      </w:tr>
      <w:tr w14:paraId="70FFDC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3" w:hRule="atLeast"/>
        </w:trPr>
        <w:tc>
          <w:tcPr>
            <w:tcW w:w="2637" w:type="dxa"/>
            <w:gridSpan w:val="2"/>
            <w:tcBorders>
              <w:top w:val="single" w:color="auto" w:sz="4" w:space="0"/>
              <w:left w:val="single" w:color="auto" w:sz="12" w:space="0"/>
              <w:bottom w:val="single" w:color="auto" w:sz="4" w:space="0"/>
              <w:right w:val="single" w:color="auto" w:sz="4" w:space="0"/>
            </w:tcBorders>
            <w:vAlign w:val="center"/>
          </w:tcPr>
          <w:p w14:paraId="43D8562A">
            <w:pPr>
              <w:widowControl/>
              <w:spacing w:line="320" w:lineRule="exact"/>
              <w:ind w:firstLine="480"/>
              <w:jc w:val="left"/>
              <w:rPr>
                <w:rFonts w:ascii="宋体" w:hAnsi="宋体" w:cs="宋体"/>
                <w:kern w:val="0"/>
                <w:sz w:val="24"/>
                <w:szCs w:val="18"/>
              </w:rPr>
            </w:pPr>
          </w:p>
        </w:tc>
        <w:tc>
          <w:tcPr>
            <w:tcW w:w="1383" w:type="dxa"/>
            <w:tcBorders>
              <w:top w:val="single" w:color="auto" w:sz="4" w:space="0"/>
              <w:left w:val="single" w:color="auto" w:sz="4" w:space="0"/>
              <w:bottom w:val="single" w:color="auto" w:sz="4" w:space="0"/>
              <w:right w:val="single" w:color="auto" w:sz="4" w:space="0"/>
            </w:tcBorders>
            <w:vAlign w:val="center"/>
          </w:tcPr>
          <w:p w14:paraId="0DEA00A9">
            <w:pPr>
              <w:widowControl/>
              <w:spacing w:line="320" w:lineRule="exact"/>
              <w:ind w:firstLine="480"/>
              <w:jc w:val="left"/>
              <w:rPr>
                <w:rFonts w:ascii="宋体" w:hAnsi="宋体" w:cs="宋体"/>
                <w:kern w:val="0"/>
                <w:sz w:val="24"/>
                <w:szCs w:val="18"/>
              </w:rPr>
            </w:pPr>
          </w:p>
        </w:tc>
        <w:tc>
          <w:tcPr>
            <w:tcW w:w="1955" w:type="dxa"/>
            <w:vMerge w:val="continue"/>
            <w:tcBorders>
              <w:top w:val="single" w:color="auto" w:sz="4" w:space="0"/>
              <w:left w:val="single" w:color="auto" w:sz="4" w:space="0"/>
              <w:bottom w:val="single" w:color="auto" w:sz="4" w:space="0"/>
              <w:right w:val="single" w:color="auto" w:sz="4" w:space="0"/>
            </w:tcBorders>
            <w:vAlign w:val="center"/>
          </w:tcPr>
          <w:p w14:paraId="6917B285">
            <w:pPr>
              <w:widowControl/>
              <w:spacing w:line="320" w:lineRule="exact"/>
              <w:ind w:firstLine="480"/>
              <w:jc w:val="left"/>
              <w:rPr>
                <w:rFonts w:ascii="宋体" w:hAnsi="宋体" w:cs="宋体"/>
                <w:kern w:val="0"/>
                <w:sz w:val="24"/>
                <w:szCs w:val="18"/>
              </w:rPr>
            </w:pPr>
          </w:p>
        </w:tc>
        <w:tc>
          <w:tcPr>
            <w:tcW w:w="1668" w:type="dxa"/>
            <w:gridSpan w:val="2"/>
            <w:tcBorders>
              <w:top w:val="single" w:color="auto" w:sz="4" w:space="0"/>
              <w:left w:val="single" w:color="auto" w:sz="4" w:space="0"/>
              <w:bottom w:val="single" w:color="auto" w:sz="4" w:space="0"/>
              <w:right w:val="single" w:color="auto" w:sz="4" w:space="0"/>
            </w:tcBorders>
            <w:vAlign w:val="center"/>
          </w:tcPr>
          <w:p w14:paraId="37752000">
            <w:pPr>
              <w:widowControl/>
              <w:spacing w:line="320" w:lineRule="exact"/>
              <w:ind w:firstLine="480"/>
              <w:jc w:val="left"/>
              <w:rPr>
                <w:rFonts w:ascii="宋体" w:hAnsi="宋体" w:cs="宋体"/>
                <w:kern w:val="0"/>
                <w:sz w:val="24"/>
                <w:szCs w:val="18"/>
              </w:rPr>
            </w:pPr>
          </w:p>
        </w:tc>
        <w:tc>
          <w:tcPr>
            <w:tcW w:w="1612" w:type="dxa"/>
            <w:tcBorders>
              <w:top w:val="single" w:color="auto" w:sz="4" w:space="0"/>
              <w:left w:val="single" w:color="auto" w:sz="4" w:space="0"/>
              <w:bottom w:val="single" w:color="auto" w:sz="4" w:space="0"/>
              <w:right w:val="single" w:color="auto" w:sz="12" w:space="0"/>
            </w:tcBorders>
            <w:vAlign w:val="center"/>
          </w:tcPr>
          <w:p w14:paraId="58D8C2CF">
            <w:pPr>
              <w:widowControl/>
              <w:spacing w:line="320" w:lineRule="exact"/>
              <w:ind w:firstLine="480"/>
              <w:jc w:val="left"/>
              <w:rPr>
                <w:rFonts w:ascii="宋体" w:hAnsi="宋体" w:cs="宋体"/>
                <w:kern w:val="0"/>
                <w:sz w:val="24"/>
                <w:szCs w:val="18"/>
              </w:rPr>
            </w:pPr>
          </w:p>
        </w:tc>
      </w:tr>
      <w:tr w14:paraId="01CD2F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3" w:hRule="atLeast"/>
        </w:trPr>
        <w:tc>
          <w:tcPr>
            <w:tcW w:w="2637" w:type="dxa"/>
            <w:gridSpan w:val="2"/>
            <w:tcBorders>
              <w:top w:val="single" w:color="auto" w:sz="4" w:space="0"/>
              <w:left w:val="single" w:color="auto" w:sz="12" w:space="0"/>
              <w:bottom w:val="single" w:color="auto" w:sz="4" w:space="0"/>
              <w:right w:val="single" w:color="auto" w:sz="4" w:space="0"/>
            </w:tcBorders>
            <w:vAlign w:val="center"/>
          </w:tcPr>
          <w:p w14:paraId="75F60E64">
            <w:pPr>
              <w:widowControl/>
              <w:spacing w:line="320" w:lineRule="exact"/>
              <w:ind w:firstLine="480"/>
              <w:jc w:val="left"/>
              <w:rPr>
                <w:rFonts w:ascii="宋体" w:hAnsi="宋体" w:cs="宋体"/>
                <w:kern w:val="0"/>
                <w:sz w:val="24"/>
                <w:szCs w:val="18"/>
              </w:rPr>
            </w:pPr>
          </w:p>
        </w:tc>
        <w:tc>
          <w:tcPr>
            <w:tcW w:w="1383" w:type="dxa"/>
            <w:tcBorders>
              <w:top w:val="single" w:color="auto" w:sz="4" w:space="0"/>
              <w:left w:val="single" w:color="auto" w:sz="4" w:space="0"/>
              <w:bottom w:val="single" w:color="auto" w:sz="4" w:space="0"/>
              <w:right w:val="single" w:color="auto" w:sz="4" w:space="0"/>
            </w:tcBorders>
            <w:vAlign w:val="center"/>
          </w:tcPr>
          <w:p w14:paraId="3CD87A5A">
            <w:pPr>
              <w:widowControl/>
              <w:spacing w:line="320" w:lineRule="exact"/>
              <w:ind w:firstLine="480"/>
              <w:jc w:val="left"/>
              <w:rPr>
                <w:rFonts w:ascii="宋体" w:hAnsi="宋体" w:cs="宋体"/>
                <w:kern w:val="0"/>
                <w:sz w:val="24"/>
                <w:szCs w:val="18"/>
              </w:rPr>
            </w:pPr>
          </w:p>
        </w:tc>
        <w:tc>
          <w:tcPr>
            <w:tcW w:w="1955" w:type="dxa"/>
            <w:vMerge w:val="continue"/>
            <w:tcBorders>
              <w:top w:val="single" w:color="auto" w:sz="4" w:space="0"/>
              <w:left w:val="single" w:color="auto" w:sz="4" w:space="0"/>
              <w:bottom w:val="single" w:color="auto" w:sz="4" w:space="0"/>
              <w:right w:val="single" w:color="auto" w:sz="4" w:space="0"/>
            </w:tcBorders>
            <w:vAlign w:val="center"/>
          </w:tcPr>
          <w:p w14:paraId="4E2E383A">
            <w:pPr>
              <w:widowControl/>
              <w:spacing w:line="320" w:lineRule="exact"/>
              <w:ind w:firstLine="480"/>
              <w:jc w:val="left"/>
              <w:rPr>
                <w:rFonts w:ascii="宋体" w:hAnsi="宋体" w:cs="宋体"/>
                <w:kern w:val="0"/>
                <w:sz w:val="24"/>
                <w:szCs w:val="18"/>
              </w:rPr>
            </w:pPr>
          </w:p>
        </w:tc>
        <w:tc>
          <w:tcPr>
            <w:tcW w:w="1668" w:type="dxa"/>
            <w:gridSpan w:val="2"/>
            <w:tcBorders>
              <w:top w:val="single" w:color="auto" w:sz="4" w:space="0"/>
              <w:left w:val="single" w:color="auto" w:sz="4" w:space="0"/>
              <w:bottom w:val="single" w:color="auto" w:sz="4" w:space="0"/>
              <w:right w:val="single" w:color="auto" w:sz="4" w:space="0"/>
            </w:tcBorders>
            <w:vAlign w:val="center"/>
          </w:tcPr>
          <w:p w14:paraId="237FCC68">
            <w:pPr>
              <w:widowControl/>
              <w:spacing w:line="320" w:lineRule="exact"/>
              <w:ind w:firstLine="480"/>
              <w:jc w:val="left"/>
              <w:rPr>
                <w:rFonts w:ascii="宋体" w:hAnsi="宋体" w:cs="宋体"/>
                <w:kern w:val="0"/>
                <w:sz w:val="24"/>
                <w:szCs w:val="18"/>
              </w:rPr>
            </w:pPr>
          </w:p>
        </w:tc>
        <w:tc>
          <w:tcPr>
            <w:tcW w:w="1612" w:type="dxa"/>
            <w:tcBorders>
              <w:top w:val="single" w:color="auto" w:sz="4" w:space="0"/>
              <w:left w:val="single" w:color="auto" w:sz="4" w:space="0"/>
              <w:bottom w:val="single" w:color="auto" w:sz="4" w:space="0"/>
              <w:right w:val="single" w:color="auto" w:sz="12" w:space="0"/>
            </w:tcBorders>
            <w:vAlign w:val="center"/>
          </w:tcPr>
          <w:p w14:paraId="52DF75DD">
            <w:pPr>
              <w:widowControl/>
              <w:spacing w:line="320" w:lineRule="exact"/>
              <w:ind w:firstLine="480"/>
              <w:jc w:val="left"/>
              <w:rPr>
                <w:rFonts w:ascii="宋体" w:hAnsi="宋体" w:cs="宋体"/>
                <w:kern w:val="0"/>
                <w:sz w:val="24"/>
                <w:szCs w:val="18"/>
              </w:rPr>
            </w:pPr>
          </w:p>
        </w:tc>
      </w:tr>
      <w:tr w14:paraId="02475E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3" w:hRule="atLeast"/>
        </w:trPr>
        <w:tc>
          <w:tcPr>
            <w:tcW w:w="2637" w:type="dxa"/>
            <w:gridSpan w:val="2"/>
            <w:tcBorders>
              <w:top w:val="single" w:color="auto" w:sz="4" w:space="0"/>
              <w:left w:val="single" w:color="auto" w:sz="12" w:space="0"/>
              <w:bottom w:val="single" w:color="auto" w:sz="4" w:space="0"/>
              <w:right w:val="single" w:color="auto" w:sz="4" w:space="0"/>
            </w:tcBorders>
            <w:vAlign w:val="center"/>
          </w:tcPr>
          <w:p w14:paraId="6A56BEFF">
            <w:pPr>
              <w:widowControl/>
              <w:spacing w:line="320" w:lineRule="exact"/>
              <w:ind w:firstLine="480"/>
              <w:jc w:val="left"/>
              <w:rPr>
                <w:rFonts w:ascii="宋体" w:hAnsi="宋体" w:cs="宋体"/>
                <w:kern w:val="0"/>
                <w:sz w:val="24"/>
                <w:szCs w:val="18"/>
              </w:rPr>
            </w:pPr>
          </w:p>
        </w:tc>
        <w:tc>
          <w:tcPr>
            <w:tcW w:w="1383" w:type="dxa"/>
            <w:tcBorders>
              <w:top w:val="single" w:color="auto" w:sz="4" w:space="0"/>
              <w:left w:val="single" w:color="auto" w:sz="4" w:space="0"/>
              <w:bottom w:val="single" w:color="auto" w:sz="4" w:space="0"/>
              <w:right w:val="single" w:color="auto" w:sz="4" w:space="0"/>
            </w:tcBorders>
            <w:vAlign w:val="center"/>
          </w:tcPr>
          <w:p w14:paraId="38206016">
            <w:pPr>
              <w:widowControl/>
              <w:spacing w:line="320" w:lineRule="exact"/>
              <w:ind w:firstLine="480"/>
              <w:jc w:val="left"/>
              <w:rPr>
                <w:rFonts w:ascii="宋体" w:hAnsi="宋体" w:cs="宋体"/>
                <w:kern w:val="0"/>
                <w:sz w:val="24"/>
                <w:szCs w:val="18"/>
              </w:rPr>
            </w:pPr>
          </w:p>
        </w:tc>
        <w:tc>
          <w:tcPr>
            <w:tcW w:w="1955" w:type="dxa"/>
            <w:vMerge w:val="continue"/>
            <w:tcBorders>
              <w:top w:val="single" w:color="auto" w:sz="4" w:space="0"/>
              <w:left w:val="single" w:color="auto" w:sz="4" w:space="0"/>
              <w:bottom w:val="single" w:color="auto" w:sz="4" w:space="0"/>
              <w:right w:val="single" w:color="auto" w:sz="4" w:space="0"/>
            </w:tcBorders>
            <w:vAlign w:val="center"/>
          </w:tcPr>
          <w:p w14:paraId="3745D7CE">
            <w:pPr>
              <w:widowControl/>
              <w:spacing w:line="320" w:lineRule="exact"/>
              <w:ind w:firstLine="480"/>
              <w:jc w:val="left"/>
              <w:rPr>
                <w:rFonts w:ascii="宋体" w:hAnsi="宋体" w:cs="宋体"/>
                <w:kern w:val="0"/>
                <w:sz w:val="24"/>
                <w:szCs w:val="18"/>
              </w:rPr>
            </w:pPr>
          </w:p>
        </w:tc>
        <w:tc>
          <w:tcPr>
            <w:tcW w:w="1668" w:type="dxa"/>
            <w:gridSpan w:val="2"/>
            <w:tcBorders>
              <w:top w:val="single" w:color="auto" w:sz="4" w:space="0"/>
              <w:left w:val="single" w:color="auto" w:sz="4" w:space="0"/>
              <w:bottom w:val="single" w:color="auto" w:sz="4" w:space="0"/>
              <w:right w:val="single" w:color="auto" w:sz="4" w:space="0"/>
            </w:tcBorders>
            <w:vAlign w:val="center"/>
          </w:tcPr>
          <w:p w14:paraId="66BD0D96">
            <w:pPr>
              <w:widowControl/>
              <w:spacing w:line="320" w:lineRule="exact"/>
              <w:ind w:firstLine="480"/>
              <w:jc w:val="left"/>
              <w:rPr>
                <w:rFonts w:ascii="宋体" w:hAnsi="宋体" w:cs="宋体"/>
                <w:kern w:val="0"/>
                <w:sz w:val="24"/>
                <w:szCs w:val="18"/>
              </w:rPr>
            </w:pPr>
          </w:p>
        </w:tc>
        <w:tc>
          <w:tcPr>
            <w:tcW w:w="1612" w:type="dxa"/>
            <w:tcBorders>
              <w:top w:val="single" w:color="auto" w:sz="4" w:space="0"/>
              <w:left w:val="single" w:color="auto" w:sz="4" w:space="0"/>
              <w:bottom w:val="single" w:color="auto" w:sz="4" w:space="0"/>
              <w:right w:val="single" w:color="auto" w:sz="12" w:space="0"/>
            </w:tcBorders>
            <w:vAlign w:val="center"/>
          </w:tcPr>
          <w:p w14:paraId="4E694D3D">
            <w:pPr>
              <w:widowControl/>
              <w:spacing w:line="320" w:lineRule="exact"/>
              <w:ind w:firstLine="480"/>
              <w:jc w:val="left"/>
              <w:rPr>
                <w:rFonts w:ascii="宋体" w:hAnsi="宋体" w:cs="宋体"/>
                <w:kern w:val="0"/>
                <w:sz w:val="24"/>
                <w:szCs w:val="18"/>
              </w:rPr>
            </w:pPr>
          </w:p>
        </w:tc>
      </w:tr>
      <w:tr w14:paraId="22BEF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9255" w:type="dxa"/>
            <w:gridSpan w:val="7"/>
            <w:tcBorders>
              <w:top w:val="single" w:color="auto" w:sz="4" w:space="0"/>
              <w:left w:val="single" w:color="auto" w:sz="12" w:space="0"/>
              <w:bottom w:val="single" w:color="auto" w:sz="12" w:space="0"/>
              <w:right w:val="single" w:color="auto" w:sz="12" w:space="0"/>
            </w:tcBorders>
            <w:vAlign w:val="center"/>
          </w:tcPr>
          <w:p w14:paraId="744D79B8">
            <w:pPr>
              <w:widowControl/>
              <w:spacing w:line="320" w:lineRule="exact"/>
              <w:ind w:firstLine="480"/>
              <w:jc w:val="left"/>
              <w:rPr>
                <w:rFonts w:ascii="宋体" w:hAnsi="宋体" w:cs="宋体"/>
                <w:kern w:val="0"/>
                <w:sz w:val="24"/>
                <w:szCs w:val="18"/>
              </w:rPr>
            </w:pPr>
            <w:r>
              <w:rPr>
                <w:rFonts w:hint="eastAsia" w:ascii="宋体" w:hAnsi="宋体" w:cs="宋体"/>
                <w:kern w:val="0"/>
                <w:sz w:val="24"/>
                <w:szCs w:val="18"/>
              </w:rPr>
              <w:t>备注：</w:t>
            </w:r>
          </w:p>
          <w:p w14:paraId="030773BC">
            <w:pPr>
              <w:widowControl/>
              <w:spacing w:line="320" w:lineRule="exact"/>
              <w:ind w:firstLine="480"/>
              <w:jc w:val="left"/>
              <w:rPr>
                <w:rFonts w:ascii="宋体" w:hAnsi="宋体" w:cs="宋体"/>
                <w:kern w:val="0"/>
                <w:sz w:val="24"/>
                <w:szCs w:val="18"/>
              </w:rPr>
            </w:pPr>
          </w:p>
          <w:p w14:paraId="487565AB">
            <w:pPr>
              <w:widowControl/>
              <w:spacing w:line="320" w:lineRule="exact"/>
              <w:ind w:firstLine="480"/>
              <w:jc w:val="left"/>
              <w:rPr>
                <w:rFonts w:ascii="宋体" w:hAnsi="宋体" w:cs="宋体"/>
                <w:kern w:val="0"/>
                <w:sz w:val="24"/>
                <w:szCs w:val="18"/>
              </w:rPr>
            </w:pPr>
          </w:p>
        </w:tc>
      </w:tr>
    </w:tbl>
    <w:p w14:paraId="5B95FFDF">
      <w:pPr>
        <w:widowControl/>
        <w:shd w:val="clear" w:color="auto" w:fill="FFFFFF"/>
        <w:spacing w:line="460" w:lineRule="exact"/>
        <w:ind w:right="-506" w:rightChars="-158" w:firstLine="480"/>
        <w:jc w:val="left"/>
        <w:rPr>
          <w:rFonts w:ascii="楷体_GB2312" w:hAnsi="楷体_GB2312" w:eastAsia="楷体_GB2312" w:cs="楷体_GB2312"/>
          <w:kern w:val="0"/>
          <w:sz w:val="24"/>
        </w:rPr>
      </w:pPr>
      <w:r>
        <w:rPr>
          <w:rFonts w:hint="eastAsia" w:ascii="楷体_GB2312" w:hAnsi="楷体_GB2312" w:eastAsia="楷体_GB2312" w:cs="楷体_GB2312"/>
          <w:kern w:val="0"/>
          <w:sz w:val="24"/>
        </w:rPr>
        <w:t>备注：1、比选报价得分，基本分15分。</w:t>
      </w:r>
    </w:p>
    <w:p w14:paraId="037E038D">
      <w:pPr>
        <w:widowControl/>
        <w:shd w:val="clear" w:color="auto" w:fill="FFFFFF"/>
        <w:spacing w:line="460" w:lineRule="exact"/>
        <w:ind w:right="-74" w:rightChars="-23" w:firstLine="720" w:firstLineChars="300"/>
        <w:jc w:val="left"/>
        <w:rPr>
          <w:rFonts w:ascii="楷体_GB2312" w:hAnsi="楷体_GB2312" w:eastAsia="楷体_GB2312" w:cs="楷体_GB2312"/>
          <w:kern w:val="0"/>
          <w:sz w:val="24"/>
        </w:rPr>
      </w:pPr>
      <w:r>
        <w:rPr>
          <w:rFonts w:hint="eastAsia" w:ascii="楷体_GB2312" w:hAnsi="楷体_GB2312" w:eastAsia="楷体_GB2312" w:cs="楷体_GB2312"/>
          <w:kern w:val="0"/>
          <w:sz w:val="24"/>
        </w:rPr>
        <w:t>2、基准价公式：在投标报价上、下限值之间的合格投标人的投标报价进入基准价计算。</w:t>
      </w:r>
    </w:p>
    <w:p w14:paraId="0A524EE0">
      <w:pPr>
        <w:widowControl/>
        <w:shd w:val="clear" w:color="auto" w:fill="FFFFFF"/>
        <w:spacing w:line="1000" w:lineRule="exact"/>
        <w:ind w:right="-506" w:rightChars="-158" w:firstLine="1080" w:firstLineChars="450"/>
        <w:jc w:val="left"/>
        <w:rPr>
          <w:rFonts w:ascii="楷体_GB2312" w:hAnsi="楷体_GB2312" w:eastAsia="楷体_GB2312" w:cs="楷体_GB2312"/>
          <w:kern w:val="0"/>
          <w:sz w:val="24"/>
        </w:rPr>
      </w:pPr>
      <w:r>
        <w:rPr>
          <w:rFonts w:hint="eastAsia" w:ascii="楷体_GB2312" w:hAnsi="楷体_GB2312" w:eastAsia="楷体_GB2312" w:cs="楷体_GB2312"/>
          <w:kern w:val="0"/>
          <w:position w:val="20"/>
          <w:sz w:val="24"/>
        </w:rPr>
        <w:t>基准价=</w:t>
      </w:r>
      <w:r>
        <w:rPr>
          <w:rFonts w:hint="eastAsia" w:ascii="楷体_GB2312" w:hAnsi="楷体_GB2312" w:eastAsia="楷体_GB2312" w:cs="楷体_GB2312"/>
          <w:kern w:val="0"/>
          <w:sz w:val="24"/>
        </w:rPr>
        <w:drawing>
          <wp:inline distT="0" distB="0" distL="0" distR="0">
            <wp:extent cx="1983105" cy="408305"/>
            <wp:effectExtent l="0" t="0" r="17145" b="10795"/>
            <wp:docPr id="1038" name="图片 4"/>
            <wp:cNvGraphicFramePr/>
            <a:graphic xmlns:a="http://schemas.openxmlformats.org/drawingml/2006/main">
              <a:graphicData uri="http://schemas.openxmlformats.org/drawingml/2006/picture">
                <pic:pic xmlns:pic="http://schemas.openxmlformats.org/drawingml/2006/picture">
                  <pic:nvPicPr>
                    <pic:cNvPr id="1038" name="图片 4"/>
                    <pic:cNvPicPr/>
                  </pic:nvPicPr>
                  <pic:blipFill>
                    <a:blip r:embed="rId31" cstate="print"/>
                    <a:srcRect/>
                    <a:stretch>
                      <a:fillRect/>
                    </a:stretch>
                  </pic:blipFill>
                  <pic:spPr>
                    <a:xfrm>
                      <a:off x="0" y="0"/>
                      <a:ext cx="1983105" cy="408305"/>
                    </a:xfrm>
                    <a:prstGeom prst="rect">
                      <a:avLst/>
                    </a:prstGeom>
                    <a:ln>
                      <a:noFill/>
                    </a:ln>
                  </pic:spPr>
                </pic:pic>
              </a:graphicData>
            </a:graphic>
          </wp:inline>
        </w:drawing>
      </w:r>
    </w:p>
    <w:p w14:paraId="2C42E3FF">
      <w:pPr>
        <w:widowControl/>
        <w:shd w:val="clear" w:color="auto" w:fill="FFFFFF"/>
        <w:spacing w:line="460" w:lineRule="exact"/>
        <w:ind w:left="1082" w:leftChars="338" w:right="-74" w:rightChars="-23" w:firstLine="480"/>
        <w:jc w:val="left"/>
        <w:rPr>
          <w:rFonts w:ascii="宋体" w:hAnsi="宋体" w:cs="宋体"/>
          <w:kern w:val="0"/>
          <w:sz w:val="24"/>
        </w:rPr>
      </w:pPr>
      <w:r>
        <w:rPr>
          <w:rFonts w:hint="eastAsia" w:ascii="楷体_GB2312" w:hAnsi="楷体_GB2312" w:eastAsia="楷体_GB2312" w:cs="楷体_GB2312"/>
          <w:kern w:val="0"/>
          <w:sz w:val="24"/>
        </w:rPr>
        <w:t>i=1…i…n; Ai为进入基准价计算的比选报价; N为进入基准价计算的比选报价的个数。</w:t>
      </w:r>
    </w:p>
    <w:p w14:paraId="5BAD1DC5">
      <w:pPr>
        <w:widowControl/>
        <w:shd w:val="clear" w:color="auto" w:fill="FFFFFF"/>
        <w:spacing w:afterLines="30" w:line="340" w:lineRule="exact"/>
        <w:ind w:firstLine="480"/>
        <w:jc w:val="left"/>
        <w:rPr>
          <w:rFonts w:ascii="宋体" w:hAnsi="宋体" w:cs="宋体"/>
          <w:kern w:val="0"/>
          <w:sz w:val="24"/>
        </w:rPr>
      </w:pPr>
    </w:p>
    <w:p w14:paraId="29ECF9AA">
      <w:pPr>
        <w:widowControl/>
        <w:shd w:val="clear" w:color="auto" w:fill="FFFFFF"/>
        <w:spacing w:afterLines="30" w:line="340" w:lineRule="exact"/>
        <w:ind w:firstLine="480"/>
        <w:jc w:val="left"/>
        <w:rPr>
          <w:rFonts w:ascii="宋体" w:hAnsi="宋体" w:cs="宋体"/>
          <w:kern w:val="0"/>
          <w:sz w:val="24"/>
        </w:rPr>
      </w:pPr>
      <w:r>
        <w:rPr>
          <w:rFonts w:hint="eastAsia" w:ascii="宋体" w:hAnsi="宋体" w:cs="宋体"/>
          <w:kern w:val="0"/>
          <w:sz w:val="24"/>
        </w:rPr>
        <w:t>评审委员会全体成员签字</w:t>
      </w:r>
      <w:r>
        <w:rPr>
          <w:rFonts w:ascii="宋体" w:hAnsi="宋体" w:cs="宋体"/>
          <w:kern w:val="0"/>
          <w:sz w:val="24"/>
        </w:rPr>
        <w:t>/</w:t>
      </w:r>
      <w:r>
        <w:rPr>
          <w:rFonts w:hint="eastAsia" w:ascii="宋体" w:hAnsi="宋体" w:cs="宋体"/>
          <w:kern w:val="0"/>
          <w:sz w:val="24"/>
        </w:rPr>
        <w:t>日期：</w:t>
      </w:r>
    </w:p>
    <w:p w14:paraId="41717AA0">
      <w:pPr>
        <w:ind w:firstLine="0" w:firstLineChars="0"/>
        <w:rPr>
          <w:rFonts w:eastAsia="方正小标宋_GBK"/>
          <w:kern w:val="0"/>
          <w:sz w:val="36"/>
          <w:szCs w:val="36"/>
        </w:rPr>
        <w:sectPr>
          <w:pgSz w:w="11906" w:h="16838"/>
          <w:pgMar w:top="1440" w:right="1077" w:bottom="1440" w:left="1304" w:header="567" w:footer="567" w:gutter="0"/>
          <w:cols w:space="720" w:num="1"/>
          <w:titlePg/>
          <w:docGrid w:linePitch="312" w:charSpace="200"/>
        </w:sectPr>
      </w:pPr>
    </w:p>
    <w:p w14:paraId="149CAFE6">
      <w:pPr>
        <w:ind w:firstLine="720"/>
        <w:jc w:val="center"/>
        <w:rPr>
          <w:rFonts w:ascii="方正小标宋_GBK" w:hAnsi="仿宋_GB2312" w:eastAsia="方正小标宋_GBK"/>
          <w:kern w:val="0"/>
          <w:sz w:val="36"/>
          <w:szCs w:val="36"/>
        </w:rPr>
      </w:pPr>
    </w:p>
    <w:p w14:paraId="2D2A18C4">
      <w:pPr>
        <w:ind w:firstLine="720"/>
        <w:jc w:val="center"/>
        <w:rPr>
          <w:rFonts w:ascii="方正小标宋_GBK" w:hAnsi="仿宋_GB2312" w:eastAsia="方正小标宋_GBK"/>
          <w:kern w:val="0"/>
          <w:sz w:val="36"/>
          <w:szCs w:val="36"/>
        </w:rPr>
      </w:pPr>
    </w:p>
    <w:p w14:paraId="7097B2F4">
      <w:pPr>
        <w:ind w:firstLine="720"/>
        <w:rPr>
          <w:rFonts w:ascii="方正小标宋_GBK" w:hAnsi="仿宋_GB2312" w:eastAsia="方正小标宋_GBK"/>
          <w:kern w:val="0"/>
          <w:sz w:val="36"/>
          <w:szCs w:val="36"/>
        </w:rPr>
      </w:pPr>
    </w:p>
    <w:p w14:paraId="36EC80BC">
      <w:pPr>
        <w:ind w:firstLine="720"/>
        <w:jc w:val="center"/>
        <w:rPr>
          <w:rFonts w:ascii="方正小标宋_GBK" w:hAnsi="仿宋_GB2312" w:eastAsia="方正小标宋_GBK"/>
          <w:kern w:val="0"/>
          <w:sz w:val="36"/>
          <w:szCs w:val="36"/>
        </w:rPr>
      </w:pPr>
    </w:p>
    <w:p w14:paraId="15AAB6C4">
      <w:pPr>
        <w:ind w:firstLine="720"/>
        <w:jc w:val="center"/>
        <w:rPr>
          <w:rFonts w:ascii="方正小标宋_GBK" w:hAnsi="仿宋_GB2312" w:eastAsia="方正小标宋_GBK"/>
          <w:kern w:val="0"/>
          <w:sz w:val="36"/>
          <w:szCs w:val="36"/>
        </w:rPr>
      </w:pPr>
    </w:p>
    <w:p w14:paraId="4033EE23">
      <w:pPr>
        <w:ind w:firstLine="720"/>
        <w:jc w:val="center"/>
        <w:rPr>
          <w:rFonts w:ascii="方正小标宋_GBK" w:hAnsi="仿宋_GB2312" w:eastAsia="方正小标宋_GBK"/>
          <w:kern w:val="0"/>
          <w:sz w:val="36"/>
          <w:szCs w:val="36"/>
        </w:rPr>
      </w:pPr>
    </w:p>
    <w:p w14:paraId="536454FF">
      <w:pPr>
        <w:ind w:firstLine="720"/>
        <w:jc w:val="center"/>
        <w:rPr>
          <w:rFonts w:ascii="方正小标宋_GBK" w:hAnsi="仿宋_GB2312" w:eastAsia="方正小标宋_GBK"/>
          <w:kern w:val="0"/>
          <w:sz w:val="36"/>
          <w:szCs w:val="36"/>
        </w:rPr>
      </w:pPr>
      <w:r>
        <w:rPr>
          <w:rFonts w:hint="eastAsia" w:ascii="方正小标宋_GBK" w:hAnsi="仿宋_GB2312" w:eastAsia="方正小标宋_GBK"/>
          <w:kern w:val="0"/>
          <w:sz w:val="36"/>
          <w:szCs w:val="36"/>
        </w:rPr>
        <w:t>第五章参选文件格式</w:t>
      </w:r>
    </w:p>
    <w:p w14:paraId="0292AD7F">
      <w:pPr>
        <w:ind w:firstLine="640"/>
        <w:rPr>
          <w:rFonts w:ascii="仿宋_GB2312" w:hAnsi="宋体"/>
          <w:sz w:val="44"/>
          <w:szCs w:val="44"/>
        </w:rPr>
      </w:pPr>
      <w:r>
        <w:rPr>
          <w:rFonts w:ascii="仿宋_GB2312" w:hAnsi="宋体"/>
          <w:szCs w:val="32"/>
        </w:rPr>
        <w:br w:type="page"/>
      </w:r>
    </w:p>
    <w:p w14:paraId="2155829B">
      <w:pPr>
        <w:ind w:firstLine="880"/>
        <w:jc w:val="center"/>
        <w:rPr>
          <w:rFonts w:ascii="方正小标宋_GBK" w:hAnsi="宋体" w:eastAsia="方正小标宋_GBK"/>
          <w:sz w:val="44"/>
          <w:szCs w:val="44"/>
        </w:rPr>
      </w:pPr>
    </w:p>
    <w:p w14:paraId="16C47741">
      <w:pPr>
        <w:spacing w:line="240" w:lineRule="auto"/>
        <w:ind w:firstLine="880"/>
        <w:jc w:val="center"/>
        <w:rPr>
          <w:rFonts w:ascii="方正小标宋_GBK" w:hAnsi="宋体" w:eastAsia="方正小标宋_GBK"/>
          <w:sz w:val="44"/>
          <w:szCs w:val="44"/>
        </w:rPr>
      </w:pPr>
      <w:r>
        <w:rPr>
          <w:rFonts w:hint="eastAsia" w:ascii="方正小标宋_GBK" w:hAnsi="宋体" w:eastAsia="方正小标宋_GBK"/>
          <w:sz w:val="44"/>
          <w:szCs w:val="44"/>
        </w:rPr>
        <w:t>轨道交通装备产教融合中心和正校门勘察与检测服务</w:t>
      </w:r>
    </w:p>
    <w:p w14:paraId="593E33BA">
      <w:pPr>
        <w:ind w:firstLine="880"/>
        <w:jc w:val="center"/>
        <w:rPr>
          <w:rFonts w:ascii="方正小标宋_GBK" w:hAnsi="宋体" w:eastAsia="方正小标宋_GBK"/>
          <w:sz w:val="44"/>
          <w:szCs w:val="44"/>
        </w:rPr>
      </w:pPr>
    </w:p>
    <w:p w14:paraId="311DFD11">
      <w:pPr>
        <w:ind w:firstLine="880"/>
        <w:jc w:val="center"/>
        <w:rPr>
          <w:rFonts w:ascii="方正小标宋_GBK" w:hAnsi="宋体" w:eastAsia="方正小标宋_GBK"/>
          <w:sz w:val="44"/>
          <w:szCs w:val="44"/>
        </w:rPr>
      </w:pPr>
    </w:p>
    <w:p w14:paraId="0BA3D163">
      <w:pPr>
        <w:ind w:firstLine="880"/>
        <w:jc w:val="center"/>
        <w:rPr>
          <w:rFonts w:ascii="方正小标宋_GBK" w:hAnsi="宋体" w:eastAsia="方正小标宋_GBK"/>
          <w:sz w:val="44"/>
          <w:szCs w:val="44"/>
        </w:rPr>
      </w:pPr>
    </w:p>
    <w:p w14:paraId="7E24B73F">
      <w:pPr>
        <w:ind w:firstLine="880"/>
        <w:jc w:val="center"/>
        <w:rPr>
          <w:rFonts w:ascii="方正小标宋_GBK" w:hAnsi="宋体" w:eastAsia="方正小标宋_GBK"/>
          <w:sz w:val="44"/>
          <w:szCs w:val="44"/>
        </w:rPr>
      </w:pPr>
      <w:r>
        <w:rPr>
          <w:rFonts w:hint="eastAsia" w:ascii="方正小标宋_GBK" w:hAnsi="宋体" w:eastAsia="方正小标宋_GBK"/>
          <w:sz w:val="44"/>
          <w:szCs w:val="44"/>
        </w:rPr>
        <w:t>参</w:t>
      </w:r>
    </w:p>
    <w:p w14:paraId="2330CCB6">
      <w:pPr>
        <w:ind w:firstLine="880"/>
        <w:rPr>
          <w:rFonts w:ascii="方正小标宋_GBK" w:hAnsi="宋体" w:eastAsia="方正小标宋_GBK"/>
          <w:sz w:val="44"/>
          <w:szCs w:val="44"/>
        </w:rPr>
      </w:pPr>
    </w:p>
    <w:p w14:paraId="234E6DED">
      <w:pPr>
        <w:ind w:firstLine="880"/>
        <w:jc w:val="center"/>
        <w:rPr>
          <w:rFonts w:ascii="方正小标宋_GBK" w:hAnsi="宋体" w:eastAsia="方正小标宋_GBK"/>
          <w:sz w:val="44"/>
          <w:szCs w:val="44"/>
        </w:rPr>
      </w:pPr>
      <w:r>
        <w:rPr>
          <w:rFonts w:hint="eastAsia" w:ascii="方正小标宋_GBK" w:hAnsi="宋体" w:eastAsia="方正小标宋_GBK"/>
          <w:sz w:val="44"/>
          <w:szCs w:val="44"/>
        </w:rPr>
        <w:t>选</w:t>
      </w:r>
    </w:p>
    <w:p w14:paraId="700633CA">
      <w:pPr>
        <w:ind w:firstLine="880"/>
        <w:rPr>
          <w:rFonts w:ascii="方正小标宋_GBK" w:hAnsi="宋体" w:eastAsia="方正小标宋_GBK"/>
          <w:sz w:val="44"/>
          <w:szCs w:val="44"/>
        </w:rPr>
      </w:pPr>
    </w:p>
    <w:p w14:paraId="312839B1">
      <w:pPr>
        <w:ind w:firstLine="880"/>
        <w:jc w:val="center"/>
        <w:rPr>
          <w:rFonts w:ascii="方正小标宋_GBK" w:hAnsi="宋体" w:eastAsia="方正小标宋_GBK"/>
          <w:sz w:val="44"/>
          <w:szCs w:val="44"/>
        </w:rPr>
      </w:pPr>
      <w:r>
        <w:rPr>
          <w:rFonts w:hint="eastAsia" w:ascii="方正小标宋_GBK" w:hAnsi="宋体" w:eastAsia="方正小标宋_GBK"/>
          <w:sz w:val="44"/>
          <w:szCs w:val="44"/>
        </w:rPr>
        <w:t>文</w:t>
      </w:r>
    </w:p>
    <w:p w14:paraId="0AF7E97F">
      <w:pPr>
        <w:ind w:firstLine="880"/>
        <w:jc w:val="center"/>
        <w:rPr>
          <w:rFonts w:ascii="方正小标宋_GBK" w:hAnsi="宋体" w:eastAsia="方正小标宋_GBK"/>
          <w:sz w:val="44"/>
          <w:szCs w:val="44"/>
        </w:rPr>
      </w:pPr>
    </w:p>
    <w:p w14:paraId="48E86E9F">
      <w:pPr>
        <w:ind w:firstLine="880"/>
        <w:jc w:val="center"/>
        <w:rPr>
          <w:rFonts w:ascii="方正小标宋_GBK" w:hAnsi="宋体" w:eastAsia="方正小标宋_GBK"/>
          <w:sz w:val="44"/>
          <w:szCs w:val="44"/>
        </w:rPr>
      </w:pPr>
      <w:r>
        <w:rPr>
          <w:rFonts w:hint="eastAsia" w:ascii="方正小标宋_GBK" w:hAnsi="宋体" w:eastAsia="方正小标宋_GBK"/>
          <w:sz w:val="44"/>
          <w:szCs w:val="44"/>
        </w:rPr>
        <w:t>件</w:t>
      </w:r>
    </w:p>
    <w:p w14:paraId="5C2F4372">
      <w:pPr>
        <w:ind w:firstLine="880"/>
        <w:jc w:val="center"/>
        <w:rPr>
          <w:rFonts w:ascii="方正小标宋_GBK" w:hAnsi="宋体" w:eastAsia="方正小标宋_GBK"/>
          <w:sz w:val="44"/>
          <w:szCs w:val="44"/>
        </w:rPr>
      </w:pPr>
    </w:p>
    <w:p w14:paraId="71A80DAA">
      <w:pPr>
        <w:ind w:firstLine="880"/>
        <w:jc w:val="center"/>
        <w:rPr>
          <w:rFonts w:ascii="方正小标宋_GBK" w:hAnsi="宋体" w:eastAsia="方正小标宋_GBK"/>
          <w:sz w:val="44"/>
          <w:szCs w:val="44"/>
        </w:rPr>
      </w:pPr>
    </w:p>
    <w:p w14:paraId="0EC75A51">
      <w:pPr>
        <w:ind w:firstLine="880"/>
        <w:jc w:val="center"/>
        <w:rPr>
          <w:rFonts w:ascii="方正小标宋_GBK" w:hAnsi="宋体" w:eastAsia="方正小标宋_GBK"/>
          <w:sz w:val="44"/>
          <w:szCs w:val="44"/>
        </w:rPr>
      </w:pPr>
    </w:p>
    <w:p w14:paraId="0D9E3363">
      <w:pPr>
        <w:ind w:firstLine="880"/>
        <w:jc w:val="center"/>
        <w:rPr>
          <w:rFonts w:ascii="方正小标宋_GBK" w:hAnsi="宋体" w:eastAsia="方正小标宋_GBK"/>
          <w:sz w:val="44"/>
          <w:szCs w:val="44"/>
        </w:rPr>
      </w:pPr>
    </w:p>
    <w:p w14:paraId="54D94693">
      <w:pPr>
        <w:ind w:firstLine="198" w:firstLineChars="62"/>
        <w:jc w:val="left"/>
        <w:rPr>
          <w:rFonts w:ascii="仿宋_GB2312" w:hAnsi="宋体"/>
          <w:bCs/>
          <w:szCs w:val="32"/>
        </w:rPr>
      </w:pPr>
      <w:r>
        <w:rPr>
          <w:rFonts w:hint="eastAsia" w:ascii="仿宋_GB2312" w:hAnsi="宋体"/>
          <w:szCs w:val="32"/>
        </w:rPr>
        <w:t>比选申请人：</w:t>
      </w:r>
      <w:r>
        <w:rPr>
          <w:rFonts w:hint="eastAsia" w:ascii="仿宋_GB2312" w:hAnsi="宋体"/>
          <w:bCs/>
          <w:szCs w:val="32"/>
        </w:rPr>
        <w:t>（盖章）</w:t>
      </w:r>
    </w:p>
    <w:p w14:paraId="05432DDC">
      <w:pPr>
        <w:ind w:firstLine="2400" w:firstLineChars="750"/>
        <w:jc w:val="left"/>
        <w:rPr>
          <w:rFonts w:ascii="仿宋_GB2312" w:hAnsi="宋体"/>
          <w:bCs/>
          <w:szCs w:val="32"/>
        </w:rPr>
      </w:pPr>
    </w:p>
    <w:p w14:paraId="36C5ACE1">
      <w:pPr>
        <w:ind w:firstLine="198" w:firstLineChars="62"/>
        <w:jc w:val="left"/>
        <w:rPr>
          <w:rFonts w:ascii="仿宋_GB2312" w:hAnsi="宋体"/>
          <w:bCs/>
          <w:szCs w:val="32"/>
        </w:rPr>
      </w:pPr>
      <w:r>
        <w:rPr>
          <w:rFonts w:hint="eastAsia" w:ascii="仿宋_GB2312" w:hAnsi="宋体"/>
          <w:bCs/>
          <w:szCs w:val="32"/>
        </w:rPr>
        <w:t>法定代表人或其委托代理人：（盖章或签字）</w:t>
      </w:r>
    </w:p>
    <w:p w14:paraId="2469C8C9">
      <w:pPr>
        <w:ind w:firstLine="640"/>
        <w:jc w:val="center"/>
        <w:rPr>
          <w:rFonts w:ascii="仿宋_GB2312" w:hAnsi="宋体"/>
          <w:bCs/>
          <w:szCs w:val="32"/>
        </w:rPr>
      </w:pPr>
    </w:p>
    <w:p w14:paraId="04D50FF3">
      <w:pPr>
        <w:ind w:firstLine="640"/>
        <w:jc w:val="center"/>
        <w:rPr>
          <w:rFonts w:ascii="仿宋_GB2312" w:hAnsi="宋体"/>
          <w:bCs/>
          <w:szCs w:val="32"/>
        </w:rPr>
      </w:pPr>
    </w:p>
    <w:p w14:paraId="4A5E0BEC">
      <w:pPr>
        <w:ind w:firstLine="640"/>
        <w:jc w:val="center"/>
        <w:rPr>
          <w:rFonts w:ascii="仿宋_GB2312" w:hAnsi="宋体"/>
          <w:bCs/>
          <w:szCs w:val="32"/>
        </w:rPr>
      </w:pPr>
    </w:p>
    <w:p w14:paraId="6ABCA2A7">
      <w:pPr>
        <w:ind w:firstLine="640"/>
        <w:jc w:val="center"/>
        <w:rPr>
          <w:rFonts w:ascii="仿宋_GB2312" w:hAnsi="宋体"/>
          <w:bCs/>
          <w:szCs w:val="32"/>
        </w:rPr>
      </w:pPr>
      <w:r>
        <w:rPr>
          <w:rFonts w:hint="eastAsia" w:ascii="仿宋_GB2312" w:hAnsi="宋体"/>
          <w:bCs/>
          <w:szCs w:val="32"/>
        </w:rPr>
        <w:t>年月日</w:t>
      </w:r>
    </w:p>
    <w:p w14:paraId="59EE83FC">
      <w:pPr>
        <w:ind w:firstLine="640"/>
        <w:jc w:val="center"/>
        <w:rPr>
          <w:rFonts w:ascii="仿宋_GB2312" w:hAnsi="宋体"/>
          <w:b/>
          <w:bCs/>
          <w:szCs w:val="32"/>
        </w:rPr>
        <w:sectPr>
          <w:footerReference r:id="rId17" w:type="first"/>
          <w:footerReference r:id="rId15" w:type="default"/>
          <w:footerReference r:id="rId16" w:type="even"/>
          <w:pgSz w:w="11906" w:h="16838"/>
          <w:pgMar w:top="1440" w:right="1077" w:bottom="1440" w:left="1304" w:header="567" w:footer="567" w:gutter="0"/>
          <w:cols w:space="720" w:num="1"/>
          <w:titlePg/>
          <w:docGrid w:linePitch="312" w:charSpace="200"/>
        </w:sectPr>
      </w:pPr>
    </w:p>
    <w:p w14:paraId="436A392D">
      <w:pPr>
        <w:pStyle w:val="7"/>
        <w:spacing w:line="520" w:lineRule="exact"/>
        <w:ind w:firstLine="720"/>
        <w:jc w:val="center"/>
        <w:rPr>
          <w:rFonts w:ascii="方正小标宋_GBK" w:hAnsi="黑体" w:eastAsia="方正小标宋_GBK"/>
          <w:b w:val="0"/>
          <w:bCs w:val="0"/>
          <w:sz w:val="36"/>
          <w:szCs w:val="36"/>
        </w:rPr>
      </w:pPr>
      <w:r>
        <w:rPr>
          <w:rFonts w:hint="eastAsia" w:ascii="方正小标宋_GBK" w:hAnsi="黑体" w:eastAsia="方正小标宋_GBK"/>
          <w:b w:val="0"/>
          <w:bCs w:val="0"/>
          <w:sz w:val="36"/>
          <w:szCs w:val="36"/>
        </w:rPr>
        <w:t>目录</w:t>
      </w:r>
    </w:p>
    <w:p w14:paraId="43EA7D82">
      <w:pPr>
        <w:ind w:firstLine="640"/>
        <w:rPr>
          <w:szCs w:val="32"/>
        </w:rPr>
      </w:pPr>
      <w:r>
        <w:rPr>
          <w:szCs w:val="32"/>
        </w:rPr>
        <w:t>一、比选申请函</w:t>
      </w:r>
    </w:p>
    <w:p w14:paraId="0C2E91BA">
      <w:pPr>
        <w:ind w:firstLine="640"/>
        <w:rPr>
          <w:szCs w:val="32"/>
        </w:rPr>
      </w:pPr>
      <w:r>
        <w:rPr>
          <w:szCs w:val="32"/>
        </w:rPr>
        <w:t>二、法定代表人身份证明</w:t>
      </w:r>
    </w:p>
    <w:p w14:paraId="5CD2EB0A">
      <w:pPr>
        <w:ind w:firstLine="640"/>
        <w:rPr>
          <w:szCs w:val="32"/>
        </w:rPr>
      </w:pPr>
      <w:r>
        <w:rPr>
          <w:szCs w:val="32"/>
        </w:rPr>
        <w:t>三、授权委托书</w:t>
      </w:r>
    </w:p>
    <w:p w14:paraId="72132666">
      <w:pPr>
        <w:ind w:firstLine="640"/>
        <w:rPr>
          <w:szCs w:val="32"/>
        </w:rPr>
      </w:pPr>
      <w:r>
        <w:rPr>
          <w:szCs w:val="32"/>
        </w:rPr>
        <w:t>四、</w:t>
      </w:r>
      <w:r>
        <w:rPr>
          <w:rFonts w:hint="eastAsia"/>
          <w:szCs w:val="32"/>
        </w:rPr>
        <w:t>比选保证</w:t>
      </w:r>
    </w:p>
    <w:p w14:paraId="485ACF53">
      <w:pPr>
        <w:ind w:firstLine="640"/>
        <w:rPr>
          <w:szCs w:val="32"/>
        </w:rPr>
      </w:pPr>
      <w:r>
        <w:rPr>
          <w:szCs w:val="32"/>
        </w:rPr>
        <w:t>五、比选申请人类似项目主要业绩表</w:t>
      </w:r>
    </w:p>
    <w:p w14:paraId="74AADB13">
      <w:pPr>
        <w:ind w:firstLine="640"/>
        <w:rPr>
          <w:szCs w:val="32"/>
        </w:rPr>
      </w:pPr>
      <w:r>
        <w:rPr>
          <w:szCs w:val="32"/>
        </w:rPr>
        <w:t>六、企业信誉承诺</w:t>
      </w:r>
    </w:p>
    <w:p w14:paraId="43D8D14F">
      <w:pPr>
        <w:ind w:firstLine="640"/>
        <w:rPr>
          <w:szCs w:val="32"/>
        </w:rPr>
      </w:pPr>
      <w:r>
        <w:rPr>
          <w:rFonts w:hint="eastAsia"/>
          <w:szCs w:val="32"/>
        </w:rPr>
        <w:t>七、</w:t>
      </w:r>
      <w:r>
        <w:rPr>
          <w:szCs w:val="32"/>
        </w:rPr>
        <w:t>项目投入人员承诺</w:t>
      </w:r>
    </w:p>
    <w:p w14:paraId="178C32F4">
      <w:pPr>
        <w:pStyle w:val="30"/>
        <w:ind w:firstLine="640"/>
      </w:pPr>
      <w:r>
        <w:rPr>
          <w:rFonts w:hint="eastAsia"/>
        </w:rPr>
        <w:t>八、参选工作方案</w:t>
      </w:r>
    </w:p>
    <w:p w14:paraId="729001FE">
      <w:pPr>
        <w:widowControl/>
        <w:ind w:firstLine="640"/>
        <w:rPr>
          <w:rFonts w:ascii="仿宋_GB2312" w:hAnsi="黑体"/>
          <w:szCs w:val="32"/>
        </w:rPr>
      </w:pPr>
    </w:p>
    <w:p w14:paraId="662CA42A">
      <w:pPr>
        <w:ind w:firstLine="640"/>
        <w:rPr>
          <w:rFonts w:ascii="仿宋_GB2312"/>
          <w:szCs w:val="32"/>
        </w:rPr>
      </w:pPr>
    </w:p>
    <w:p w14:paraId="718EE96F">
      <w:pPr>
        <w:ind w:firstLine="640"/>
        <w:rPr>
          <w:rFonts w:ascii="仿宋_GB2312"/>
          <w:szCs w:val="32"/>
        </w:rPr>
      </w:pPr>
    </w:p>
    <w:p w14:paraId="33B62CFE">
      <w:pPr>
        <w:ind w:firstLine="640"/>
        <w:rPr>
          <w:rFonts w:ascii="仿宋_GB2312"/>
          <w:szCs w:val="32"/>
        </w:rPr>
      </w:pPr>
    </w:p>
    <w:p w14:paraId="3E14CA3D">
      <w:pPr>
        <w:ind w:firstLine="640"/>
        <w:rPr>
          <w:rFonts w:ascii="仿宋_GB2312"/>
          <w:szCs w:val="32"/>
        </w:rPr>
      </w:pPr>
    </w:p>
    <w:p w14:paraId="383EB660">
      <w:pPr>
        <w:pStyle w:val="7"/>
        <w:numPr>
          <w:ilvl w:val="0"/>
          <w:numId w:val="2"/>
        </w:numPr>
        <w:spacing w:before="0" w:after="0" w:line="520" w:lineRule="exact"/>
        <w:ind w:left="0" w:firstLine="0" w:firstLineChars="0"/>
        <w:jc w:val="center"/>
        <w:rPr>
          <w:rFonts w:ascii="方正小标宋_GBK" w:hAnsi="黑体" w:eastAsia="方正小标宋_GBK"/>
          <w:b w:val="0"/>
          <w:sz w:val="36"/>
          <w:szCs w:val="36"/>
        </w:rPr>
      </w:pPr>
      <w:r>
        <w:rPr>
          <w:rFonts w:ascii="仿宋_GB2312" w:hAnsi="黑体" w:eastAsia="仿宋_GB2312"/>
          <w:sz w:val="32"/>
          <w:szCs w:val="32"/>
        </w:rPr>
        <w:br w:type="page"/>
      </w:r>
      <w:r>
        <w:rPr>
          <w:rFonts w:hint="eastAsia" w:ascii="方正小标宋_GBK" w:hAnsi="黑体" w:eastAsia="方正小标宋_GBK"/>
          <w:b w:val="0"/>
          <w:sz w:val="36"/>
          <w:szCs w:val="36"/>
        </w:rPr>
        <w:t>比选申请函</w:t>
      </w:r>
    </w:p>
    <w:p w14:paraId="72220845">
      <w:pPr>
        <w:ind w:firstLine="640"/>
      </w:pPr>
    </w:p>
    <w:p w14:paraId="42BF3CE7">
      <w:pPr>
        <w:pStyle w:val="7"/>
        <w:spacing w:before="0" w:after="0" w:line="520" w:lineRule="exact"/>
        <w:ind w:firstLine="640"/>
        <w:rPr>
          <w:rFonts w:ascii="仿宋_GB2312" w:hAnsi="宋体" w:eastAsia="仿宋_GB2312"/>
          <w:b w:val="0"/>
          <w:sz w:val="32"/>
          <w:szCs w:val="32"/>
        </w:rPr>
      </w:pPr>
      <w:r>
        <w:rPr>
          <w:rFonts w:hint="eastAsia" w:ascii="仿宋_GB2312" w:hAnsi="宋体" w:eastAsia="仿宋_GB2312"/>
          <w:b w:val="0"/>
          <w:sz w:val="32"/>
          <w:szCs w:val="32"/>
        </w:rPr>
        <w:t>致：（比选人名称）</w:t>
      </w:r>
    </w:p>
    <w:p w14:paraId="2452419F">
      <w:pPr>
        <w:ind w:firstLine="640"/>
        <w:jc w:val="left"/>
        <w:rPr>
          <w:rFonts w:ascii="仿宋_GB2312" w:hAnsi="宋体"/>
          <w:szCs w:val="32"/>
        </w:rPr>
      </w:pPr>
      <w:r>
        <w:rPr>
          <w:rFonts w:ascii="仿宋_GB2312" w:hAnsi="宋体"/>
          <w:szCs w:val="32"/>
        </w:rPr>
        <w:t>1</w:t>
      </w:r>
      <w:r>
        <w:rPr>
          <w:rFonts w:hint="eastAsia" w:ascii="仿宋_GB2312" w:hAnsi="宋体"/>
          <w:szCs w:val="32"/>
        </w:rPr>
        <w:t>、在考察现场并充分研究（项目名称）（以下简称“本项目”）比选文件的全部内容后，我方愿意以的比选申请总报价（报价组成详见比选申请函附录），按合同约定进行</w:t>
      </w:r>
      <w:r>
        <w:rPr>
          <w:rFonts w:hint="eastAsia" w:ascii="仿宋_GB2312" w:hAnsi="宋体"/>
          <w:szCs w:val="32"/>
          <w:u w:val="single"/>
        </w:rPr>
        <w:t xml:space="preserve">轨道交通装备产教融合中心和正校门勘察与检测服务 </w:t>
      </w:r>
      <w:r>
        <w:rPr>
          <w:rFonts w:hint="eastAsia" w:ascii="仿宋_GB2312" w:hAnsi="宋体"/>
          <w:szCs w:val="32"/>
        </w:rPr>
        <w:t>。</w:t>
      </w:r>
    </w:p>
    <w:p w14:paraId="5C651B8C">
      <w:pPr>
        <w:ind w:firstLine="640"/>
        <w:rPr>
          <w:rFonts w:ascii="仿宋_GB2312" w:hAnsi="宋体"/>
          <w:szCs w:val="32"/>
        </w:rPr>
      </w:pPr>
      <w:r>
        <w:rPr>
          <w:rFonts w:ascii="仿宋_GB2312" w:hAnsi="宋体"/>
          <w:szCs w:val="32"/>
        </w:rPr>
        <w:t xml:space="preserve">  2</w:t>
      </w:r>
      <w:r>
        <w:rPr>
          <w:rFonts w:hint="eastAsia" w:ascii="仿宋_GB2312" w:hAnsi="宋体"/>
          <w:szCs w:val="32"/>
        </w:rPr>
        <w:t>、如果我方中选，我方保证在中选通知书发出之日起</w:t>
      </w:r>
      <w:r>
        <w:rPr>
          <w:rFonts w:hint="eastAsia" w:ascii="仿宋_GB2312" w:hAnsi="宋体"/>
          <w:szCs w:val="32"/>
          <w:u w:val="single"/>
        </w:rPr>
        <w:t xml:space="preserve"> 按照比选人要求及建设需要</w:t>
      </w:r>
      <w:r>
        <w:rPr>
          <w:rFonts w:hint="eastAsia" w:ascii="仿宋_GB2312" w:hAnsi="宋体"/>
          <w:szCs w:val="32"/>
        </w:rPr>
        <w:t>（日历天）完成服务工作。我方同意本比选申请函在比选文件规定的提交参选文件截止时间后，在比选文件规定的投标有效期期满前对我方具有约束力，且随时准备接受你方发出的中选通知书。</w:t>
      </w:r>
    </w:p>
    <w:p w14:paraId="75B0C270">
      <w:pPr>
        <w:ind w:firstLine="640"/>
        <w:rPr>
          <w:rFonts w:ascii="仿宋_GB2312" w:hAnsi="宋体"/>
          <w:szCs w:val="32"/>
        </w:rPr>
      </w:pPr>
      <w:r>
        <w:rPr>
          <w:rFonts w:ascii="仿宋_GB2312" w:hAnsi="宋体"/>
          <w:szCs w:val="32"/>
        </w:rPr>
        <w:t>3</w:t>
      </w:r>
      <w:r>
        <w:rPr>
          <w:rFonts w:hint="eastAsia" w:ascii="仿宋_GB2312" w:hAnsi="宋体"/>
          <w:szCs w:val="32"/>
        </w:rPr>
        <w:t>、随本比选申请函递交的比选申请函附录是本比选申请函的组成部分，对我方构成约束力。</w:t>
      </w:r>
    </w:p>
    <w:p w14:paraId="06F0478C">
      <w:pPr>
        <w:ind w:firstLine="640"/>
        <w:rPr>
          <w:rFonts w:ascii="仿宋_GB2312" w:hAnsi="宋体"/>
          <w:szCs w:val="32"/>
        </w:rPr>
      </w:pPr>
      <w:r>
        <w:rPr>
          <w:rFonts w:ascii="仿宋_GB2312" w:hAnsi="宋体"/>
          <w:szCs w:val="32"/>
        </w:rPr>
        <w:t>4</w:t>
      </w:r>
      <w:r>
        <w:rPr>
          <w:rFonts w:hint="eastAsia" w:ascii="仿宋_GB2312" w:hAnsi="宋体"/>
          <w:szCs w:val="32"/>
        </w:rPr>
        <w:t>、在签署协议书之前，你方的中选通知书连同本比选申请函，包括比选申请函附录，对双方具有约束力。</w:t>
      </w:r>
    </w:p>
    <w:p w14:paraId="11EF454F">
      <w:pPr>
        <w:ind w:firstLine="640"/>
        <w:rPr>
          <w:rFonts w:ascii="仿宋_GB2312" w:hAnsi="宋体"/>
          <w:szCs w:val="32"/>
        </w:rPr>
      </w:pPr>
      <w:r>
        <w:rPr>
          <w:rFonts w:ascii="仿宋_GB2312" w:hAnsi="宋体"/>
          <w:szCs w:val="32"/>
        </w:rPr>
        <w:t>5</w:t>
      </w:r>
      <w:r>
        <w:rPr>
          <w:rFonts w:hint="eastAsia" w:ascii="仿宋_GB2312" w:hAnsi="宋体"/>
          <w:szCs w:val="32"/>
        </w:rPr>
        <w:t>、我方在此声明，所递交的参选文件及有关资料内容完整、真实和准确。</w:t>
      </w:r>
    </w:p>
    <w:p w14:paraId="0EB9955E">
      <w:pPr>
        <w:ind w:firstLine="640"/>
        <w:rPr>
          <w:rFonts w:ascii="仿宋_GB2312"/>
          <w:szCs w:val="32"/>
        </w:rPr>
      </w:pPr>
      <w:r>
        <w:rPr>
          <w:rFonts w:ascii="仿宋_GB2312" w:hAnsi="宋体"/>
          <w:szCs w:val="32"/>
        </w:rPr>
        <w:t>6</w:t>
      </w:r>
      <w:r>
        <w:rPr>
          <w:rFonts w:hint="eastAsia" w:ascii="仿宋_GB2312" w:hAnsi="宋体"/>
          <w:szCs w:val="32"/>
        </w:rPr>
        <w:t>、参选文件载明的项目人员我方承诺在合同履行过程中不更换人员。</w:t>
      </w:r>
    </w:p>
    <w:p w14:paraId="2CD85704">
      <w:pPr>
        <w:ind w:firstLine="640"/>
        <w:rPr>
          <w:rFonts w:ascii="仿宋_GB2312"/>
          <w:szCs w:val="32"/>
        </w:rPr>
      </w:pPr>
      <w:r>
        <w:rPr>
          <w:rFonts w:hint="eastAsia" w:ascii="仿宋_GB2312"/>
          <w:szCs w:val="32"/>
        </w:rPr>
        <w:t>比选申请人名称：（盖单位章）</w:t>
      </w:r>
    </w:p>
    <w:p w14:paraId="046C893A">
      <w:pPr>
        <w:ind w:firstLine="640"/>
        <w:rPr>
          <w:rFonts w:ascii="仿宋_GB2312"/>
          <w:szCs w:val="32"/>
        </w:rPr>
      </w:pPr>
      <w:r>
        <w:rPr>
          <w:rFonts w:hint="eastAsia" w:ascii="仿宋_GB2312"/>
          <w:szCs w:val="32"/>
        </w:rPr>
        <w:t>法定代表人或其委托代理人：（签字或盖章）</w:t>
      </w:r>
    </w:p>
    <w:p w14:paraId="71CED75C">
      <w:pPr>
        <w:ind w:firstLine="640"/>
        <w:rPr>
          <w:rFonts w:ascii="仿宋_GB2312"/>
          <w:szCs w:val="32"/>
        </w:rPr>
      </w:pPr>
      <w:r>
        <w:rPr>
          <w:rFonts w:hint="eastAsia" w:ascii="仿宋_GB2312"/>
          <w:szCs w:val="32"/>
        </w:rPr>
        <w:t>地址：</w:t>
      </w:r>
    </w:p>
    <w:p w14:paraId="443E1015">
      <w:pPr>
        <w:ind w:firstLine="640"/>
        <w:rPr>
          <w:rFonts w:ascii="仿宋_GB2312"/>
          <w:szCs w:val="32"/>
          <w:u w:val="single"/>
        </w:rPr>
      </w:pPr>
      <w:r>
        <w:rPr>
          <w:rFonts w:hint="eastAsia" w:ascii="仿宋_GB2312"/>
          <w:szCs w:val="32"/>
        </w:rPr>
        <w:t>电话：</w:t>
      </w:r>
    </w:p>
    <w:p w14:paraId="37C8EA21">
      <w:pPr>
        <w:ind w:firstLine="640"/>
        <w:rPr>
          <w:rFonts w:ascii="仿宋_GB2312"/>
          <w:szCs w:val="32"/>
          <w:u w:val="single"/>
        </w:rPr>
      </w:pPr>
      <w:r>
        <w:rPr>
          <w:rFonts w:hint="eastAsia" w:ascii="仿宋_GB2312"/>
          <w:szCs w:val="32"/>
        </w:rPr>
        <w:t>传真：</w:t>
      </w:r>
    </w:p>
    <w:p w14:paraId="526F13E5">
      <w:pPr>
        <w:ind w:firstLine="640"/>
        <w:rPr>
          <w:rFonts w:ascii="仿宋_GB2312"/>
          <w:szCs w:val="32"/>
        </w:rPr>
      </w:pPr>
      <w:r>
        <w:rPr>
          <w:rFonts w:hint="eastAsia" w:ascii="仿宋_GB2312"/>
          <w:szCs w:val="32"/>
        </w:rPr>
        <w:t>日期：年月日</w:t>
      </w:r>
    </w:p>
    <w:p w14:paraId="657F2924">
      <w:pPr>
        <w:ind w:firstLine="640"/>
        <w:rPr>
          <w:rFonts w:ascii="仿宋_GB2312"/>
          <w:szCs w:val="32"/>
        </w:rPr>
      </w:pPr>
      <w:r>
        <w:rPr>
          <w:rFonts w:hint="eastAsia" w:ascii="仿宋_GB2312"/>
          <w:szCs w:val="32"/>
        </w:rPr>
        <w:br w:type="page"/>
      </w:r>
    </w:p>
    <w:p w14:paraId="3637DF9D">
      <w:pPr>
        <w:ind w:firstLine="0" w:firstLineChars="0"/>
        <w:jc w:val="center"/>
        <w:rPr>
          <w:rFonts w:ascii="仿宋_GB2312"/>
          <w:szCs w:val="32"/>
        </w:rPr>
      </w:pPr>
      <w:r>
        <w:rPr>
          <w:rFonts w:hint="eastAsia" w:ascii="仿宋_GB2312"/>
          <w:szCs w:val="32"/>
        </w:rPr>
        <w:t>比选申请函附录</w:t>
      </w:r>
    </w:p>
    <w:tbl>
      <w:tblPr>
        <w:tblStyle w:val="13"/>
        <w:tblW w:w="97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5"/>
        <w:gridCol w:w="7466"/>
      </w:tblGrid>
      <w:tr w14:paraId="4B42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2275" w:type="dxa"/>
            <w:vAlign w:val="center"/>
          </w:tcPr>
          <w:p w14:paraId="63D2623C">
            <w:pPr>
              <w:pStyle w:val="7"/>
              <w:spacing w:before="0" w:after="0" w:line="520" w:lineRule="exact"/>
              <w:ind w:firstLine="0" w:firstLineChars="0"/>
              <w:jc w:val="center"/>
              <w:rPr>
                <w:rFonts w:ascii="Times New Roman" w:hAnsi="Times New Roman" w:eastAsia="仿宋_GB2312"/>
                <w:b w:val="0"/>
                <w:bCs w:val="0"/>
              </w:rPr>
            </w:pPr>
            <w:r>
              <w:rPr>
                <w:rFonts w:hint="eastAsia" w:ascii="Times New Roman" w:hAnsi="Times New Roman" w:eastAsia="仿宋_GB2312"/>
                <w:b w:val="0"/>
                <w:bCs w:val="0"/>
              </w:rPr>
              <w:t>本次服务报价</w:t>
            </w:r>
          </w:p>
        </w:tc>
        <w:tc>
          <w:tcPr>
            <w:tcW w:w="7466" w:type="dxa"/>
            <w:vAlign w:val="center"/>
          </w:tcPr>
          <w:p w14:paraId="4850794D">
            <w:pPr>
              <w:pStyle w:val="7"/>
              <w:spacing w:before="0" w:after="0" w:line="520" w:lineRule="exact"/>
              <w:ind w:firstLine="560"/>
              <w:jc w:val="center"/>
              <w:rPr>
                <w:rFonts w:ascii="Times New Roman" w:hAnsi="Times New Roman" w:eastAsia="仿宋_GB2312"/>
                <w:b w:val="0"/>
                <w:bCs w:val="0"/>
              </w:rPr>
            </w:pPr>
            <w:r>
              <w:rPr>
                <w:rFonts w:hint="eastAsia" w:ascii="Times New Roman" w:hAnsi="Times New Roman" w:eastAsia="仿宋_GB2312"/>
                <w:b w:val="0"/>
                <w:bCs w:val="0"/>
              </w:rPr>
              <w:t>万元</w:t>
            </w:r>
          </w:p>
        </w:tc>
      </w:tr>
      <w:tr w14:paraId="4057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2" w:hRule="atLeast"/>
        </w:trPr>
        <w:tc>
          <w:tcPr>
            <w:tcW w:w="2275" w:type="dxa"/>
            <w:vAlign w:val="center"/>
          </w:tcPr>
          <w:p w14:paraId="535F4D5E">
            <w:pPr>
              <w:pStyle w:val="7"/>
              <w:spacing w:before="0" w:after="0" w:line="520" w:lineRule="exact"/>
              <w:ind w:firstLine="0" w:firstLineChars="0"/>
              <w:jc w:val="center"/>
              <w:rPr>
                <w:rFonts w:ascii="Times New Roman" w:hAnsi="Times New Roman" w:eastAsia="仿宋_GB2312"/>
                <w:b w:val="0"/>
                <w:bCs w:val="0"/>
              </w:rPr>
            </w:pPr>
            <w:r>
              <w:rPr>
                <w:rFonts w:hint="eastAsia" w:ascii="Times New Roman" w:hAnsi="Times New Roman" w:eastAsia="仿宋_GB2312"/>
                <w:b w:val="0"/>
                <w:bCs w:val="0"/>
              </w:rPr>
              <w:t>计费说明</w:t>
            </w:r>
          </w:p>
        </w:tc>
        <w:tc>
          <w:tcPr>
            <w:tcW w:w="7466" w:type="dxa"/>
          </w:tcPr>
          <w:p w14:paraId="41819B31">
            <w:pPr>
              <w:pStyle w:val="7"/>
              <w:spacing w:before="0" w:after="0" w:line="520" w:lineRule="exact"/>
              <w:ind w:firstLine="0" w:firstLineChars="0"/>
            </w:pPr>
          </w:p>
          <w:p w14:paraId="00556D2A">
            <w:pPr>
              <w:ind w:firstLine="640"/>
            </w:pPr>
          </w:p>
          <w:p w14:paraId="56B6A556">
            <w:pPr>
              <w:pStyle w:val="2"/>
              <w:ind w:left="640" w:firstLine="400"/>
            </w:pPr>
          </w:p>
          <w:p w14:paraId="430BAC8C">
            <w:pPr>
              <w:pStyle w:val="2"/>
              <w:ind w:left="640" w:firstLine="400"/>
            </w:pPr>
          </w:p>
          <w:p w14:paraId="7431610B">
            <w:pPr>
              <w:pStyle w:val="2"/>
              <w:ind w:left="640" w:firstLine="400"/>
            </w:pPr>
          </w:p>
          <w:p w14:paraId="2A38C1AF">
            <w:pPr>
              <w:pStyle w:val="2"/>
              <w:ind w:left="640" w:firstLine="400"/>
            </w:pPr>
          </w:p>
          <w:p w14:paraId="28AEE7DC">
            <w:pPr>
              <w:pStyle w:val="2"/>
              <w:ind w:left="640" w:firstLine="400"/>
            </w:pPr>
          </w:p>
          <w:p w14:paraId="51EDE700">
            <w:pPr>
              <w:pStyle w:val="2"/>
              <w:ind w:left="640" w:firstLine="400"/>
            </w:pPr>
          </w:p>
          <w:p w14:paraId="7557C752">
            <w:pPr>
              <w:pStyle w:val="2"/>
              <w:ind w:left="640" w:firstLine="400"/>
            </w:pPr>
          </w:p>
        </w:tc>
      </w:tr>
    </w:tbl>
    <w:p w14:paraId="6056B747">
      <w:pPr>
        <w:ind w:firstLine="640"/>
        <w:jc w:val="right"/>
        <w:rPr>
          <w:szCs w:val="32"/>
        </w:rPr>
      </w:pPr>
    </w:p>
    <w:p w14:paraId="7FB07999">
      <w:pPr>
        <w:ind w:firstLine="640"/>
        <w:jc w:val="right"/>
        <w:rPr>
          <w:szCs w:val="32"/>
        </w:rPr>
      </w:pPr>
    </w:p>
    <w:p w14:paraId="0ABC078D">
      <w:pPr>
        <w:ind w:firstLine="640"/>
        <w:jc w:val="right"/>
        <w:rPr>
          <w:szCs w:val="32"/>
        </w:rPr>
      </w:pPr>
    </w:p>
    <w:p w14:paraId="4B8A9B30">
      <w:pPr>
        <w:ind w:firstLine="0" w:firstLineChars="0"/>
        <w:rPr>
          <w:szCs w:val="32"/>
        </w:rPr>
      </w:pPr>
    </w:p>
    <w:p w14:paraId="50EE85BD">
      <w:pPr>
        <w:ind w:firstLine="640"/>
        <w:jc w:val="right"/>
        <w:rPr>
          <w:szCs w:val="32"/>
        </w:rPr>
      </w:pPr>
      <w:r>
        <w:rPr>
          <w:szCs w:val="32"/>
        </w:rPr>
        <w:t>比选申请人名称：（盖单位章）</w:t>
      </w:r>
    </w:p>
    <w:p w14:paraId="6B331518">
      <w:pPr>
        <w:ind w:firstLine="640"/>
        <w:jc w:val="right"/>
        <w:rPr>
          <w:szCs w:val="32"/>
          <w:u w:val="single"/>
        </w:rPr>
      </w:pPr>
      <w:r>
        <w:rPr>
          <w:szCs w:val="32"/>
        </w:rPr>
        <w:t>法定代表人或其委托代理人：（签字或盖章）</w:t>
      </w:r>
    </w:p>
    <w:p w14:paraId="3A1C37F6">
      <w:pPr>
        <w:ind w:firstLine="640"/>
        <w:jc w:val="right"/>
        <w:rPr>
          <w:szCs w:val="32"/>
        </w:rPr>
      </w:pPr>
      <w:r>
        <w:rPr>
          <w:szCs w:val="32"/>
        </w:rPr>
        <w:t>日期：   年   月   日</w:t>
      </w:r>
    </w:p>
    <w:p w14:paraId="482E8AEC">
      <w:pPr>
        <w:pStyle w:val="7"/>
        <w:spacing w:line="520" w:lineRule="exact"/>
        <w:ind w:firstLine="640"/>
        <w:jc w:val="center"/>
        <w:rPr>
          <w:rFonts w:ascii="方正小标宋_GBK" w:hAnsi="黑体" w:eastAsia="方正小标宋_GBK"/>
          <w:b w:val="0"/>
          <w:sz w:val="36"/>
          <w:szCs w:val="36"/>
        </w:rPr>
      </w:pPr>
      <w:r>
        <w:rPr>
          <w:rFonts w:ascii="仿宋_GB2312" w:hAnsi="黑体" w:eastAsia="仿宋_GB2312"/>
          <w:b w:val="0"/>
          <w:bCs w:val="0"/>
          <w:sz w:val="32"/>
          <w:szCs w:val="32"/>
        </w:rPr>
        <w:br w:type="page"/>
      </w:r>
      <w:r>
        <w:rPr>
          <w:rFonts w:hint="eastAsia" w:ascii="方正小标宋_GBK" w:hAnsi="黑体" w:eastAsia="方正小标宋_GBK"/>
          <w:b w:val="0"/>
          <w:sz w:val="36"/>
          <w:szCs w:val="36"/>
        </w:rPr>
        <w:t>二、法定代表人身份证明</w:t>
      </w:r>
    </w:p>
    <w:p w14:paraId="002A134C">
      <w:pPr>
        <w:ind w:firstLine="640"/>
        <w:rPr>
          <w:rFonts w:ascii="仿宋_GB2312"/>
          <w:szCs w:val="32"/>
        </w:rPr>
      </w:pPr>
    </w:p>
    <w:p w14:paraId="20212975">
      <w:pPr>
        <w:ind w:firstLine="640"/>
        <w:rPr>
          <w:rFonts w:ascii="仿宋_GB2312"/>
          <w:szCs w:val="32"/>
        </w:rPr>
      </w:pPr>
    </w:p>
    <w:p w14:paraId="652885AF">
      <w:pPr>
        <w:ind w:firstLine="640"/>
        <w:rPr>
          <w:rFonts w:ascii="仿宋_GB2312"/>
          <w:szCs w:val="32"/>
        </w:rPr>
      </w:pPr>
      <w:r>
        <w:rPr>
          <w:rFonts w:hint="eastAsia" w:ascii="仿宋_GB2312"/>
          <w:szCs w:val="32"/>
        </w:rPr>
        <w:t>比选申请人名称：</w:t>
      </w:r>
    </w:p>
    <w:p w14:paraId="4B2A14FA">
      <w:pPr>
        <w:ind w:firstLine="640"/>
        <w:rPr>
          <w:rFonts w:ascii="仿宋_GB2312"/>
          <w:szCs w:val="32"/>
        </w:rPr>
      </w:pPr>
      <w:r>
        <w:rPr>
          <w:rFonts w:hint="eastAsia" w:ascii="仿宋_GB2312"/>
          <w:szCs w:val="32"/>
        </w:rPr>
        <w:t>单位性质：</w:t>
      </w:r>
    </w:p>
    <w:p w14:paraId="7A2544F4">
      <w:pPr>
        <w:ind w:firstLine="640"/>
        <w:rPr>
          <w:rFonts w:ascii="仿宋_GB2312"/>
          <w:szCs w:val="32"/>
        </w:rPr>
      </w:pPr>
      <w:r>
        <w:rPr>
          <w:rFonts w:hint="eastAsia" w:ascii="仿宋_GB2312"/>
          <w:szCs w:val="32"/>
        </w:rPr>
        <w:t>地址：</w:t>
      </w:r>
    </w:p>
    <w:p w14:paraId="52DDA6FD">
      <w:pPr>
        <w:ind w:firstLine="640"/>
        <w:rPr>
          <w:rFonts w:ascii="仿宋_GB2312"/>
          <w:szCs w:val="32"/>
        </w:rPr>
      </w:pPr>
      <w:r>
        <w:rPr>
          <w:rFonts w:hint="eastAsia" w:ascii="仿宋_GB2312"/>
          <w:szCs w:val="32"/>
        </w:rPr>
        <w:t>成立时间：年月日</w:t>
      </w:r>
    </w:p>
    <w:p w14:paraId="282F3987">
      <w:pPr>
        <w:ind w:firstLine="640"/>
        <w:rPr>
          <w:rFonts w:ascii="仿宋_GB2312"/>
          <w:szCs w:val="32"/>
        </w:rPr>
      </w:pPr>
      <w:r>
        <w:rPr>
          <w:rFonts w:hint="eastAsia" w:ascii="仿宋_GB2312"/>
          <w:szCs w:val="32"/>
        </w:rPr>
        <w:t>经营期限：</w:t>
      </w:r>
    </w:p>
    <w:p w14:paraId="0DD88404">
      <w:pPr>
        <w:ind w:firstLine="640"/>
        <w:rPr>
          <w:rFonts w:ascii="仿宋_GB2312"/>
          <w:szCs w:val="32"/>
        </w:rPr>
      </w:pPr>
      <w:r>
        <w:rPr>
          <w:rFonts w:hint="eastAsia" w:ascii="仿宋_GB2312"/>
          <w:szCs w:val="32"/>
        </w:rPr>
        <w:t>姓名：性别：年龄：职务：</w:t>
      </w:r>
    </w:p>
    <w:p w14:paraId="264B49F6">
      <w:pPr>
        <w:ind w:firstLine="640"/>
        <w:rPr>
          <w:rFonts w:ascii="仿宋_GB2312"/>
          <w:szCs w:val="32"/>
        </w:rPr>
      </w:pPr>
      <w:r>
        <w:rPr>
          <w:rFonts w:hint="eastAsia" w:ascii="仿宋_GB2312"/>
          <w:szCs w:val="32"/>
        </w:rPr>
        <w:t>系（比选申请人名称）的法定代表人。</w:t>
      </w:r>
    </w:p>
    <w:p w14:paraId="7438DD75">
      <w:pPr>
        <w:ind w:firstLine="640"/>
        <w:rPr>
          <w:rFonts w:ascii="仿宋_GB2312"/>
          <w:szCs w:val="32"/>
        </w:rPr>
      </w:pPr>
      <w:r>
        <w:rPr>
          <w:rFonts w:hint="eastAsia" w:ascii="仿宋_GB2312"/>
          <w:szCs w:val="32"/>
        </w:rPr>
        <w:t>特此证明。</w:t>
      </w:r>
    </w:p>
    <w:p w14:paraId="11108CA6">
      <w:pPr>
        <w:ind w:firstLine="640"/>
        <w:rPr>
          <w:rFonts w:ascii="仿宋_GB2312"/>
          <w:szCs w:val="32"/>
        </w:rPr>
      </w:pPr>
    </w:p>
    <w:p w14:paraId="2AF2CF0A">
      <w:pPr>
        <w:ind w:firstLine="640"/>
        <w:rPr>
          <w:rFonts w:ascii="仿宋_GB2312"/>
          <w:szCs w:val="32"/>
        </w:rPr>
      </w:pPr>
    </w:p>
    <w:p w14:paraId="12FB17D3">
      <w:pPr>
        <w:wordWrap w:val="0"/>
        <w:ind w:firstLine="640"/>
        <w:jc w:val="right"/>
        <w:rPr>
          <w:rFonts w:ascii="仿宋_GB2312"/>
          <w:szCs w:val="32"/>
        </w:rPr>
      </w:pPr>
      <w:r>
        <w:rPr>
          <w:rFonts w:hint="eastAsia" w:ascii="仿宋_GB2312"/>
          <w:szCs w:val="32"/>
        </w:rPr>
        <w:t>比选申请人：（盖单位章）</w:t>
      </w:r>
    </w:p>
    <w:p w14:paraId="0C02F142">
      <w:pPr>
        <w:wordWrap w:val="0"/>
        <w:ind w:firstLine="1920" w:firstLineChars="600"/>
        <w:jc w:val="right"/>
        <w:rPr>
          <w:rFonts w:ascii="仿宋_GB2312"/>
          <w:szCs w:val="32"/>
        </w:rPr>
      </w:pPr>
      <w:r>
        <w:rPr>
          <w:rFonts w:hint="eastAsia" w:ascii="仿宋_GB2312"/>
          <w:szCs w:val="32"/>
        </w:rPr>
        <w:t>年月日</w:t>
      </w:r>
    </w:p>
    <w:p w14:paraId="252F185E">
      <w:pPr>
        <w:ind w:firstLine="640"/>
        <w:rPr>
          <w:rFonts w:ascii="仿宋_GB2312"/>
          <w:szCs w:val="32"/>
        </w:rPr>
      </w:pPr>
    </w:p>
    <w:p w14:paraId="7B05107C">
      <w:pPr>
        <w:pStyle w:val="2"/>
        <w:ind w:left="640" w:firstLine="400"/>
        <w:rPr>
          <w:rFonts w:ascii="仿宋_GB2312"/>
          <w:szCs w:val="32"/>
        </w:rPr>
      </w:pPr>
    </w:p>
    <w:p w14:paraId="486D04C5">
      <w:pPr>
        <w:pStyle w:val="2"/>
        <w:ind w:left="640" w:firstLine="400"/>
        <w:rPr>
          <w:rFonts w:ascii="仿宋_GB2312"/>
          <w:szCs w:val="32"/>
        </w:rPr>
      </w:pPr>
    </w:p>
    <w:p w14:paraId="365241FF">
      <w:pPr>
        <w:pStyle w:val="2"/>
        <w:ind w:left="640" w:firstLine="400"/>
        <w:rPr>
          <w:rFonts w:ascii="仿宋_GB2312"/>
          <w:szCs w:val="32"/>
        </w:rPr>
      </w:pPr>
    </w:p>
    <w:p w14:paraId="5A28D458">
      <w:pPr>
        <w:pStyle w:val="2"/>
        <w:ind w:left="640" w:firstLine="400"/>
        <w:rPr>
          <w:rFonts w:ascii="仿宋_GB2312"/>
          <w:szCs w:val="32"/>
        </w:rPr>
      </w:pPr>
    </w:p>
    <w:p w14:paraId="0509B1F7">
      <w:pPr>
        <w:pStyle w:val="2"/>
        <w:ind w:left="640" w:firstLine="400"/>
        <w:rPr>
          <w:rFonts w:ascii="仿宋_GB2312"/>
          <w:szCs w:val="32"/>
        </w:rPr>
      </w:pPr>
    </w:p>
    <w:p w14:paraId="48BCEE95">
      <w:pPr>
        <w:ind w:firstLine="640"/>
        <w:rPr>
          <w:rFonts w:ascii="仿宋_GB2312"/>
          <w:szCs w:val="32"/>
        </w:rPr>
      </w:pPr>
    </w:p>
    <w:p w14:paraId="211C6B5F">
      <w:pPr>
        <w:ind w:firstLine="0" w:firstLineChars="0"/>
        <w:jc w:val="left"/>
        <w:rPr>
          <w:rFonts w:ascii="宋体" w:hAnsi="宋体"/>
          <w:b/>
          <w:sz w:val="24"/>
        </w:rPr>
      </w:pPr>
      <w:r>
        <w:rPr>
          <w:rFonts w:hint="eastAsia" w:ascii="宋体" w:hAnsi="宋体"/>
          <w:b/>
          <w:sz w:val="24"/>
        </w:rPr>
        <w:t>注：提交参选文件时，如法定代表人到场，须单独提交一份法定代表人身份证明原件及本人身份证供查验。</w:t>
      </w:r>
    </w:p>
    <w:p w14:paraId="32F96B6A">
      <w:pPr>
        <w:ind w:firstLine="640"/>
        <w:jc w:val="center"/>
        <w:rPr>
          <w:rFonts w:ascii="方正小标宋_GBK" w:hAnsi="黑体" w:eastAsia="方正小标宋_GBK"/>
          <w:bCs/>
          <w:sz w:val="36"/>
          <w:szCs w:val="36"/>
        </w:rPr>
      </w:pPr>
      <w:r>
        <w:rPr>
          <w:rFonts w:ascii="仿宋_GB2312"/>
          <w:szCs w:val="32"/>
        </w:rPr>
        <w:br w:type="page"/>
      </w:r>
      <w:r>
        <w:rPr>
          <w:rFonts w:hint="eastAsia" w:ascii="方正小标宋_GBK" w:hAnsi="黑体" w:eastAsia="方正小标宋_GBK"/>
          <w:bCs/>
          <w:sz w:val="36"/>
          <w:szCs w:val="36"/>
        </w:rPr>
        <w:t>三、授权委托书</w:t>
      </w:r>
    </w:p>
    <w:p w14:paraId="5D78FF3B">
      <w:pPr>
        <w:ind w:firstLine="640"/>
        <w:rPr>
          <w:rFonts w:ascii="仿宋_GB2312"/>
          <w:szCs w:val="32"/>
        </w:rPr>
      </w:pPr>
    </w:p>
    <w:p w14:paraId="52D51D60">
      <w:pPr>
        <w:topLinePunct/>
        <w:ind w:firstLine="640"/>
        <w:rPr>
          <w:rFonts w:ascii="仿宋_GB2312"/>
          <w:szCs w:val="32"/>
        </w:rPr>
      </w:pPr>
      <w:r>
        <w:rPr>
          <w:rFonts w:hint="eastAsia" w:ascii="仿宋_GB2312"/>
          <w:szCs w:val="32"/>
        </w:rPr>
        <w:t>本人（姓名）系（比选申请人名称）的法定代表人，现委托（姓名）为我方代理人。代理人根据授权，以我方名义签署、澄清、说明、补正、递交、撤回、修改（项目名称）参选文件、签订合同和处理有关事宜，其法律后果由我方承担。</w:t>
      </w:r>
    </w:p>
    <w:p w14:paraId="5D25474E">
      <w:pPr>
        <w:ind w:firstLine="640"/>
        <w:rPr>
          <w:rFonts w:ascii="仿宋_GB2312"/>
          <w:szCs w:val="32"/>
        </w:rPr>
      </w:pPr>
      <w:r>
        <w:rPr>
          <w:rFonts w:hint="eastAsia" w:ascii="仿宋_GB2312"/>
          <w:szCs w:val="32"/>
        </w:rPr>
        <w:t>委托期限：。</w:t>
      </w:r>
    </w:p>
    <w:p w14:paraId="482ADE83">
      <w:pPr>
        <w:ind w:firstLine="640"/>
        <w:rPr>
          <w:rFonts w:ascii="仿宋_GB2312"/>
          <w:szCs w:val="32"/>
        </w:rPr>
      </w:pPr>
      <w:r>
        <w:rPr>
          <w:rFonts w:hint="eastAsia" w:ascii="仿宋_GB2312"/>
          <w:szCs w:val="32"/>
        </w:rPr>
        <w:t>代理人无转委托权。</w:t>
      </w:r>
    </w:p>
    <w:p w14:paraId="6970C156">
      <w:pPr>
        <w:ind w:firstLine="640"/>
        <w:rPr>
          <w:rFonts w:ascii="仿宋_GB2312"/>
          <w:szCs w:val="32"/>
        </w:rPr>
      </w:pPr>
      <w:r>
        <w:rPr>
          <w:rFonts w:hint="eastAsia" w:ascii="仿宋_GB2312"/>
          <w:szCs w:val="32"/>
        </w:rPr>
        <w:t>附：法定代表人身份证明</w:t>
      </w:r>
    </w:p>
    <w:p w14:paraId="2D18E8D7">
      <w:pPr>
        <w:ind w:firstLine="640"/>
        <w:rPr>
          <w:rFonts w:ascii="仿宋_GB2312"/>
          <w:szCs w:val="32"/>
        </w:rPr>
      </w:pPr>
    </w:p>
    <w:p w14:paraId="7669515D">
      <w:pPr>
        <w:ind w:firstLine="640"/>
        <w:rPr>
          <w:rFonts w:ascii="仿宋_GB2312"/>
          <w:szCs w:val="32"/>
        </w:rPr>
      </w:pPr>
    </w:p>
    <w:p w14:paraId="5192BB5A">
      <w:pPr>
        <w:ind w:firstLine="640"/>
        <w:rPr>
          <w:rFonts w:ascii="仿宋_GB2312"/>
          <w:szCs w:val="32"/>
        </w:rPr>
      </w:pPr>
      <w:r>
        <w:rPr>
          <w:rFonts w:hint="eastAsia" w:ascii="仿宋_GB2312"/>
          <w:szCs w:val="32"/>
        </w:rPr>
        <w:t>比选申请人：（盖单位章）</w:t>
      </w:r>
    </w:p>
    <w:p w14:paraId="17262273">
      <w:pPr>
        <w:ind w:firstLine="640"/>
        <w:rPr>
          <w:rFonts w:ascii="仿宋_GB2312"/>
          <w:szCs w:val="32"/>
        </w:rPr>
      </w:pPr>
    </w:p>
    <w:p w14:paraId="77EA096D">
      <w:pPr>
        <w:ind w:firstLine="640"/>
        <w:rPr>
          <w:rFonts w:ascii="仿宋_GB2312"/>
          <w:szCs w:val="32"/>
        </w:rPr>
      </w:pPr>
      <w:r>
        <w:rPr>
          <w:rFonts w:hint="eastAsia" w:ascii="仿宋_GB2312"/>
          <w:szCs w:val="32"/>
        </w:rPr>
        <w:t>法定代表人：（签字）</w:t>
      </w:r>
    </w:p>
    <w:p w14:paraId="1614DD2A">
      <w:pPr>
        <w:ind w:firstLine="640"/>
        <w:rPr>
          <w:rFonts w:ascii="仿宋_GB2312"/>
          <w:szCs w:val="32"/>
        </w:rPr>
      </w:pPr>
    </w:p>
    <w:p w14:paraId="013FC527">
      <w:pPr>
        <w:ind w:firstLine="640"/>
        <w:rPr>
          <w:rFonts w:ascii="仿宋_GB2312"/>
          <w:szCs w:val="32"/>
        </w:rPr>
      </w:pPr>
      <w:r>
        <w:rPr>
          <w:rFonts w:hint="eastAsia" w:ascii="仿宋_GB2312"/>
          <w:szCs w:val="32"/>
        </w:rPr>
        <w:t>身份证号码：</w:t>
      </w:r>
    </w:p>
    <w:p w14:paraId="5CDC9682">
      <w:pPr>
        <w:ind w:firstLine="640"/>
        <w:rPr>
          <w:rFonts w:ascii="仿宋_GB2312"/>
          <w:szCs w:val="32"/>
        </w:rPr>
      </w:pPr>
    </w:p>
    <w:p w14:paraId="11B173CB">
      <w:pPr>
        <w:ind w:firstLine="640"/>
        <w:rPr>
          <w:rFonts w:ascii="仿宋_GB2312"/>
          <w:szCs w:val="32"/>
        </w:rPr>
      </w:pPr>
      <w:r>
        <w:rPr>
          <w:rFonts w:hint="eastAsia" w:ascii="仿宋_GB2312"/>
          <w:szCs w:val="32"/>
        </w:rPr>
        <w:t>委托代理人：（签字）</w:t>
      </w:r>
    </w:p>
    <w:p w14:paraId="370FC97C">
      <w:pPr>
        <w:ind w:firstLine="640"/>
        <w:rPr>
          <w:rFonts w:ascii="仿宋_GB2312"/>
          <w:szCs w:val="32"/>
        </w:rPr>
      </w:pPr>
    </w:p>
    <w:p w14:paraId="2A5EEDBC">
      <w:pPr>
        <w:ind w:firstLine="640"/>
        <w:rPr>
          <w:rFonts w:ascii="仿宋_GB2312"/>
          <w:szCs w:val="32"/>
          <w:u w:val="single"/>
        </w:rPr>
      </w:pPr>
      <w:r>
        <w:rPr>
          <w:rFonts w:hint="eastAsia" w:ascii="仿宋_GB2312"/>
          <w:szCs w:val="32"/>
        </w:rPr>
        <w:t>身份证号码：</w:t>
      </w:r>
    </w:p>
    <w:p w14:paraId="259C9BDB">
      <w:pPr>
        <w:ind w:firstLine="640"/>
        <w:rPr>
          <w:rFonts w:ascii="仿宋_GB2312"/>
          <w:szCs w:val="32"/>
        </w:rPr>
      </w:pPr>
    </w:p>
    <w:p w14:paraId="1B910D59">
      <w:pPr>
        <w:ind w:firstLine="640"/>
        <w:rPr>
          <w:rFonts w:ascii="仿宋_GB2312"/>
          <w:szCs w:val="32"/>
        </w:rPr>
      </w:pPr>
      <w:r>
        <w:rPr>
          <w:rFonts w:hint="eastAsia" w:ascii="仿宋_GB2312"/>
          <w:szCs w:val="32"/>
        </w:rPr>
        <w:t>日期：年月日</w:t>
      </w:r>
    </w:p>
    <w:p w14:paraId="5B8B2A7A">
      <w:pPr>
        <w:ind w:firstLine="640"/>
        <w:rPr>
          <w:rFonts w:ascii="仿宋_GB2312"/>
          <w:szCs w:val="32"/>
        </w:rPr>
      </w:pPr>
      <w:r>
        <w:rPr>
          <w:rFonts w:hint="eastAsia" w:ascii="仿宋_GB2312"/>
          <w:szCs w:val="32"/>
        </w:rPr>
        <w:t>后附法定代表人及其委托代理人身份证复印件</w:t>
      </w:r>
    </w:p>
    <w:p w14:paraId="0B17C56D">
      <w:pPr>
        <w:spacing w:line="400" w:lineRule="exact"/>
        <w:ind w:firstLine="640"/>
      </w:pPr>
    </w:p>
    <w:p w14:paraId="2B1AC5FB">
      <w:pPr>
        <w:ind w:firstLine="0" w:firstLineChars="0"/>
        <w:rPr>
          <w:szCs w:val="32"/>
        </w:rPr>
      </w:pPr>
      <w:r>
        <w:rPr>
          <w:rFonts w:hint="eastAsia" w:ascii="宋体" w:hAnsi="宋体"/>
          <w:b/>
          <w:sz w:val="24"/>
        </w:rPr>
        <w:t>注：提交参选文件时，如授权代表到场，须单独准备一份授权委托书原件及本人身份证供查验。</w:t>
      </w:r>
    </w:p>
    <w:p w14:paraId="0CB57B54">
      <w:pPr>
        <w:spacing w:line="400" w:lineRule="exact"/>
        <w:ind w:firstLine="640"/>
      </w:pPr>
    </w:p>
    <w:p w14:paraId="15D989F1">
      <w:pPr>
        <w:spacing w:afterLines="50"/>
        <w:ind w:firstLine="720"/>
        <w:jc w:val="center"/>
        <w:rPr>
          <w:rFonts w:eastAsia="方正小标宋_GBK"/>
          <w:bCs/>
          <w:sz w:val="36"/>
          <w:szCs w:val="36"/>
        </w:rPr>
      </w:pPr>
      <w:r>
        <w:rPr>
          <w:rFonts w:eastAsia="方正小标宋_GBK"/>
          <w:bCs/>
          <w:sz w:val="36"/>
          <w:szCs w:val="36"/>
        </w:rPr>
        <w:t>四、</w:t>
      </w:r>
      <w:r>
        <w:rPr>
          <w:rFonts w:hint="eastAsia" w:eastAsia="方正小标宋_GBK"/>
          <w:bCs/>
          <w:sz w:val="36"/>
          <w:szCs w:val="36"/>
        </w:rPr>
        <w:t>比选保证</w:t>
      </w:r>
    </w:p>
    <w:p w14:paraId="7114253A">
      <w:pPr>
        <w:widowControl/>
        <w:ind w:firstLine="640"/>
        <w:jc w:val="left"/>
        <w:rPr>
          <w:color w:val="000000"/>
        </w:rPr>
      </w:pPr>
    </w:p>
    <w:p w14:paraId="04B62687">
      <w:pPr>
        <w:adjustRightInd w:val="0"/>
        <w:snapToGrid w:val="0"/>
        <w:ind w:firstLine="880"/>
        <w:jc w:val="center"/>
        <w:rPr>
          <w:rFonts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参选承诺</w:t>
      </w:r>
    </w:p>
    <w:p w14:paraId="47EF403D">
      <w:pPr>
        <w:pStyle w:val="2"/>
        <w:ind w:left="640" w:firstLine="400"/>
      </w:pPr>
    </w:p>
    <w:p w14:paraId="7C65B910">
      <w:pPr>
        <w:spacing w:line="480" w:lineRule="exact"/>
        <w:ind w:firstLine="640"/>
        <w:rPr>
          <w:rFonts w:ascii="仿宋_GB2312" w:hAnsi="仿宋_GB2312" w:cs="仿宋_GB2312"/>
          <w:color w:val="000000"/>
          <w:szCs w:val="32"/>
        </w:rPr>
      </w:pPr>
      <w:r>
        <w:rPr>
          <w:rFonts w:hint="eastAsia" w:ascii="仿宋_GB2312" w:hAnsi="仿宋_GB2312" w:cs="仿宋_GB2312"/>
          <w:color w:val="000000"/>
          <w:szCs w:val="32"/>
          <w:u w:val="single"/>
        </w:rPr>
        <w:t xml:space="preserve">               （比选人名称） </w:t>
      </w:r>
      <w:r>
        <w:rPr>
          <w:rFonts w:hint="eastAsia" w:ascii="仿宋_GB2312" w:hAnsi="仿宋_GB2312" w:cs="仿宋_GB2312"/>
          <w:color w:val="000000"/>
          <w:szCs w:val="32"/>
        </w:rPr>
        <w:t xml:space="preserve"> ：</w:t>
      </w:r>
    </w:p>
    <w:p w14:paraId="64150566">
      <w:pPr>
        <w:spacing w:line="480" w:lineRule="exact"/>
        <w:ind w:firstLine="640"/>
        <w:rPr>
          <w:rFonts w:ascii="仿宋_GB2312" w:hAnsi="仿宋_GB2312" w:cs="仿宋_GB2312"/>
          <w:color w:val="000000"/>
          <w:szCs w:val="32"/>
          <w:u w:val="single"/>
        </w:rPr>
      </w:pPr>
      <w:r>
        <w:rPr>
          <w:rFonts w:hint="eastAsia" w:ascii="仿宋_GB2312" w:hAnsi="仿宋_GB2312" w:cs="仿宋_GB2312"/>
          <w:color w:val="000000"/>
          <w:szCs w:val="32"/>
        </w:rPr>
        <w:t>经慎重研究，我公司决定于年月日参与你方组织的</w:t>
      </w:r>
      <w:r>
        <w:rPr>
          <w:rFonts w:hint="eastAsia" w:ascii="仿宋_GB2312" w:hAnsi="仿宋_GB2312" w:cs="仿宋_GB2312"/>
          <w:color w:val="000000"/>
          <w:szCs w:val="32"/>
          <w:u w:val="single"/>
        </w:rPr>
        <w:t>（项目名称）</w:t>
      </w:r>
      <w:r>
        <w:rPr>
          <w:rFonts w:hint="eastAsia" w:ascii="仿宋_GB2312" w:hAnsi="仿宋_GB2312" w:cs="仿宋_GB2312"/>
          <w:color w:val="000000"/>
          <w:szCs w:val="32"/>
        </w:rPr>
        <w:t>的比选，我方承诺严格按照相关法律法规和政策文件的要求，履行参选义务。</w:t>
      </w:r>
    </w:p>
    <w:p w14:paraId="388804F7">
      <w:pPr>
        <w:spacing w:line="480" w:lineRule="exact"/>
        <w:ind w:firstLine="640"/>
        <w:rPr>
          <w:rFonts w:ascii="仿宋_GB2312" w:hAnsi="仿宋_GB2312" w:cs="仿宋_GB2312"/>
          <w:color w:val="000000"/>
          <w:szCs w:val="32"/>
        </w:rPr>
      </w:pPr>
      <w:r>
        <w:rPr>
          <w:rFonts w:hint="eastAsia" w:ascii="仿宋_GB2312" w:hAnsi="仿宋_GB2312" w:cs="仿宋_GB2312"/>
          <w:color w:val="000000"/>
          <w:szCs w:val="32"/>
        </w:rPr>
        <w:t>如果发生不履行相关参选义务的行为，自愿接受按法律法规和比选文件作出的处理。</w:t>
      </w:r>
    </w:p>
    <w:p w14:paraId="048A9B86">
      <w:pPr>
        <w:pStyle w:val="30"/>
        <w:keepNext/>
        <w:spacing w:before="240" w:after="60"/>
        <w:ind w:firstLine="0" w:firstLineChars="0"/>
        <w:jc w:val="left"/>
        <w:outlineLvl w:val="0"/>
        <w:rPr>
          <w:rFonts w:ascii="仿宋_GB2312" w:hAnsi="仿宋_GB2312" w:cs="仿宋_GB2312"/>
          <w:color w:val="000000"/>
          <w:szCs w:val="32"/>
        </w:rPr>
      </w:pPr>
    </w:p>
    <w:p w14:paraId="53C28E10">
      <w:pPr>
        <w:spacing w:line="480" w:lineRule="exact"/>
        <w:ind w:right="404" w:firstLine="3520" w:firstLineChars="1100"/>
        <w:rPr>
          <w:rFonts w:ascii="仿宋_GB2312" w:hAnsi="仿宋_GB2312" w:cs="仿宋_GB2312"/>
          <w:color w:val="000000"/>
          <w:szCs w:val="32"/>
        </w:rPr>
      </w:pPr>
      <w:r>
        <w:rPr>
          <w:rFonts w:hint="eastAsia" w:ascii="仿宋_GB2312" w:hAnsi="仿宋_GB2312" w:cs="仿宋_GB2312"/>
          <w:color w:val="000000"/>
          <w:szCs w:val="32"/>
        </w:rPr>
        <w:t>比选申请人：（盖章）</w:t>
      </w:r>
    </w:p>
    <w:p w14:paraId="729B496C">
      <w:pPr>
        <w:spacing w:line="480" w:lineRule="exact"/>
        <w:ind w:firstLine="3200" w:firstLineChars="1000"/>
        <w:rPr>
          <w:rFonts w:ascii="仿宋_GB2312" w:hAnsi="仿宋_GB2312" w:cs="仿宋_GB2312"/>
          <w:color w:val="000000"/>
          <w:szCs w:val="32"/>
        </w:rPr>
      </w:pPr>
      <w:r>
        <w:rPr>
          <w:rFonts w:hint="eastAsia" w:ascii="仿宋_GB2312" w:hAnsi="仿宋_GB2312" w:cs="仿宋_GB2312"/>
          <w:color w:val="000000"/>
          <w:szCs w:val="32"/>
        </w:rPr>
        <w:t>法定代表人：（签字或盖章）</w:t>
      </w:r>
    </w:p>
    <w:p w14:paraId="552A5698">
      <w:pPr>
        <w:pStyle w:val="30"/>
        <w:keepNext/>
        <w:spacing w:before="240" w:after="60"/>
        <w:ind w:firstLine="0" w:firstLineChars="0"/>
        <w:jc w:val="right"/>
        <w:outlineLvl w:val="0"/>
        <w:rPr>
          <w:rFonts w:ascii="仿宋_GB2312" w:hAnsi="仿宋_GB2312" w:cs="仿宋_GB2312"/>
          <w:color w:val="000000"/>
          <w:szCs w:val="32"/>
        </w:rPr>
      </w:pPr>
      <w:r>
        <w:rPr>
          <w:rFonts w:hint="eastAsia" w:ascii="仿宋_GB2312" w:hAnsi="仿宋_GB2312" w:cs="仿宋_GB2312"/>
          <w:color w:val="000000"/>
          <w:szCs w:val="32"/>
        </w:rPr>
        <w:t>年月日</w:t>
      </w:r>
    </w:p>
    <w:p w14:paraId="203350BE">
      <w:pPr>
        <w:pStyle w:val="30"/>
        <w:keepNext/>
        <w:spacing w:before="240" w:after="60"/>
        <w:ind w:firstLine="0" w:firstLineChars="0"/>
        <w:jc w:val="right"/>
        <w:outlineLvl w:val="0"/>
        <w:rPr>
          <w:b/>
          <w:bCs/>
          <w:color w:val="000000"/>
          <w:sz w:val="21"/>
        </w:rPr>
      </w:pPr>
    </w:p>
    <w:p w14:paraId="2DC243F2">
      <w:pPr>
        <w:pStyle w:val="30"/>
        <w:keepNext/>
        <w:spacing w:before="240" w:after="60"/>
        <w:ind w:firstLine="0" w:firstLineChars="0"/>
        <w:jc w:val="right"/>
        <w:outlineLvl w:val="0"/>
        <w:rPr>
          <w:b/>
          <w:bCs/>
          <w:color w:val="000000"/>
          <w:sz w:val="21"/>
        </w:rPr>
      </w:pPr>
    </w:p>
    <w:p w14:paraId="02AF2981">
      <w:pPr>
        <w:pStyle w:val="30"/>
        <w:keepNext/>
        <w:spacing w:before="240" w:after="60"/>
        <w:ind w:firstLine="0" w:firstLineChars="0"/>
        <w:jc w:val="right"/>
        <w:outlineLvl w:val="0"/>
        <w:rPr>
          <w:b/>
          <w:bCs/>
          <w:color w:val="000000"/>
          <w:sz w:val="21"/>
        </w:rPr>
      </w:pPr>
    </w:p>
    <w:p w14:paraId="078646A1">
      <w:pPr>
        <w:pStyle w:val="30"/>
        <w:keepNext/>
        <w:spacing w:before="240" w:after="60"/>
        <w:ind w:firstLine="0" w:firstLineChars="0"/>
        <w:outlineLvl w:val="0"/>
        <w:rPr>
          <w:color w:val="000000"/>
          <w:szCs w:val="32"/>
        </w:rPr>
      </w:pPr>
      <w:r>
        <w:rPr>
          <w:rFonts w:hint="eastAsia"/>
          <w:b/>
          <w:bCs/>
          <w:color w:val="000000"/>
          <w:sz w:val="21"/>
        </w:rPr>
        <w:t>（注：此处附参选承诺的扫描件或复印件，原件单独密封开标前提交）</w:t>
      </w:r>
    </w:p>
    <w:p w14:paraId="30A93682">
      <w:pPr>
        <w:spacing w:line="400" w:lineRule="exact"/>
        <w:ind w:firstLine="640"/>
      </w:pPr>
    </w:p>
    <w:p w14:paraId="637E4822">
      <w:pPr>
        <w:ind w:firstLine="720"/>
        <w:rPr>
          <w:rFonts w:eastAsia="方正小标宋_GBK"/>
          <w:bCs/>
          <w:sz w:val="36"/>
          <w:szCs w:val="36"/>
        </w:rPr>
      </w:pPr>
      <w:r>
        <w:rPr>
          <w:rFonts w:hint="eastAsia" w:eastAsia="方正小标宋_GBK"/>
          <w:bCs/>
          <w:sz w:val="36"/>
          <w:szCs w:val="36"/>
        </w:rPr>
        <w:br w:type="page"/>
      </w:r>
    </w:p>
    <w:p w14:paraId="1EB8BDEA">
      <w:pPr>
        <w:spacing w:afterLines="50"/>
        <w:ind w:firstLine="720"/>
        <w:jc w:val="center"/>
        <w:rPr>
          <w:rFonts w:eastAsia="方正小标宋_GBK"/>
          <w:bCs/>
          <w:sz w:val="36"/>
          <w:szCs w:val="36"/>
        </w:rPr>
      </w:pPr>
      <w:r>
        <w:rPr>
          <w:rFonts w:hint="eastAsia" w:eastAsia="方正小标宋_GBK"/>
          <w:bCs/>
          <w:sz w:val="36"/>
          <w:szCs w:val="36"/>
        </w:rPr>
        <w:t>五</w:t>
      </w:r>
      <w:r>
        <w:rPr>
          <w:rFonts w:eastAsia="方正小标宋_GBK"/>
          <w:bCs/>
          <w:sz w:val="36"/>
          <w:szCs w:val="36"/>
        </w:rPr>
        <w:t>、比选申请人类似项目主要业绩表</w:t>
      </w:r>
    </w:p>
    <w:tbl>
      <w:tblPr>
        <w:tblStyle w:val="12"/>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
        <w:gridCol w:w="2278"/>
        <w:gridCol w:w="2434"/>
        <w:gridCol w:w="2237"/>
        <w:gridCol w:w="1635"/>
      </w:tblGrid>
      <w:tr w14:paraId="1BC4E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jc w:val="center"/>
        </w:trPr>
        <w:tc>
          <w:tcPr>
            <w:tcW w:w="896" w:type="dxa"/>
            <w:vAlign w:val="center"/>
          </w:tcPr>
          <w:p w14:paraId="03E17C4C">
            <w:pPr>
              <w:spacing w:line="560" w:lineRule="exact"/>
              <w:ind w:firstLine="0" w:firstLineChars="0"/>
              <w:jc w:val="center"/>
              <w:rPr>
                <w:szCs w:val="32"/>
              </w:rPr>
            </w:pPr>
            <w:r>
              <w:rPr>
                <w:rFonts w:hint="eastAsia"/>
                <w:szCs w:val="32"/>
              </w:rPr>
              <w:t>序号</w:t>
            </w:r>
          </w:p>
        </w:tc>
        <w:tc>
          <w:tcPr>
            <w:tcW w:w="2278" w:type="dxa"/>
            <w:vAlign w:val="center"/>
          </w:tcPr>
          <w:p w14:paraId="0811FD7D">
            <w:pPr>
              <w:spacing w:line="560" w:lineRule="exact"/>
              <w:ind w:firstLine="0" w:firstLineChars="0"/>
              <w:jc w:val="center"/>
              <w:rPr>
                <w:szCs w:val="32"/>
              </w:rPr>
            </w:pPr>
            <w:r>
              <w:rPr>
                <w:rFonts w:hint="eastAsia"/>
                <w:szCs w:val="32"/>
              </w:rPr>
              <w:t>项目名称</w:t>
            </w:r>
          </w:p>
        </w:tc>
        <w:tc>
          <w:tcPr>
            <w:tcW w:w="2434" w:type="dxa"/>
            <w:vAlign w:val="center"/>
          </w:tcPr>
          <w:p w14:paraId="31C3CAC7">
            <w:pPr>
              <w:spacing w:line="560" w:lineRule="exact"/>
              <w:ind w:firstLine="0" w:firstLineChars="0"/>
              <w:jc w:val="center"/>
              <w:rPr>
                <w:szCs w:val="32"/>
              </w:rPr>
            </w:pPr>
            <w:r>
              <w:rPr>
                <w:rFonts w:hint="eastAsia"/>
                <w:szCs w:val="32"/>
              </w:rPr>
              <w:t>委托单位名称</w:t>
            </w:r>
          </w:p>
        </w:tc>
        <w:tc>
          <w:tcPr>
            <w:tcW w:w="2237" w:type="dxa"/>
            <w:vAlign w:val="center"/>
          </w:tcPr>
          <w:p w14:paraId="7FFE9AC8">
            <w:pPr>
              <w:spacing w:line="560" w:lineRule="exact"/>
              <w:ind w:firstLine="0" w:firstLineChars="0"/>
              <w:jc w:val="center"/>
              <w:rPr>
                <w:szCs w:val="32"/>
              </w:rPr>
            </w:pPr>
            <w:r>
              <w:rPr>
                <w:rFonts w:hint="eastAsia"/>
                <w:szCs w:val="32"/>
              </w:rPr>
              <w:t>合同金额</w:t>
            </w:r>
          </w:p>
          <w:p w14:paraId="31B83CD0">
            <w:pPr>
              <w:spacing w:line="560" w:lineRule="exact"/>
              <w:ind w:firstLine="0" w:firstLineChars="0"/>
              <w:jc w:val="center"/>
              <w:rPr>
                <w:szCs w:val="32"/>
              </w:rPr>
            </w:pPr>
            <w:r>
              <w:rPr>
                <w:rFonts w:hint="eastAsia"/>
                <w:szCs w:val="32"/>
              </w:rPr>
              <w:t>（万元）</w:t>
            </w:r>
          </w:p>
        </w:tc>
        <w:tc>
          <w:tcPr>
            <w:tcW w:w="1635" w:type="dxa"/>
            <w:vAlign w:val="center"/>
          </w:tcPr>
          <w:p w14:paraId="40DFC9EB">
            <w:pPr>
              <w:spacing w:line="560" w:lineRule="exact"/>
              <w:ind w:firstLine="0" w:firstLineChars="0"/>
              <w:jc w:val="center"/>
              <w:rPr>
                <w:szCs w:val="32"/>
              </w:rPr>
            </w:pPr>
            <w:r>
              <w:rPr>
                <w:rFonts w:hint="eastAsia"/>
                <w:szCs w:val="32"/>
              </w:rPr>
              <w:t>合同签订时间</w:t>
            </w:r>
          </w:p>
        </w:tc>
      </w:tr>
      <w:tr w14:paraId="020F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5" w:hRule="atLeast"/>
          <w:jc w:val="center"/>
        </w:trPr>
        <w:tc>
          <w:tcPr>
            <w:tcW w:w="896" w:type="dxa"/>
            <w:vAlign w:val="center"/>
          </w:tcPr>
          <w:p w14:paraId="19BA5450">
            <w:pPr>
              <w:spacing w:line="560" w:lineRule="exact"/>
              <w:ind w:firstLine="0" w:firstLineChars="0"/>
              <w:jc w:val="center"/>
              <w:rPr>
                <w:szCs w:val="32"/>
              </w:rPr>
            </w:pPr>
          </w:p>
        </w:tc>
        <w:tc>
          <w:tcPr>
            <w:tcW w:w="2278" w:type="dxa"/>
            <w:vAlign w:val="center"/>
          </w:tcPr>
          <w:p w14:paraId="2A5FB9E1">
            <w:pPr>
              <w:spacing w:line="560" w:lineRule="exact"/>
              <w:ind w:firstLine="0" w:firstLineChars="0"/>
              <w:jc w:val="center"/>
              <w:rPr>
                <w:szCs w:val="32"/>
              </w:rPr>
            </w:pPr>
          </w:p>
        </w:tc>
        <w:tc>
          <w:tcPr>
            <w:tcW w:w="2434" w:type="dxa"/>
            <w:vAlign w:val="center"/>
          </w:tcPr>
          <w:p w14:paraId="53D39B43">
            <w:pPr>
              <w:spacing w:line="560" w:lineRule="exact"/>
              <w:ind w:firstLine="0" w:firstLineChars="0"/>
              <w:jc w:val="center"/>
              <w:rPr>
                <w:szCs w:val="32"/>
              </w:rPr>
            </w:pPr>
          </w:p>
        </w:tc>
        <w:tc>
          <w:tcPr>
            <w:tcW w:w="2237" w:type="dxa"/>
            <w:vAlign w:val="center"/>
          </w:tcPr>
          <w:p w14:paraId="748C648B">
            <w:pPr>
              <w:spacing w:line="560" w:lineRule="exact"/>
              <w:ind w:firstLine="0" w:firstLineChars="0"/>
              <w:jc w:val="center"/>
              <w:rPr>
                <w:szCs w:val="32"/>
              </w:rPr>
            </w:pPr>
          </w:p>
        </w:tc>
        <w:tc>
          <w:tcPr>
            <w:tcW w:w="1635" w:type="dxa"/>
            <w:vAlign w:val="center"/>
          </w:tcPr>
          <w:p w14:paraId="5A531723">
            <w:pPr>
              <w:spacing w:line="560" w:lineRule="exact"/>
              <w:ind w:firstLine="0" w:firstLineChars="0"/>
              <w:jc w:val="center"/>
              <w:rPr>
                <w:szCs w:val="32"/>
              </w:rPr>
            </w:pPr>
          </w:p>
        </w:tc>
      </w:tr>
      <w:tr w14:paraId="59E2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896" w:type="dxa"/>
            <w:vAlign w:val="center"/>
          </w:tcPr>
          <w:p w14:paraId="53C09565">
            <w:pPr>
              <w:spacing w:line="560" w:lineRule="exact"/>
              <w:ind w:firstLine="0" w:firstLineChars="0"/>
              <w:jc w:val="center"/>
              <w:rPr>
                <w:szCs w:val="32"/>
              </w:rPr>
            </w:pPr>
          </w:p>
        </w:tc>
        <w:tc>
          <w:tcPr>
            <w:tcW w:w="2278" w:type="dxa"/>
            <w:vAlign w:val="center"/>
          </w:tcPr>
          <w:p w14:paraId="5D023FCF">
            <w:pPr>
              <w:spacing w:line="560" w:lineRule="exact"/>
              <w:ind w:firstLine="0" w:firstLineChars="0"/>
              <w:jc w:val="center"/>
              <w:rPr>
                <w:szCs w:val="32"/>
              </w:rPr>
            </w:pPr>
          </w:p>
        </w:tc>
        <w:tc>
          <w:tcPr>
            <w:tcW w:w="2434" w:type="dxa"/>
            <w:vAlign w:val="center"/>
          </w:tcPr>
          <w:p w14:paraId="79649ACC">
            <w:pPr>
              <w:spacing w:line="560" w:lineRule="exact"/>
              <w:ind w:firstLine="0" w:firstLineChars="0"/>
              <w:jc w:val="center"/>
              <w:rPr>
                <w:szCs w:val="32"/>
              </w:rPr>
            </w:pPr>
          </w:p>
        </w:tc>
        <w:tc>
          <w:tcPr>
            <w:tcW w:w="2237" w:type="dxa"/>
            <w:vAlign w:val="center"/>
          </w:tcPr>
          <w:p w14:paraId="60C5FB24">
            <w:pPr>
              <w:spacing w:line="560" w:lineRule="exact"/>
              <w:ind w:firstLine="0" w:firstLineChars="0"/>
              <w:jc w:val="center"/>
              <w:rPr>
                <w:szCs w:val="32"/>
              </w:rPr>
            </w:pPr>
          </w:p>
        </w:tc>
        <w:tc>
          <w:tcPr>
            <w:tcW w:w="1635" w:type="dxa"/>
            <w:vAlign w:val="center"/>
          </w:tcPr>
          <w:p w14:paraId="023557EB">
            <w:pPr>
              <w:spacing w:line="560" w:lineRule="exact"/>
              <w:ind w:firstLine="0" w:firstLineChars="0"/>
              <w:jc w:val="center"/>
              <w:rPr>
                <w:szCs w:val="32"/>
              </w:rPr>
            </w:pPr>
          </w:p>
        </w:tc>
      </w:tr>
      <w:tr w14:paraId="0D32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jc w:val="center"/>
        </w:trPr>
        <w:tc>
          <w:tcPr>
            <w:tcW w:w="896" w:type="dxa"/>
            <w:vAlign w:val="center"/>
          </w:tcPr>
          <w:p w14:paraId="34CC47AB">
            <w:pPr>
              <w:spacing w:line="560" w:lineRule="exact"/>
              <w:ind w:firstLine="0" w:firstLineChars="0"/>
              <w:jc w:val="center"/>
              <w:rPr>
                <w:szCs w:val="32"/>
              </w:rPr>
            </w:pPr>
          </w:p>
        </w:tc>
        <w:tc>
          <w:tcPr>
            <w:tcW w:w="2278" w:type="dxa"/>
            <w:vAlign w:val="center"/>
          </w:tcPr>
          <w:p w14:paraId="51CF4901">
            <w:pPr>
              <w:spacing w:line="560" w:lineRule="exact"/>
              <w:ind w:firstLine="0" w:firstLineChars="0"/>
              <w:jc w:val="center"/>
              <w:rPr>
                <w:szCs w:val="32"/>
              </w:rPr>
            </w:pPr>
          </w:p>
        </w:tc>
        <w:tc>
          <w:tcPr>
            <w:tcW w:w="2434" w:type="dxa"/>
            <w:vAlign w:val="center"/>
          </w:tcPr>
          <w:p w14:paraId="14DAD0C7">
            <w:pPr>
              <w:spacing w:line="560" w:lineRule="exact"/>
              <w:ind w:firstLine="0" w:firstLineChars="0"/>
              <w:jc w:val="center"/>
              <w:rPr>
                <w:szCs w:val="32"/>
              </w:rPr>
            </w:pPr>
          </w:p>
        </w:tc>
        <w:tc>
          <w:tcPr>
            <w:tcW w:w="2237" w:type="dxa"/>
            <w:vAlign w:val="center"/>
          </w:tcPr>
          <w:p w14:paraId="28C094D0">
            <w:pPr>
              <w:spacing w:line="560" w:lineRule="exact"/>
              <w:ind w:firstLine="0" w:firstLineChars="0"/>
              <w:jc w:val="center"/>
              <w:rPr>
                <w:szCs w:val="32"/>
              </w:rPr>
            </w:pPr>
          </w:p>
        </w:tc>
        <w:tc>
          <w:tcPr>
            <w:tcW w:w="1635" w:type="dxa"/>
            <w:vAlign w:val="center"/>
          </w:tcPr>
          <w:p w14:paraId="1193DC4F">
            <w:pPr>
              <w:spacing w:line="560" w:lineRule="exact"/>
              <w:ind w:firstLine="0" w:firstLineChars="0"/>
              <w:jc w:val="center"/>
              <w:rPr>
                <w:szCs w:val="32"/>
              </w:rPr>
            </w:pPr>
          </w:p>
        </w:tc>
      </w:tr>
      <w:tr w14:paraId="2AFEC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jc w:val="center"/>
        </w:trPr>
        <w:tc>
          <w:tcPr>
            <w:tcW w:w="896" w:type="dxa"/>
            <w:vAlign w:val="center"/>
          </w:tcPr>
          <w:p w14:paraId="4341B014">
            <w:pPr>
              <w:spacing w:line="560" w:lineRule="exact"/>
              <w:ind w:firstLine="0" w:firstLineChars="0"/>
              <w:jc w:val="center"/>
              <w:rPr>
                <w:szCs w:val="32"/>
              </w:rPr>
            </w:pPr>
          </w:p>
        </w:tc>
        <w:tc>
          <w:tcPr>
            <w:tcW w:w="2278" w:type="dxa"/>
            <w:vAlign w:val="center"/>
          </w:tcPr>
          <w:p w14:paraId="7016D72E">
            <w:pPr>
              <w:spacing w:line="560" w:lineRule="exact"/>
              <w:ind w:firstLine="0" w:firstLineChars="0"/>
              <w:jc w:val="center"/>
              <w:rPr>
                <w:szCs w:val="32"/>
              </w:rPr>
            </w:pPr>
          </w:p>
        </w:tc>
        <w:tc>
          <w:tcPr>
            <w:tcW w:w="2434" w:type="dxa"/>
            <w:vAlign w:val="center"/>
          </w:tcPr>
          <w:p w14:paraId="79F295BA">
            <w:pPr>
              <w:spacing w:line="560" w:lineRule="exact"/>
              <w:ind w:firstLine="0" w:firstLineChars="0"/>
              <w:jc w:val="center"/>
              <w:rPr>
                <w:szCs w:val="32"/>
              </w:rPr>
            </w:pPr>
          </w:p>
        </w:tc>
        <w:tc>
          <w:tcPr>
            <w:tcW w:w="2237" w:type="dxa"/>
            <w:vAlign w:val="center"/>
          </w:tcPr>
          <w:p w14:paraId="53E45CAE">
            <w:pPr>
              <w:spacing w:line="560" w:lineRule="exact"/>
              <w:ind w:firstLine="0" w:firstLineChars="0"/>
              <w:jc w:val="center"/>
              <w:rPr>
                <w:szCs w:val="32"/>
              </w:rPr>
            </w:pPr>
          </w:p>
        </w:tc>
        <w:tc>
          <w:tcPr>
            <w:tcW w:w="1635" w:type="dxa"/>
            <w:vAlign w:val="center"/>
          </w:tcPr>
          <w:p w14:paraId="66FF18C4">
            <w:pPr>
              <w:spacing w:line="560" w:lineRule="exact"/>
              <w:ind w:firstLine="0" w:firstLineChars="0"/>
              <w:jc w:val="center"/>
              <w:rPr>
                <w:szCs w:val="32"/>
              </w:rPr>
            </w:pPr>
          </w:p>
        </w:tc>
      </w:tr>
      <w:tr w14:paraId="22BD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4" w:hRule="atLeast"/>
          <w:jc w:val="center"/>
        </w:trPr>
        <w:tc>
          <w:tcPr>
            <w:tcW w:w="896" w:type="dxa"/>
            <w:vAlign w:val="center"/>
          </w:tcPr>
          <w:p w14:paraId="1C6A281F">
            <w:pPr>
              <w:spacing w:line="560" w:lineRule="exact"/>
              <w:ind w:firstLine="0" w:firstLineChars="0"/>
              <w:jc w:val="center"/>
              <w:rPr>
                <w:szCs w:val="32"/>
              </w:rPr>
            </w:pPr>
          </w:p>
        </w:tc>
        <w:tc>
          <w:tcPr>
            <w:tcW w:w="2278" w:type="dxa"/>
            <w:vAlign w:val="center"/>
          </w:tcPr>
          <w:p w14:paraId="5AF3E489">
            <w:pPr>
              <w:spacing w:line="560" w:lineRule="exact"/>
              <w:ind w:firstLine="0" w:firstLineChars="0"/>
              <w:jc w:val="center"/>
              <w:rPr>
                <w:szCs w:val="32"/>
              </w:rPr>
            </w:pPr>
          </w:p>
        </w:tc>
        <w:tc>
          <w:tcPr>
            <w:tcW w:w="2434" w:type="dxa"/>
            <w:vAlign w:val="center"/>
          </w:tcPr>
          <w:p w14:paraId="7C957A0E">
            <w:pPr>
              <w:spacing w:line="560" w:lineRule="exact"/>
              <w:ind w:firstLine="0" w:firstLineChars="0"/>
              <w:jc w:val="center"/>
              <w:rPr>
                <w:szCs w:val="32"/>
              </w:rPr>
            </w:pPr>
          </w:p>
        </w:tc>
        <w:tc>
          <w:tcPr>
            <w:tcW w:w="2237" w:type="dxa"/>
            <w:vAlign w:val="center"/>
          </w:tcPr>
          <w:p w14:paraId="168C79FD">
            <w:pPr>
              <w:spacing w:line="560" w:lineRule="exact"/>
              <w:ind w:firstLine="0" w:firstLineChars="0"/>
              <w:jc w:val="center"/>
              <w:rPr>
                <w:szCs w:val="32"/>
              </w:rPr>
            </w:pPr>
          </w:p>
        </w:tc>
        <w:tc>
          <w:tcPr>
            <w:tcW w:w="1635" w:type="dxa"/>
            <w:vAlign w:val="center"/>
          </w:tcPr>
          <w:p w14:paraId="7889D25A">
            <w:pPr>
              <w:spacing w:line="560" w:lineRule="exact"/>
              <w:ind w:firstLine="0" w:firstLineChars="0"/>
              <w:jc w:val="center"/>
              <w:rPr>
                <w:szCs w:val="32"/>
              </w:rPr>
            </w:pPr>
          </w:p>
        </w:tc>
      </w:tr>
      <w:tr w14:paraId="36F7D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896" w:type="dxa"/>
            <w:vAlign w:val="center"/>
          </w:tcPr>
          <w:p w14:paraId="77805873">
            <w:pPr>
              <w:spacing w:line="560" w:lineRule="exact"/>
              <w:ind w:firstLine="0" w:firstLineChars="0"/>
              <w:jc w:val="center"/>
              <w:rPr>
                <w:szCs w:val="32"/>
              </w:rPr>
            </w:pPr>
          </w:p>
        </w:tc>
        <w:tc>
          <w:tcPr>
            <w:tcW w:w="2278" w:type="dxa"/>
            <w:vAlign w:val="center"/>
          </w:tcPr>
          <w:p w14:paraId="2B1AB8D1">
            <w:pPr>
              <w:spacing w:line="560" w:lineRule="exact"/>
              <w:ind w:firstLine="0" w:firstLineChars="0"/>
              <w:jc w:val="center"/>
              <w:rPr>
                <w:szCs w:val="32"/>
              </w:rPr>
            </w:pPr>
          </w:p>
        </w:tc>
        <w:tc>
          <w:tcPr>
            <w:tcW w:w="2434" w:type="dxa"/>
            <w:vAlign w:val="center"/>
          </w:tcPr>
          <w:p w14:paraId="1D704411">
            <w:pPr>
              <w:spacing w:line="560" w:lineRule="exact"/>
              <w:ind w:firstLine="0" w:firstLineChars="0"/>
              <w:jc w:val="center"/>
              <w:rPr>
                <w:szCs w:val="32"/>
              </w:rPr>
            </w:pPr>
          </w:p>
        </w:tc>
        <w:tc>
          <w:tcPr>
            <w:tcW w:w="2237" w:type="dxa"/>
            <w:vAlign w:val="center"/>
          </w:tcPr>
          <w:p w14:paraId="05F695A1">
            <w:pPr>
              <w:spacing w:line="560" w:lineRule="exact"/>
              <w:ind w:firstLine="0" w:firstLineChars="0"/>
              <w:jc w:val="center"/>
              <w:rPr>
                <w:szCs w:val="32"/>
              </w:rPr>
            </w:pPr>
          </w:p>
        </w:tc>
        <w:tc>
          <w:tcPr>
            <w:tcW w:w="1635" w:type="dxa"/>
            <w:vAlign w:val="center"/>
          </w:tcPr>
          <w:p w14:paraId="69BE5216">
            <w:pPr>
              <w:spacing w:line="560" w:lineRule="exact"/>
              <w:ind w:firstLine="0" w:firstLineChars="0"/>
              <w:jc w:val="center"/>
              <w:rPr>
                <w:szCs w:val="32"/>
              </w:rPr>
            </w:pPr>
          </w:p>
        </w:tc>
      </w:tr>
    </w:tbl>
    <w:p w14:paraId="1AAB750D">
      <w:pPr>
        <w:spacing w:afterLines="50"/>
        <w:ind w:firstLine="640"/>
        <w:jc w:val="center"/>
        <w:rPr>
          <w:kern w:val="0"/>
          <w:szCs w:val="32"/>
        </w:rPr>
      </w:pPr>
    </w:p>
    <w:p w14:paraId="19FEBA81">
      <w:pPr>
        <w:spacing w:afterLines="50"/>
        <w:ind w:firstLine="640"/>
        <w:jc w:val="right"/>
        <w:rPr>
          <w:rFonts w:eastAsia="方正小标宋_GBK"/>
          <w:bCs/>
          <w:sz w:val="36"/>
          <w:szCs w:val="36"/>
        </w:rPr>
      </w:pPr>
      <w:r>
        <w:rPr>
          <w:kern w:val="0"/>
          <w:szCs w:val="32"/>
        </w:rPr>
        <w:t>（比选申请人盖章）</w:t>
      </w:r>
    </w:p>
    <w:p w14:paraId="2B230DFF">
      <w:pPr>
        <w:ind w:firstLine="720"/>
        <w:rPr>
          <w:rFonts w:eastAsia="方正小标宋_GBK"/>
          <w:bCs/>
          <w:sz w:val="36"/>
          <w:szCs w:val="36"/>
        </w:rPr>
      </w:pPr>
      <w:r>
        <w:rPr>
          <w:rFonts w:eastAsia="方正小标宋_GBK"/>
          <w:bCs/>
          <w:sz w:val="36"/>
          <w:szCs w:val="36"/>
        </w:rPr>
        <w:br w:type="page"/>
      </w:r>
    </w:p>
    <w:p w14:paraId="5E140AC0">
      <w:pPr>
        <w:spacing w:afterLines="50"/>
        <w:ind w:firstLine="720"/>
        <w:jc w:val="center"/>
        <w:rPr>
          <w:rFonts w:eastAsia="方正小标宋_GBK"/>
          <w:sz w:val="36"/>
          <w:szCs w:val="36"/>
        </w:rPr>
      </w:pPr>
      <w:r>
        <w:rPr>
          <w:rFonts w:hint="eastAsia" w:eastAsia="方正小标宋_GBK"/>
          <w:bCs/>
          <w:sz w:val="36"/>
          <w:szCs w:val="36"/>
        </w:rPr>
        <w:t>六</w:t>
      </w:r>
      <w:r>
        <w:rPr>
          <w:rFonts w:eastAsia="方正小标宋_GBK"/>
          <w:bCs/>
          <w:sz w:val="36"/>
          <w:szCs w:val="36"/>
        </w:rPr>
        <w:t>、</w:t>
      </w:r>
      <w:r>
        <w:rPr>
          <w:rFonts w:eastAsia="方正小标宋_GBK"/>
          <w:sz w:val="36"/>
          <w:szCs w:val="36"/>
        </w:rPr>
        <w:t>企业信誉承诺</w:t>
      </w:r>
    </w:p>
    <w:p w14:paraId="39CCD6C5">
      <w:pPr>
        <w:tabs>
          <w:tab w:val="left" w:pos="6510"/>
        </w:tabs>
        <w:ind w:firstLine="640"/>
        <w:jc w:val="center"/>
        <w:rPr>
          <w:b/>
          <w:szCs w:val="32"/>
        </w:rPr>
      </w:pPr>
    </w:p>
    <w:p w14:paraId="7B749DA1">
      <w:pPr>
        <w:tabs>
          <w:tab w:val="left" w:pos="6510"/>
        </w:tabs>
        <w:ind w:firstLine="480" w:firstLineChars="150"/>
        <w:rPr>
          <w:szCs w:val="32"/>
        </w:rPr>
      </w:pPr>
      <w:r>
        <w:rPr>
          <w:szCs w:val="32"/>
        </w:rPr>
        <w:t>（一）本企业郑重承诺：本企业及负责人在参加比选活动前一年内，未因经营活动违法违规受到县及以上行政主管部门处罚，无因弄虚作假骗取参选资格。</w:t>
      </w:r>
    </w:p>
    <w:p w14:paraId="7A9ABB68">
      <w:pPr>
        <w:tabs>
          <w:tab w:val="left" w:pos="6510"/>
        </w:tabs>
        <w:ind w:firstLine="640"/>
        <w:rPr>
          <w:szCs w:val="32"/>
        </w:rPr>
      </w:pPr>
      <w:r>
        <w:rPr>
          <w:szCs w:val="32"/>
        </w:rPr>
        <w:t>参加比选活动前三年内，本企业及负责人在经营活动中无重大违法行为，未被追究刑事责任。</w:t>
      </w:r>
    </w:p>
    <w:p w14:paraId="38E46703">
      <w:pPr>
        <w:tabs>
          <w:tab w:val="left" w:pos="6510"/>
        </w:tabs>
        <w:ind w:firstLine="640"/>
        <w:rPr>
          <w:szCs w:val="32"/>
        </w:rPr>
      </w:pPr>
      <w:r>
        <w:rPr>
          <w:szCs w:val="32"/>
        </w:rPr>
        <w:t>本企业及拟任项目负责人近3年内无严重不良行为及一般不良行为</w:t>
      </w:r>
      <w:r>
        <w:rPr>
          <w:rFonts w:hint="eastAsia"/>
          <w:szCs w:val="32"/>
        </w:rPr>
        <w:t>（附企业在“国家企业信用信息公示系统”查询页面）</w:t>
      </w:r>
      <w:r>
        <w:rPr>
          <w:szCs w:val="32"/>
        </w:rPr>
        <w:t>。</w:t>
      </w:r>
    </w:p>
    <w:p w14:paraId="64AA9B24">
      <w:pPr>
        <w:tabs>
          <w:tab w:val="left" w:pos="6510"/>
        </w:tabs>
        <w:ind w:firstLine="640"/>
        <w:rPr>
          <w:szCs w:val="32"/>
        </w:rPr>
      </w:pPr>
      <w:r>
        <w:rPr>
          <w:szCs w:val="32"/>
        </w:rPr>
        <w:t>我们提供的一切材料都是真实、有效的，如有弄虚作假及其他违法违规行为，本公司愿意接受株洲市有关部门依照有关法律、法规、规章或规定给予的处罚或处理。</w:t>
      </w:r>
    </w:p>
    <w:p w14:paraId="547D1E70">
      <w:pPr>
        <w:ind w:right="-74" w:rightChars="-23" w:firstLine="480" w:firstLineChars="150"/>
        <w:rPr>
          <w:szCs w:val="32"/>
        </w:rPr>
      </w:pPr>
      <w:r>
        <w:rPr>
          <w:szCs w:val="32"/>
        </w:rPr>
        <w:t>（二）本企业在参加比选活动时，法定代表人或其授权委托人将按比选人要求准时参加，否则视为自动放弃参选资格。</w:t>
      </w:r>
    </w:p>
    <w:p w14:paraId="2962C255">
      <w:pPr>
        <w:tabs>
          <w:tab w:val="left" w:pos="6510"/>
        </w:tabs>
        <w:ind w:firstLine="640"/>
        <w:rPr>
          <w:szCs w:val="32"/>
        </w:rPr>
      </w:pPr>
      <w:r>
        <w:rPr>
          <w:szCs w:val="32"/>
        </w:rPr>
        <w:t>特此承诺！</w:t>
      </w:r>
    </w:p>
    <w:p w14:paraId="5E326373">
      <w:pPr>
        <w:ind w:firstLine="640"/>
        <w:rPr>
          <w:szCs w:val="32"/>
        </w:rPr>
      </w:pPr>
    </w:p>
    <w:p w14:paraId="6B16350E">
      <w:pPr>
        <w:ind w:firstLine="640"/>
        <w:rPr>
          <w:szCs w:val="32"/>
        </w:rPr>
      </w:pPr>
    </w:p>
    <w:p w14:paraId="65A4855E">
      <w:pPr>
        <w:ind w:left="4480" w:leftChars="1200" w:hanging="640" w:hangingChars="200"/>
        <w:jc w:val="center"/>
        <w:rPr>
          <w:bCs/>
          <w:szCs w:val="32"/>
        </w:rPr>
      </w:pPr>
      <w:r>
        <w:rPr>
          <w:bCs/>
          <w:szCs w:val="32"/>
        </w:rPr>
        <w:t>法定代表人：（签字或盖章）</w:t>
      </w:r>
    </w:p>
    <w:p w14:paraId="709DF534">
      <w:pPr>
        <w:ind w:left="4691" w:leftChars="1466" w:firstLine="640"/>
        <w:rPr>
          <w:szCs w:val="32"/>
        </w:rPr>
      </w:pPr>
      <w:r>
        <w:rPr>
          <w:szCs w:val="32"/>
        </w:rPr>
        <w:t>比选申请人：</w:t>
      </w:r>
      <w:r>
        <w:rPr>
          <w:bCs/>
          <w:szCs w:val="32"/>
        </w:rPr>
        <w:t>（盖章）</w:t>
      </w:r>
    </w:p>
    <w:p w14:paraId="26199910">
      <w:pPr>
        <w:ind w:firstLine="5760" w:firstLineChars="1800"/>
        <w:rPr>
          <w:szCs w:val="32"/>
        </w:rPr>
      </w:pPr>
      <w:r>
        <w:rPr>
          <w:szCs w:val="32"/>
        </w:rPr>
        <w:t>年    月     日</w:t>
      </w:r>
    </w:p>
    <w:p w14:paraId="5DDCD9C4">
      <w:pPr>
        <w:ind w:firstLine="5760" w:firstLineChars="1800"/>
        <w:rPr>
          <w:szCs w:val="32"/>
        </w:rPr>
      </w:pPr>
    </w:p>
    <w:p w14:paraId="47B77E7E">
      <w:pPr>
        <w:ind w:firstLine="5760" w:firstLineChars="1800"/>
        <w:rPr>
          <w:szCs w:val="32"/>
        </w:rPr>
      </w:pPr>
    </w:p>
    <w:p w14:paraId="1A7DA3AC">
      <w:pPr>
        <w:ind w:firstLine="640"/>
        <w:rPr>
          <w:kern w:val="0"/>
          <w:szCs w:val="32"/>
        </w:rPr>
        <w:sectPr>
          <w:footerReference r:id="rId18" w:type="default"/>
          <w:pgSz w:w="11906" w:h="16838"/>
          <w:pgMar w:top="1440" w:right="1077" w:bottom="1440" w:left="1304" w:header="567" w:footer="567" w:gutter="0"/>
          <w:cols w:space="720" w:num="1"/>
          <w:titlePg/>
          <w:docGrid w:linePitch="312" w:charSpace="200"/>
        </w:sectPr>
      </w:pPr>
    </w:p>
    <w:p w14:paraId="254E7859">
      <w:pPr>
        <w:ind w:firstLine="720"/>
        <w:jc w:val="center"/>
        <w:rPr>
          <w:rFonts w:eastAsia="方正小标宋_GBK"/>
          <w:sz w:val="36"/>
          <w:szCs w:val="36"/>
        </w:rPr>
      </w:pPr>
      <w:r>
        <w:rPr>
          <w:rFonts w:hint="eastAsia" w:eastAsia="方正小标宋_GBK"/>
          <w:sz w:val="36"/>
          <w:szCs w:val="36"/>
        </w:rPr>
        <w:t>七</w:t>
      </w:r>
      <w:r>
        <w:rPr>
          <w:rFonts w:eastAsia="方正小标宋_GBK"/>
          <w:sz w:val="36"/>
          <w:szCs w:val="36"/>
        </w:rPr>
        <w:t>、项目投入人员承诺</w:t>
      </w:r>
    </w:p>
    <w:p w14:paraId="034A7255">
      <w:pPr>
        <w:ind w:firstLine="640"/>
        <w:jc w:val="center"/>
        <w:rPr>
          <w:b/>
          <w:szCs w:val="32"/>
        </w:rPr>
      </w:pPr>
    </w:p>
    <w:tbl>
      <w:tblPr>
        <w:tblStyle w:val="12"/>
        <w:tblW w:w="141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276"/>
        <w:gridCol w:w="1585"/>
        <w:gridCol w:w="1392"/>
        <w:gridCol w:w="1548"/>
        <w:gridCol w:w="5256"/>
        <w:gridCol w:w="2268"/>
      </w:tblGrid>
      <w:tr w14:paraId="56F12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17" w:type="dxa"/>
            <w:vAlign w:val="center"/>
          </w:tcPr>
          <w:p w14:paraId="124D9AC2">
            <w:pPr>
              <w:spacing w:line="240" w:lineRule="auto"/>
              <w:ind w:firstLine="0" w:firstLineChars="0"/>
              <w:jc w:val="center"/>
              <w:rPr>
                <w:color w:val="000000"/>
                <w:sz w:val="28"/>
                <w:szCs w:val="28"/>
              </w:rPr>
            </w:pPr>
            <w:r>
              <w:rPr>
                <w:color w:val="000000"/>
                <w:sz w:val="28"/>
                <w:szCs w:val="28"/>
              </w:rPr>
              <w:t>序号</w:t>
            </w:r>
          </w:p>
        </w:tc>
        <w:tc>
          <w:tcPr>
            <w:tcW w:w="1276" w:type="dxa"/>
            <w:vAlign w:val="center"/>
          </w:tcPr>
          <w:p w14:paraId="49477911">
            <w:pPr>
              <w:spacing w:line="240" w:lineRule="auto"/>
              <w:ind w:firstLine="0" w:firstLineChars="0"/>
              <w:jc w:val="center"/>
              <w:rPr>
                <w:color w:val="000000"/>
                <w:sz w:val="28"/>
                <w:szCs w:val="28"/>
              </w:rPr>
            </w:pPr>
            <w:r>
              <w:rPr>
                <w:color w:val="000000"/>
                <w:sz w:val="28"/>
                <w:szCs w:val="28"/>
              </w:rPr>
              <w:t>姓名</w:t>
            </w:r>
          </w:p>
        </w:tc>
        <w:tc>
          <w:tcPr>
            <w:tcW w:w="1585" w:type="dxa"/>
            <w:vAlign w:val="center"/>
          </w:tcPr>
          <w:p w14:paraId="4A0B7C32">
            <w:pPr>
              <w:spacing w:line="240" w:lineRule="auto"/>
              <w:ind w:firstLine="0" w:firstLineChars="0"/>
              <w:jc w:val="center"/>
              <w:rPr>
                <w:color w:val="000000"/>
                <w:sz w:val="28"/>
                <w:szCs w:val="28"/>
              </w:rPr>
            </w:pPr>
            <w:r>
              <w:rPr>
                <w:color w:val="000000"/>
                <w:sz w:val="28"/>
                <w:szCs w:val="28"/>
              </w:rPr>
              <w:t>专业</w:t>
            </w:r>
          </w:p>
        </w:tc>
        <w:tc>
          <w:tcPr>
            <w:tcW w:w="1392" w:type="dxa"/>
            <w:vAlign w:val="center"/>
          </w:tcPr>
          <w:p w14:paraId="4C5CF944">
            <w:pPr>
              <w:spacing w:line="240" w:lineRule="auto"/>
              <w:ind w:firstLine="0" w:firstLineChars="0"/>
              <w:jc w:val="center"/>
              <w:rPr>
                <w:color w:val="000000"/>
                <w:sz w:val="28"/>
                <w:szCs w:val="28"/>
              </w:rPr>
            </w:pPr>
            <w:r>
              <w:rPr>
                <w:color w:val="000000"/>
                <w:sz w:val="28"/>
                <w:szCs w:val="28"/>
              </w:rPr>
              <w:t>执业资格</w:t>
            </w:r>
          </w:p>
        </w:tc>
        <w:tc>
          <w:tcPr>
            <w:tcW w:w="1548" w:type="dxa"/>
            <w:vAlign w:val="center"/>
          </w:tcPr>
          <w:p w14:paraId="160F961F">
            <w:pPr>
              <w:spacing w:line="240" w:lineRule="auto"/>
              <w:ind w:firstLine="0" w:firstLineChars="0"/>
              <w:jc w:val="center"/>
              <w:rPr>
                <w:color w:val="000000"/>
                <w:sz w:val="28"/>
                <w:szCs w:val="28"/>
              </w:rPr>
            </w:pPr>
            <w:r>
              <w:rPr>
                <w:color w:val="000000"/>
                <w:sz w:val="28"/>
                <w:szCs w:val="28"/>
              </w:rPr>
              <w:t>工龄（年）</w:t>
            </w:r>
          </w:p>
        </w:tc>
        <w:tc>
          <w:tcPr>
            <w:tcW w:w="5256" w:type="dxa"/>
            <w:tcBorders>
              <w:right w:val="single" w:color="auto" w:sz="8" w:space="0"/>
            </w:tcBorders>
            <w:vAlign w:val="center"/>
          </w:tcPr>
          <w:p w14:paraId="692B51E3">
            <w:pPr>
              <w:spacing w:line="240" w:lineRule="auto"/>
              <w:ind w:firstLine="0" w:firstLineChars="0"/>
              <w:jc w:val="center"/>
              <w:rPr>
                <w:color w:val="000000"/>
                <w:sz w:val="28"/>
                <w:szCs w:val="28"/>
              </w:rPr>
            </w:pPr>
            <w:r>
              <w:rPr>
                <w:color w:val="000000"/>
                <w:sz w:val="28"/>
                <w:szCs w:val="28"/>
              </w:rPr>
              <w:t>主要业绩</w:t>
            </w:r>
          </w:p>
        </w:tc>
        <w:tc>
          <w:tcPr>
            <w:tcW w:w="2268" w:type="dxa"/>
            <w:tcBorders>
              <w:left w:val="single" w:color="auto" w:sz="8" w:space="0"/>
            </w:tcBorders>
            <w:vAlign w:val="center"/>
          </w:tcPr>
          <w:p w14:paraId="76F8146C">
            <w:pPr>
              <w:spacing w:line="240" w:lineRule="auto"/>
              <w:ind w:firstLine="0" w:firstLineChars="0"/>
              <w:jc w:val="center"/>
              <w:rPr>
                <w:color w:val="000000"/>
                <w:sz w:val="28"/>
                <w:szCs w:val="28"/>
              </w:rPr>
            </w:pPr>
            <w:r>
              <w:rPr>
                <w:color w:val="000000"/>
                <w:sz w:val="28"/>
                <w:szCs w:val="28"/>
              </w:rPr>
              <w:t>本次拟承担职务</w:t>
            </w:r>
          </w:p>
        </w:tc>
      </w:tr>
      <w:tr w14:paraId="3149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17" w:type="dxa"/>
            <w:vAlign w:val="center"/>
          </w:tcPr>
          <w:p w14:paraId="69CB4DD6">
            <w:pPr>
              <w:spacing w:line="240" w:lineRule="auto"/>
              <w:ind w:firstLine="0" w:firstLineChars="0"/>
              <w:jc w:val="center"/>
              <w:rPr>
                <w:color w:val="000000"/>
                <w:sz w:val="28"/>
                <w:szCs w:val="28"/>
              </w:rPr>
            </w:pPr>
          </w:p>
        </w:tc>
        <w:tc>
          <w:tcPr>
            <w:tcW w:w="1276" w:type="dxa"/>
            <w:vAlign w:val="center"/>
          </w:tcPr>
          <w:p w14:paraId="5279C58D">
            <w:pPr>
              <w:spacing w:line="240" w:lineRule="auto"/>
              <w:ind w:firstLine="0" w:firstLineChars="0"/>
              <w:jc w:val="center"/>
              <w:rPr>
                <w:color w:val="000000"/>
                <w:sz w:val="28"/>
                <w:szCs w:val="28"/>
              </w:rPr>
            </w:pPr>
          </w:p>
        </w:tc>
        <w:tc>
          <w:tcPr>
            <w:tcW w:w="1585" w:type="dxa"/>
            <w:vAlign w:val="center"/>
          </w:tcPr>
          <w:p w14:paraId="26EFDF81">
            <w:pPr>
              <w:spacing w:line="240" w:lineRule="auto"/>
              <w:ind w:firstLine="0" w:firstLineChars="0"/>
              <w:jc w:val="center"/>
              <w:rPr>
                <w:color w:val="000000"/>
                <w:sz w:val="28"/>
                <w:szCs w:val="28"/>
              </w:rPr>
            </w:pPr>
          </w:p>
        </w:tc>
        <w:tc>
          <w:tcPr>
            <w:tcW w:w="1392" w:type="dxa"/>
            <w:vAlign w:val="center"/>
          </w:tcPr>
          <w:p w14:paraId="2426C4C7">
            <w:pPr>
              <w:spacing w:line="240" w:lineRule="auto"/>
              <w:ind w:firstLine="0" w:firstLineChars="0"/>
              <w:jc w:val="center"/>
              <w:rPr>
                <w:color w:val="000000"/>
                <w:sz w:val="28"/>
                <w:szCs w:val="28"/>
              </w:rPr>
            </w:pPr>
          </w:p>
        </w:tc>
        <w:tc>
          <w:tcPr>
            <w:tcW w:w="1548" w:type="dxa"/>
            <w:vAlign w:val="center"/>
          </w:tcPr>
          <w:p w14:paraId="2CF74AF7">
            <w:pPr>
              <w:spacing w:line="240" w:lineRule="auto"/>
              <w:ind w:firstLine="0" w:firstLineChars="0"/>
              <w:jc w:val="center"/>
              <w:rPr>
                <w:color w:val="000000"/>
                <w:sz w:val="28"/>
                <w:szCs w:val="28"/>
              </w:rPr>
            </w:pPr>
          </w:p>
        </w:tc>
        <w:tc>
          <w:tcPr>
            <w:tcW w:w="5256" w:type="dxa"/>
            <w:tcBorders>
              <w:right w:val="single" w:color="auto" w:sz="8" w:space="0"/>
            </w:tcBorders>
            <w:vAlign w:val="center"/>
          </w:tcPr>
          <w:p w14:paraId="79A36D30">
            <w:pPr>
              <w:spacing w:line="240" w:lineRule="auto"/>
              <w:ind w:firstLine="0" w:firstLineChars="0"/>
              <w:jc w:val="center"/>
              <w:rPr>
                <w:color w:val="000000"/>
                <w:sz w:val="28"/>
                <w:szCs w:val="28"/>
              </w:rPr>
            </w:pPr>
          </w:p>
        </w:tc>
        <w:tc>
          <w:tcPr>
            <w:tcW w:w="2268" w:type="dxa"/>
            <w:tcBorders>
              <w:left w:val="single" w:color="auto" w:sz="8" w:space="0"/>
            </w:tcBorders>
            <w:vAlign w:val="center"/>
          </w:tcPr>
          <w:p w14:paraId="4C74EAA5">
            <w:pPr>
              <w:spacing w:line="240" w:lineRule="auto"/>
              <w:ind w:firstLine="0" w:firstLineChars="0"/>
              <w:jc w:val="center"/>
              <w:rPr>
                <w:color w:val="000000"/>
                <w:sz w:val="28"/>
                <w:szCs w:val="28"/>
              </w:rPr>
            </w:pPr>
          </w:p>
        </w:tc>
      </w:tr>
      <w:tr w14:paraId="42405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17" w:type="dxa"/>
            <w:vAlign w:val="center"/>
          </w:tcPr>
          <w:p w14:paraId="54D4E431">
            <w:pPr>
              <w:spacing w:line="240" w:lineRule="auto"/>
              <w:ind w:firstLine="0" w:firstLineChars="0"/>
              <w:jc w:val="center"/>
              <w:rPr>
                <w:color w:val="000000"/>
                <w:sz w:val="28"/>
                <w:szCs w:val="28"/>
              </w:rPr>
            </w:pPr>
          </w:p>
        </w:tc>
        <w:tc>
          <w:tcPr>
            <w:tcW w:w="1276" w:type="dxa"/>
            <w:vAlign w:val="center"/>
          </w:tcPr>
          <w:p w14:paraId="1C9351DB">
            <w:pPr>
              <w:spacing w:line="240" w:lineRule="auto"/>
              <w:ind w:firstLine="0" w:firstLineChars="0"/>
              <w:jc w:val="center"/>
              <w:rPr>
                <w:color w:val="000000"/>
                <w:sz w:val="28"/>
                <w:szCs w:val="28"/>
              </w:rPr>
            </w:pPr>
          </w:p>
        </w:tc>
        <w:tc>
          <w:tcPr>
            <w:tcW w:w="1585" w:type="dxa"/>
            <w:vAlign w:val="center"/>
          </w:tcPr>
          <w:p w14:paraId="6FA62605">
            <w:pPr>
              <w:spacing w:line="240" w:lineRule="auto"/>
              <w:ind w:firstLine="0" w:firstLineChars="0"/>
              <w:jc w:val="center"/>
              <w:rPr>
                <w:color w:val="000000"/>
                <w:sz w:val="28"/>
                <w:szCs w:val="28"/>
              </w:rPr>
            </w:pPr>
          </w:p>
        </w:tc>
        <w:tc>
          <w:tcPr>
            <w:tcW w:w="1392" w:type="dxa"/>
            <w:vAlign w:val="center"/>
          </w:tcPr>
          <w:p w14:paraId="36C875BC">
            <w:pPr>
              <w:spacing w:line="240" w:lineRule="auto"/>
              <w:ind w:firstLine="0" w:firstLineChars="0"/>
              <w:jc w:val="center"/>
              <w:rPr>
                <w:color w:val="000000"/>
                <w:sz w:val="28"/>
                <w:szCs w:val="28"/>
              </w:rPr>
            </w:pPr>
          </w:p>
        </w:tc>
        <w:tc>
          <w:tcPr>
            <w:tcW w:w="1548" w:type="dxa"/>
            <w:vAlign w:val="center"/>
          </w:tcPr>
          <w:p w14:paraId="02563212">
            <w:pPr>
              <w:spacing w:line="240" w:lineRule="auto"/>
              <w:ind w:firstLine="0" w:firstLineChars="0"/>
              <w:jc w:val="center"/>
              <w:rPr>
                <w:color w:val="000000"/>
                <w:sz w:val="28"/>
                <w:szCs w:val="28"/>
              </w:rPr>
            </w:pPr>
          </w:p>
        </w:tc>
        <w:tc>
          <w:tcPr>
            <w:tcW w:w="5256" w:type="dxa"/>
            <w:tcBorders>
              <w:right w:val="single" w:color="auto" w:sz="8" w:space="0"/>
            </w:tcBorders>
            <w:vAlign w:val="center"/>
          </w:tcPr>
          <w:p w14:paraId="260399D1">
            <w:pPr>
              <w:spacing w:line="240" w:lineRule="auto"/>
              <w:ind w:firstLine="0" w:firstLineChars="0"/>
              <w:jc w:val="center"/>
              <w:rPr>
                <w:color w:val="000000"/>
                <w:sz w:val="28"/>
                <w:szCs w:val="28"/>
              </w:rPr>
            </w:pPr>
          </w:p>
        </w:tc>
        <w:tc>
          <w:tcPr>
            <w:tcW w:w="2268" w:type="dxa"/>
            <w:tcBorders>
              <w:left w:val="single" w:color="auto" w:sz="8" w:space="0"/>
            </w:tcBorders>
            <w:vAlign w:val="center"/>
          </w:tcPr>
          <w:p w14:paraId="609854D6">
            <w:pPr>
              <w:spacing w:line="240" w:lineRule="auto"/>
              <w:ind w:firstLine="0" w:firstLineChars="0"/>
              <w:jc w:val="center"/>
              <w:rPr>
                <w:color w:val="000000"/>
                <w:sz w:val="28"/>
                <w:szCs w:val="28"/>
              </w:rPr>
            </w:pPr>
          </w:p>
        </w:tc>
      </w:tr>
      <w:tr w14:paraId="61500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17" w:type="dxa"/>
            <w:vAlign w:val="center"/>
          </w:tcPr>
          <w:p w14:paraId="15AEE53B">
            <w:pPr>
              <w:spacing w:line="240" w:lineRule="auto"/>
              <w:ind w:firstLine="0" w:firstLineChars="0"/>
              <w:jc w:val="center"/>
              <w:rPr>
                <w:color w:val="000000"/>
                <w:sz w:val="28"/>
                <w:szCs w:val="28"/>
              </w:rPr>
            </w:pPr>
          </w:p>
        </w:tc>
        <w:tc>
          <w:tcPr>
            <w:tcW w:w="1276" w:type="dxa"/>
            <w:vAlign w:val="center"/>
          </w:tcPr>
          <w:p w14:paraId="45F283D3">
            <w:pPr>
              <w:spacing w:line="240" w:lineRule="auto"/>
              <w:ind w:firstLine="0" w:firstLineChars="0"/>
              <w:jc w:val="center"/>
              <w:rPr>
                <w:color w:val="000000"/>
                <w:sz w:val="28"/>
                <w:szCs w:val="28"/>
              </w:rPr>
            </w:pPr>
          </w:p>
        </w:tc>
        <w:tc>
          <w:tcPr>
            <w:tcW w:w="1585" w:type="dxa"/>
            <w:vAlign w:val="center"/>
          </w:tcPr>
          <w:p w14:paraId="5698D355">
            <w:pPr>
              <w:spacing w:line="240" w:lineRule="auto"/>
              <w:ind w:firstLine="0" w:firstLineChars="0"/>
              <w:jc w:val="center"/>
              <w:rPr>
                <w:color w:val="000000"/>
                <w:sz w:val="28"/>
                <w:szCs w:val="28"/>
              </w:rPr>
            </w:pPr>
          </w:p>
        </w:tc>
        <w:tc>
          <w:tcPr>
            <w:tcW w:w="1392" w:type="dxa"/>
            <w:vAlign w:val="center"/>
          </w:tcPr>
          <w:p w14:paraId="0452A0EE">
            <w:pPr>
              <w:spacing w:line="240" w:lineRule="auto"/>
              <w:ind w:firstLine="0" w:firstLineChars="0"/>
              <w:jc w:val="center"/>
              <w:rPr>
                <w:color w:val="000000"/>
                <w:sz w:val="28"/>
                <w:szCs w:val="28"/>
              </w:rPr>
            </w:pPr>
          </w:p>
        </w:tc>
        <w:tc>
          <w:tcPr>
            <w:tcW w:w="1548" w:type="dxa"/>
            <w:vAlign w:val="center"/>
          </w:tcPr>
          <w:p w14:paraId="7D2B97EE">
            <w:pPr>
              <w:spacing w:line="240" w:lineRule="auto"/>
              <w:ind w:firstLine="0" w:firstLineChars="0"/>
              <w:jc w:val="center"/>
              <w:rPr>
                <w:color w:val="000000"/>
                <w:sz w:val="28"/>
                <w:szCs w:val="28"/>
              </w:rPr>
            </w:pPr>
          </w:p>
        </w:tc>
        <w:tc>
          <w:tcPr>
            <w:tcW w:w="5256" w:type="dxa"/>
            <w:tcBorders>
              <w:right w:val="single" w:color="auto" w:sz="8" w:space="0"/>
            </w:tcBorders>
            <w:vAlign w:val="center"/>
          </w:tcPr>
          <w:p w14:paraId="3DFD9807">
            <w:pPr>
              <w:spacing w:line="240" w:lineRule="auto"/>
              <w:ind w:firstLine="0" w:firstLineChars="0"/>
              <w:jc w:val="center"/>
              <w:rPr>
                <w:color w:val="000000"/>
                <w:sz w:val="28"/>
                <w:szCs w:val="28"/>
              </w:rPr>
            </w:pPr>
          </w:p>
        </w:tc>
        <w:tc>
          <w:tcPr>
            <w:tcW w:w="2268" w:type="dxa"/>
            <w:tcBorders>
              <w:left w:val="single" w:color="auto" w:sz="8" w:space="0"/>
            </w:tcBorders>
            <w:vAlign w:val="center"/>
          </w:tcPr>
          <w:p w14:paraId="55C75C23">
            <w:pPr>
              <w:spacing w:line="240" w:lineRule="auto"/>
              <w:ind w:firstLine="0" w:firstLineChars="0"/>
              <w:jc w:val="center"/>
              <w:rPr>
                <w:color w:val="000000"/>
                <w:sz w:val="28"/>
                <w:szCs w:val="28"/>
              </w:rPr>
            </w:pPr>
          </w:p>
        </w:tc>
      </w:tr>
      <w:tr w14:paraId="2B6E5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17" w:type="dxa"/>
            <w:vAlign w:val="center"/>
          </w:tcPr>
          <w:p w14:paraId="38027D4A">
            <w:pPr>
              <w:spacing w:line="240" w:lineRule="auto"/>
              <w:ind w:firstLine="0" w:firstLineChars="0"/>
              <w:jc w:val="center"/>
              <w:rPr>
                <w:color w:val="000000"/>
                <w:sz w:val="28"/>
                <w:szCs w:val="28"/>
              </w:rPr>
            </w:pPr>
          </w:p>
        </w:tc>
        <w:tc>
          <w:tcPr>
            <w:tcW w:w="1276" w:type="dxa"/>
            <w:vAlign w:val="center"/>
          </w:tcPr>
          <w:p w14:paraId="5855D52E">
            <w:pPr>
              <w:spacing w:line="240" w:lineRule="auto"/>
              <w:ind w:firstLine="0" w:firstLineChars="0"/>
              <w:jc w:val="center"/>
              <w:rPr>
                <w:color w:val="000000"/>
                <w:sz w:val="28"/>
                <w:szCs w:val="28"/>
              </w:rPr>
            </w:pPr>
          </w:p>
        </w:tc>
        <w:tc>
          <w:tcPr>
            <w:tcW w:w="1585" w:type="dxa"/>
            <w:vAlign w:val="center"/>
          </w:tcPr>
          <w:p w14:paraId="124FAE8C">
            <w:pPr>
              <w:spacing w:line="240" w:lineRule="auto"/>
              <w:ind w:firstLine="0" w:firstLineChars="0"/>
              <w:jc w:val="center"/>
              <w:rPr>
                <w:color w:val="000000"/>
                <w:sz w:val="28"/>
                <w:szCs w:val="28"/>
              </w:rPr>
            </w:pPr>
          </w:p>
        </w:tc>
        <w:tc>
          <w:tcPr>
            <w:tcW w:w="1392" w:type="dxa"/>
            <w:vAlign w:val="center"/>
          </w:tcPr>
          <w:p w14:paraId="0F8342F1">
            <w:pPr>
              <w:spacing w:line="240" w:lineRule="auto"/>
              <w:ind w:firstLine="0" w:firstLineChars="0"/>
              <w:jc w:val="center"/>
              <w:rPr>
                <w:color w:val="000000"/>
                <w:sz w:val="28"/>
                <w:szCs w:val="28"/>
              </w:rPr>
            </w:pPr>
          </w:p>
        </w:tc>
        <w:tc>
          <w:tcPr>
            <w:tcW w:w="1548" w:type="dxa"/>
            <w:vAlign w:val="center"/>
          </w:tcPr>
          <w:p w14:paraId="67EA6595">
            <w:pPr>
              <w:spacing w:line="240" w:lineRule="auto"/>
              <w:ind w:firstLine="0" w:firstLineChars="0"/>
              <w:jc w:val="center"/>
              <w:rPr>
                <w:color w:val="000000"/>
                <w:sz w:val="28"/>
                <w:szCs w:val="28"/>
              </w:rPr>
            </w:pPr>
          </w:p>
        </w:tc>
        <w:tc>
          <w:tcPr>
            <w:tcW w:w="5256" w:type="dxa"/>
            <w:tcBorders>
              <w:right w:val="single" w:color="auto" w:sz="8" w:space="0"/>
            </w:tcBorders>
            <w:vAlign w:val="center"/>
          </w:tcPr>
          <w:p w14:paraId="6764701B">
            <w:pPr>
              <w:spacing w:line="240" w:lineRule="auto"/>
              <w:ind w:firstLine="0" w:firstLineChars="0"/>
              <w:jc w:val="center"/>
              <w:rPr>
                <w:color w:val="000000"/>
                <w:sz w:val="28"/>
                <w:szCs w:val="28"/>
              </w:rPr>
            </w:pPr>
          </w:p>
        </w:tc>
        <w:tc>
          <w:tcPr>
            <w:tcW w:w="2268" w:type="dxa"/>
            <w:tcBorders>
              <w:left w:val="single" w:color="auto" w:sz="8" w:space="0"/>
            </w:tcBorders>
            <w:vAlign w:val="center"/>
          </w:tcPr>
          <w:p w14:paraId="072B09E8">
            <w:pPr>
              <w:spacing w:line="240" w:lineRule="auto"/>
              <w:ind w:firstLine="0" w:firstLineChars="0"/>
              <w:jc w:val="center"/>
              <w:rPr>
                <w:color w:val="000000"/>
                <w:sz w:val="28"/>
                <w:szCs w:val="28"/>
              </w:rPr>
            </w:pPr>
          </w:p>
        </w:tc>
      </w:tr>
      <w:tr w14:paraId="5829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17" w:type="dxa"/>
            <w:vAlign w:val="center"/>
          </w:tcPr>
          <w:p w14:paraId="6C90B5E4">
            <w:pPr>
              <w:spacing w:line="240" w:lineRule="auto"/>
              <w:ind w:firstLine="0" w:firstLineChars="0"/>
              <w:jc w:val="center"/>
              <w:rPr>
                <w:color w:val="000000"/>
                <w:sz w:val="28"/>
                <w:szCs w:val="28"/>
              </w:rPr>
            </w:pPr>
          </w:p>
        </w:tc>
        <w:tc>
          <w:tcPr>
            <w:tcW w:w="1276" w:type="dxa"/>
            <w:vAlign w:val="center"/>
          </w:tcPr>
          <w:p w14:paraId="54A1430D">
            <w:pPr>
              <w:spacing w:line="240" w:lineRule="auto"/>
              <w:ind w:firstLine="0" w:firstLineChars="0"/>
              <w:jc w:val="center"/>
              <w:rPr>
                <w:color w:val="000000"/>
                <w:sz w:val="28"/>
                <w:szCs w:val="28"/>
              </w:rPr>
            </w:pPr>
          </w:p>
        </w:tc>
        <w:tc>
          <w:tcPr>
            <w:tcW w:w="1585" w:type="dxa"/>
            <w:vAlign w:val="center"/>
          </w:tcPr>
          <w:p w14:paraId="087454D8">
            <w:pPr>
              <w:spacing w:line="240" w:lineRule="auto"/>
              <w:ind w:firstLine="0" w:firstLineChars="0"/>
              <w:jc w:val="center"/>
              <w:rPr>
                <w:color w:val="000000"/>
                <w:sz w:val="28"/>
                <w:szCs w:val="28"/>
              </w:rPr>
            </w:pPr>
          </w:p>
        </w:tc>
        <w:tc>
          <w:tcPr>
            <w:tcW w:w="1392" w:type="dxa"/>
            <w:vAlign w:val="center"/>
          </w:tcPr>
          <w:p w14:paraId="42EFA753">
            <w:pPr>
              <w:spacing w:line="240" w:lineRule="auto"/>
              <w:ind w:firstLine="0" w:firstLineChars="0"/>
              <w:jc w:val="center"/>
              <w:rPr>
                <w:color w:val="000000"/>
                <w:sz w:val="28"/>
                <w:szCs w:val="28"/>
              </w:rPr>
            </w:pPr>
          </w:p>
        </w:tc>
        <w:tc>
          <w:tcPr>
            <w:tcW w:w="1548" w:type="dxa"/>
            <w:vAlign w:val="center"/>
          </w:tcPr>
          <w:p w14:paraId="13C7549F">
            <w:pPr>
              <w:spacing w:line="240" w:lineRule="auto"/>
              <w:ind w:firstLine="0" w:firstLineChars="0"/>
              <w:jc w:val="center"/>
              <w:rPr>
                <w:color w:val="000000"/>
                <w:sz w:val="28"/>
                <w:szCs w:val="28"/>
              </w:rPr>
            </w:pPr>
          </w:p>
        </w:tc>
        <w:tc>
          <w:tcPr>
            <w:tcW w:w="5256" w:type="dxa"/>
            <w:tcBorders>
              <w:right w:val="single" w:color="auto" w:sz="8" w:space="0"/>
            </w:tcBorders>
            <w:vAlign w:val="center"/>
          </w:tcPr>
          <w:p w14:paraId="18D2BB67">
            <w:pPr>
              <w:spacing w:line="240" w:lineRule="auto"/>
              <w:ind w:firstLine="0" w:firstLineChars="0"/>
              <w:jc w:val="center"/>
              <w:rPr>
                <w:color w:val="000000"/>
                <w:sz w:val="28"/>
                <w:szCs w:val="28"/>
              </w:rPr>
            </w:pPr>
          </w:p>
        </w:tc>
        <w:tc>
          <w:tcPr>
            <w:tcW w:w="2268" w:type="dxa"/>
            <w:tcBorders>
              <w:left w:val="single" w:color="auto" w:sz="8" w:space="0"/>
            </w:tcBorders>
            <w:vAlign w:val="center"/>
          </w:tcPr>
          <w:p w14:paraId="6D330BB0">
            <w:pPr>
              <w:spacing w:line="240" w:lineRule="auto"/>
              <w:ind w:firstLine="0" w:firstLineChars="0"/>
              <w:jc w:val="center"/>
              <w:rPr>
                <w:color w:val="000000"/>
                <w:sz w:val="28"/>
                <w:szCs w:val="28"/>
              </w:rPr>
            </w:pPr>
          </w:p>
        </w:tc>
      </w:tr>
      <w:tr w14:paraId="2227D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17" w:type="dxa"/>
            <w:vAlign w:val="center"/>
          </w:tcPr>
          <w:p w14:paraId="2005BD36">
            <w:pPr>
              <w:spacing w:line="240" w:lineRule="auto"/>
              <w:ind w:firstLine="0" w:firstLineChars="0"/>
              <w:jc w:val="center"/>
              <w:rPr>
                <w:color w:val="000000"/>
                <w:sz w:val="28"/>
                <w:szCs w:val="28"/>
              </w:rPr>
            </w:pPr>
          </w:p>
        </w:tc>
        <w:tc>
          <w:tcPr>
            <w:tcW w:w="1276" w:type="dxa"/>
            <w:vAlign w:val="center"/>
          </w:tcPr>
          <w:p w14:paraId="09043C45">
            <w:pPr>
              <w:spacing w:line="240" w:lineRule="auto"/>
              <w:ind w:firstLine="0" w:firstLineChars="0"/>
              <w:jc w:val="center"/>
              <w:rPr>
                <w:color w:val="000000"/>
                <w:sz w:val="28"/>
                <w:szCs w:val="28"/>
              </w:rPr>
            </w:pPr>
          </w:p>
        </w:tc>
        <w:tc>
          <w:tcPr>
            <w:tcW w:w="1585" w:type="dxa"/>
            <w:vAlign w:val="center"/>
          </w:tcPr>
          <w:p w14:paraId="30D2D9FD">
            <w:pPr>
              <w:spacing w:line="240" w:lineRule="auto"/>
              <w:ind w:firstLine="0" w:firstLineChars="0"/>
              <w:jc w:val="center"/>
              <w:rPr>
                <w:color w:val="000000"/>
                <w:sz w:val="28"/>
                <w:szCs w:val="28"/>
              </w:rPr>
            </w:pPr>
          </w:p>
        </w:tc>
        <w:tc>
          <w:tcPr>
            <w:tcW w:w="1392" w:type="dxa"/>
            <w:vAlign w:val="center"/>
          </w:tcPr>
          <w:p w14:paraId="6754AE6F">
            <w:pPr>
              <w:spacing w:line="240" w:lineRule="auto"/>
              <w:ind w:firstLine="0" w:firstLineChars="0"/>
              <w:jc w:val="center"/>
              <w:rPr>
                <w:color w:val="000000"/>
                <w:sz w:val="28"/>
                <w:szCs w:val="28"/>
              </w:rPr>
            </w:pPr>
          </w:p>
        </w:tc>
        <w:tc>
          <w:tcPr>
            <w:tcW w:w="1548" w:type="dxa"/>
            <w:vAlign w:val="center"/>
          </w:tcPr>
          <w:p w14:paraId="6B0A2214">
            <w:pPr>
              <w:spacing w:line="240" w:lineRule="auto"/>
              <w:ind w:firstLine="0" w:firstLineChars="0"/>
              <w:jc w:val="center"/>
              <w:rPr>
                <w:color w:val="000000"/>
                <w:sz w:val="28"/>
                <w:szCs w:val="28"/>
              </w:rPr>
            </w:pPr>
          </w:p>
        </w:tc>
        <w:tc>
          <w:tcPr>
            <w:tcW w:w="5256" w:type="dxa"/>
            <w:tcBorders>
              <w:right w:val="single" w:color="auto" w:sz="8" w:space="0"/>
            </w:tcBorders>
            <w:vAlign w:val="center"/>
          </w:tcPr>
          <w:p w14:paraId="046DE829">
            <w:pPr>
              <w:spacing w:line="240" w:lineRule="auto"/>
              <w:ind w:firstLine="0" w:firstLineChars="0"/>
              <w:jc w:val="center"/>
              <w:rPr>
                <w:color w:val="000000"/>
                <w:sz w:val="28"/>
                <w:szCs w:val="28"/>
              </w:rPr>
            </w:pPr>
          </w:p>
        </w:tc>
        <w:tc>
          <w:tcPr>
            <w:tcW w:w="2268" w:type="dxa"/>
            <w:tcBorders>
              <w:left w:val="single" w:color="auto" w:sz="8" w:space="0"/>
            </w:tcBorders>
            <w:vAlign w:val="center"/>
          </w:tcPr>
          <w:p w14:paraId="0855D8EF">
            <w:pPr>
              <w:spacing w:line="240" w:lineRule="auto"/>
              <w:ind w:firstLine="0" w:firstLineChars="0"/>
              <w:jc w:val="center"/>
              <w:rPr>
                <w:color w:val="000000"/>
                <w:sz w:val="28"/>
                <w:szCs w:val="28"/>
              </w:rPr>
            </w:pPr>
          </w:p>
        </w:tc>
      </w:tr>
      <w:tr w14:paraId="20BC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17" w:type="dxa"/>
            <w:vAlign w:val="center"/>
          </w:tcPr>
          <w:p w14:paraId="317FEC7A">
            <w:pPr>
              <w:spacing w:line="240" w:lineRule="auto"/>
              <w:ind w:firstLine="0" w:firstLineChars="0"/>
              <w:jc w:val="center"/>
              <w:rPr>
                <w:color w:val="000000"/>
                <w:sz w:val="28"/>
                <w:szCs w:val="28"/>
              </w:rPr>
            </w:pPr>
          </w:p>
        </w:tc>
        <w:tc>
          <w:tcPr>
            <w:tcW w:w="1276" w:type="dxa"/>
            <w:vAlign w:val="center"/>
          </w:tcPr>
          <w:p w14:paraId="6CB74988">
            <w:pPr>
              <w:spacing w:line="240" w:lineRule="auto"/>
              <w:ind w:firstLine="0" w:firstLineChars="0"/>
              <w:jc w:val="center"/>
              <w:rPr>
                <w:color w:val="000000"/>
                <w:sz w:val="28"/>
                <w:szCs w:val="28"/>
              </w:rPr>
            </w:pPr>
          </w:p>
        </w:tc>
        <w:tc>
          <w:tcPr>
            <w:tcW w:w="1585" w:type="dxa"/>
            <w:vAlign w:val="center"/>
          </w:tcPr>
          <w:p w14:paraId="274B9353">
            <w:pPr>
              <w:spacing w:line="240" w:lineRule="auto"/>
              <w:ind w:firstLine="0" w:firstLineChars="0"/>
              <w:jc w:val="center"/>
              <w:rPr>
                <w:color w:val="000000"/>
                <w:sz w:val="28"/>
                <w:szCs w:val="28"/>
              </w:rPr>
            </w:pPr>
          </w:p>
        </w:tc>
        <w:tc>
          <w:tcPr>
            <w:tcW w:w="1392" w:type="dxa"/>
            <w:vAlign w:val="center"/>
          </w:tcPr>
          <w:p w14:paraId="49405966">
            <w:pPr>
              <w:spacing w:line="240" w:lineRule="auto"/>
              <w:ind w:firstLine="0" w:firstLineChars="0"/>
              <w:jc w:val="center"/>
              <w:rPr>
                <w:color w:val="000000"/>
                <w:sz w:val="28"/>
                <w:szCs w:val="28"/>
              </w:rPr>
            </w:pPr>
          </w:p>
        </w:tc>
        <w:tc>
          <w:tcPr>
            <w:tcW w:w="1548" w:type="dxa"/>
            <w:vAlign w:val="center"/>
          </w:tcPr>
          <w:p w14:paraId="0E654F75">
            <w:pPr>
              <w:spacing w:line="240" w:lineRule="auto"/>
              <w:ind w:firstLine="0" w:firstLineChars="0"/>
              <w:jc w:val="center"/>
              <w:rPr>
                <w:color w:val="000000"/>
                <w:sz w:val="28"/>
                <w:szCs w:val="28"/>
              </w:rPr>
            </w:pPr>
          </w:p>
        </w:tc>
        <w:tc>
          <w:tcPr>
            <w:tcW w:w="5256" w:type="dxa"/>
            <w:tcBorders>
              <w:right w:val="single" w:color="auto" w:sz="8" w:space="0"/>
            </w:tcBorders>
            <w:vAlign w:val="center"/>
          </w:tcPr>
          <w:p w14:paraId="6896187F">
            <w:pPr>
              <w:spacing w:line="240" w:lineRule="auto"/>
              <w:ind w:firstLine="0" w:firstLineChars="0"/>
              <w:jc w:val="center"/>
              <w:rPr>
                <w:color w:val="000000"/>
                <w:sz w:val="28"/>
                <w:szCs w:val="28"/>
              </w:rPr>
            </w:pPr>
          </w:p>
        </w:tc>
        <w:tc>
          <w:tcPr>
            <w:tcW w:w="2268" w:type="dxa"/>
            <w:tcBorders>
              <w:left w:val="single" w:color="auto" w:sz="8" w:space="0"/>
            </w:tcBorders>
            <w:vAlign w:val="center"/>
          </w:tcPr>
          <w:p w14:paraId="4DE9FC2F">
            <w:pPr>
              <w:spacing w:line="240" w:lineRule="auto"/>
              <w:ind w:firstLine="0" w:firstLineChars="0"/>
              <w:jc w:val="center"/>
              <w:rPr>
                <w:color w:val="000000"/>
                <w:sz w:val="28"/>
                <w:szCs w:val="28"/>
              </w:rPr>
            </w:pPr>
          </w:p>
        </w:tc>
      </w:tr>
      <w:tr w14:paraId="76E30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17" w:type="dxa"/>
            <w:vAlign w:val="center"/>
          </w:tcPr>
          <w:p w14:paraId="6E584817">
            <w:pPr>
              <w:spacing w:line="240" w:lineRule="auto"/>
              <w:ind w:firstLine="0" w:firstLineChars="0"/>
              <w:jc w:val="center"/>
              <w:rPr>
                <w:color w:val="000000"/>
                <w:sz w:val="28"/>
                <w:szCs w:val="28"/>
              </w:rPr>
            </w:pPr>
          </w:p>
        </w:tc>
        <w:tc>
          <w:tcPr>
            <w:tcW w:w="1276" w:type="dxa"/>
            <w:vAlign w:val="center"/>
          </w:tcPr>
          <w:p w14:paraId="50ACF2E0">
            <w:pPr>
              <w:spacing w:line="240" w:lineRule="auto"/>
              <w:ind w:firstLine="0" w:firstLineChars="0"/>
              <w:jc w:val="center"/>
              <w:rPr>
                <w:color w:val="000000"/>
                <w:sz w:val="28"/>
                <w:szCs w:val="28"/>
              </w:rPr>
            </w:pPr>
          </w:p>
        </w:tc>
        <w:tc>
          <w:tcPr>
            <w:tcW w:w="1585" w:type="dxa"/>
            <w:vAlign w:val="center"/>
          </w:tcPr>
          <w:p w14:paraId="569B4656">
            <w:pPr>
              <w:spacing w:line="240" w:lineRule="auto"/>
              <w:ind w:firstLine="0" w:firstLineChars="0"/>
              <w:jc w:val="center"/>
              <w:rPr>
                <w:color w:val="000000"/>
                <w:sz w:val="28"/>
                <w:szCs w:val="28"/>
              </w:rPr>
            </w:pPr>
          </w:p>
        </w:tc>
        <w:tc>
          <w:tcPr>
            <w:tcW w:w="1392" w:type="dxa"/>
            <w:vAlign w:val="center"/>
          </w:tcPr>
          <w:p w14:paraId="7D653D30">
            <w:pPr>
              <w:spacing w:line="240" w:lineRule="auto"/>
              <w:ind w:firstLine="0" w:firstLineChars="0"/>
              <w:jc w:val="center"/>
              <w:rPr>
                <w:color w:val="000000"/>
                <w:sz w:val="28"/>
                <w:szCs w:val="28"/>
              </w:rPr>
            </w:pPr>
          </w:p>
        </w:tc>
        <w:tc>
          <w:tcPr>
            <w:tcW w:w="1548" w:type="dxa"/>
            <w:vAlign w:val="center"/>
          </w:tcPr>
          <w:p w14:paraId="213CED23">
            <w:pPr>
              <w:spacing w:line="240" w:lineRule="auto"/>
              <w:ind w:firstLine="0" w:firstLineChars="0"/>
              <w:jc w:val="center"/>
              <w:rPr>
                <w:color w:val="000000"/>
                <w:sz w:val="28"/>
                <w:szCs w:val="28"/>
              </w:rPr>
            </w:pPr>
          </w:p>
        </w:tc>
        <w:tc>
          <w:tcPr>
            <w:tcW w:w="5256" w:type="dxa"/>
            <w:tcBorders>
              <w:right w:val="single" w:color="auto" w:sz="8" w:space="0"/>
            </w:tcBorders>
            <w:vAlign w:val="center"/>
          </w:tcPr>
          <w:p w14:paraId="70C3E75D">
            <w:pPr>
              <w:spacing w:line="240" w:lineRule="auto"/>
              <w:ind w:firstLine="0" w:firstLineChars="0"/>
              <w:jc w:val="center"/>
              <w:rPr>
                <w:color w:val="000000"/>
                <w:sz w:val="28"/>
                <w:szCs w:val="28"/>
              </w:rPr>
            </w:pPr>
          </w:p>
        </w:tc>
        <w:tc>
          <w:tcPr>
            <w:tcW w:w="2268" w:type="dxa"/>
            <w:tcBorders>
              <w:left w:val="single" w:color="auto" w:sz="8" w:space="0"/>
            </w:tcBorders>
            <w:vAlign w:val="center"/>
          </w:tcPr>
          <w:p w14:paraId="6FF90F34">
            <w:pPr>
              <w:spacing w:line="240" w:lineRule="auto"/>
              <w:ind w:firstLine="0" w:firstLineChars="0"/>
              <w:jc w:val="center"/>
              <w:rPr>
                <w:color w:val="000000"/>
                <w:sz w:val="28"/>
                <w:szCs w:val="28"/>
              </w:rPr>
            </w:pPr>
          </w:p>
        </w:tc>
      </w:tr>
    </w:tbl>
    <w:p w14:paraId="00E7758B">
      <w:pPr>
        <w:ind w:firstLine="640"/>
        <w:jc w:val="left"/>
        <w:rPr>
          <w:kern w:val="0"/>
          <w:szCs w:val="32"/>
        </w:rPr>
      </w:pPr>
    </w:p>
    <w:p w14:paraId="28B403A9">
      <w:pPr>
        <w:ind w:firstLine="640"/>
        <w:jc w:val="left"/>
        <w:rPr>
          <w:kern w:val="0"/>
          <w:szCs w:val="32"/>
        </w:rPr>
      </w:pPr>
      <w:r>
        <w:rPr>
          <w:kern w:val="0"/>
          <w:szCs w:val="32"/>
        </w:rPr>
        <w:t>比选申请人（盖章）日期：年月日</w:t>
      </w:r>
    </w:p>
    <w:p w14:paraId="39B657F2">
      <w:pPr>
        <w:ind w:firstLine="640"/>
        <w:rPr>
          <w:szCs w:val="32"/>
        </w:rPr>
        <w:sectPr>
          <w:footerReference r:id="rId20" w:type="first"/>
          <w:footerReference r:id="rId19" w:type="default"/>
          <w:pgSz w:w="16838" w:h="11906" w:orient="landscape"/>
          <w:pgMar w:top="1304" w:right="1440" w:bottom="1077" w:left="1440" w:header="567" w:footer="567" w:gutter="0"/>
          <w:cols w:space="720" w:num="1"/>
          <w:titlePg/>
          <w:docGrid w:linePitch="312" w:charSpace="200"/>
        </w:sectPr>
      </w:pPr>
    </w:p>
    <w:p w14:paraId="71841596">
      <w:pPr>
        <w:ind w:firstLine="720"/>
        <w:jc w:val="center"/>
        <w:rPr>
          <w:rFonts w:eastAsia="方正小标宋_GBK"/>
          <w:sz w:val="36"/>
          <w:szCs w:val="36"/>
        </w:rPr>
      </w:pPr>
    </w:p>
    <w:p w14:paraId="4A2160E6">
      <w:pPr>
        <w:numPr>
          <w:ilvl w:val="0"/>
          <w:numId w:val="3"/>
        </w:numPr>
        <w:ind w:firstLine="720"/>
        <w:jc w:val="center"/>
        <w:rPr>
          <w:rFonts w:hint="eastAsia" w:eastAsia="方正小标宋_GBK"/>
          <w:sz w:val="36"/>
          <w:szCs w:val="36"/>
        </w:rPr>
      </w:pPr>
      <w:r>
        <w:rPr>
          <w:rFonts w:hint="eastAsia" w:eastAsia="方正小标宋_GBK"/>
          <w:sz w:val="36"/>
          <w:szCs w:val="36"/>
        </w:rPr>
        <w:t>参选工作方案</w:t>
      </w:r>
    </w:p>
    <w:p w14:paraId="09B439BA">
      <w:pPr>
        <w:pStyle w:val="2"/>
        <w:numPr>
          <w:ilvl w:val="0"/>
          <w:numId w:val="0"/>
        </w:numPr>
      </w:pPr>
      <w:r>
        <w:rPr>
          <w:rFonts w:hint="eastAsia"/>
          <w:lang w:val="en-US" w:eastAsia="zh-CN"/>
        </w:rPr>
        <w:t>备注：请根据下表中清单数量进行报价</w:t>
      </w:r>
    </w:p>
    <w:tbl>
      <w:tblPr>
        <w:tblStyle w:val="12"/>
        <w:tblW w:w="8277" w:type="dxa"/>
        <w:tblInd w:w="93" w:type="dxa"/>
        <w:tblLayout w:type="autofit"/>
        <w:tblCellMar>
          <w:top w:w="0" w:type="dxa"/>
          <w:left w:w="108" w:type="dxa"/>
          <w:bottom w:w="0" w:type="dxa"/>
          <w:right w:w="108" w:type="dxa"/>
        </w:tblCellMar>
      </w:tblPr>
      <w:tblGrid>
        <w:gridCol w:w="2156"/>
        <w:gridCol w:w="1461"/>
        <w:gridCol w:w="1461"/>
        <w:gridCol w:w="1461"/>
        <w:gridCol w:w="1738"/>
      </w:tblGrid>
      <w:tr w14:paraId="2C4FB23B">
        <w:tblPrEx>
          <w:tblCellMar>
            <w:top w:w="0" w:type="dxa"/>
            <w:left w:w="108" w:type="dxa"/>
            <w:bottom w:w="0" w:type="dxa"/>
            <w:right w:w="108" w:type="dxa"/>
          </w:tblCellMar>
        </w:tblPrEx>
        <w:trPr>
          <w:trHeight w:val="749" w:hRule="atLeast"/>
        </w:trPr>
        <w:tc>
          <w:tcPr>
            <w:tcW w:w="2156" w:type="dxa"/>
            <w:tcBorders>
              <w:top w:val="single" w:color="000000" w:sz="4" w:space="0"/>
              <w:left w:val="single" w:color="000000" w:sz="4" w:space="0"/>
              <w:bottom w:val="single" w:color="000000" w:sz="4" w:space="0"/>
              <w:right w:val="single" w:color="000000" w:sz="4" w:space="0"/>
            </w:tcBorders>
            <w:noWrap/>
            <w:vAlign w:val="center"/>
          </w:tcPr>
          <w:p w14:paraId="7AFA83B4">
            <w:pPr>
              <w:widowControl/>
              <w:ind w:firstLine="440"/>
              <w:jc w:val="both"/>
              <w:textAlignment w:val="center"/>
              <w:rPr>
                <w:rFonts w:ascii="宋体" w:hAnsi="宋体" w:eastAsia="宋体"/>
                <w:b/>
                <w:bCs/>
                <w:color w:val="000000"/>
                <w:sz w:val="22"/>
                <w:szCs w:val="22"/>
              </w:rPr>
            </w:pPr>
            <w:r>
              <w:rPr>
                <w:rFonts w:hint="eastAsia" w:ascii="宋体" w:hAnsi="宋体"/>
                <w:b/>
                <w:bCs/>
                <w:color w:val="000000"/>
                <w:kern w:val="0"/>
                <w:sz w:val="22"/>
                <w:szCs w:val="22"/>
              </w:rPr>
              <w:t>名称</w:t>
            </w:r>
          </w:p>
        </w:tc>
        <w:tc>
          <w:tcPr>
            <w:tcW w:w="1461" w:type="dxa"/>
            <w:tcBorders>
              <w:top w:val="single" w:color="000000" w:sz="4" w:space="0"/>
              <w:left w:val="nil"/>
              <w:bottom w:val="single" w:color="000000" w:sz="4" w:space="0"/>
              <w:right w:val="single" w:color="000000" w:sz="4" w:space="0"/>
            </w:tcBorders>
            <w:noWrap/>
            <w:vAlign w:val="center"/>
          </w:tcPr>
          <w:p w14:paraId="1FF11856">
            <w:pPr>
              <w:widowControl/>
              <w:jc w:val="both"/>
              <w:textAlignment w:val="center"/>
              <w:rPr>
                <w:rFonts w:ascii="宋体" w:hAnsi="宋体" w:eastAsia="宋体"/>
                <w:b/>
                <w:bCs/>
                <w:color w:val="000000"/>
                <w:sz w:val="22"/>
                <w:szCs w:val="22"/>
              </w:rPr>
            </w:pPr>
            <w:r>
              <w:rPr>
                <w:rFonts w:hint="eastAsia" w:ascii="宋体" w:hAnsi="宋体"/>
                <w:b/>
                <w:bCs/>
                <w:color w:val="000000"/>
                <w:kern w:val="0"/>
                <w:sz w:val="22"/>
                <w:szCs w:val="22"/>
              </w:rPr>
              <w:t>单位</w:t>
            </w:r>
          </w:p>
        </w:tc>
        <w:tc>
          <w:tcPr>
            <w:tcW w:w="1461" w:type="dxa"/>
            <w:tcBorders>
              <w:top w:val="single" w:color="000000" w:sz="4" w:space="0"/>
              <w:left w:val="nil"/>
              <w:bottom w:val="single" w:color="000000" w:sz="4" w:space="0"/>
              <w:right w:val="single" w:color="000000" w:sz="4" w:space="0"/>
            </w:tcBorders>
            <w:noWrap/>
            <w:vAlign w:val="center"/>
          </w:tcPr>
          <w:p w14:paraId="78DD4889">
            <w:pPr>
              <w:widowControl/>
              <w:ind w:left="0" w:leftChars="0" w:firstLine="0" w:firstLineChars="0"/>
              <w:jc w:val="center"/>
              <w:textAlignment w:val="center"/>
              <w:rPr>
                <w:rFonts w:ascii="宋体" w:hAnsi="宋体" w:eastAsia="宋体"/>
                <w:b/>
                <w:bCs/>
                <w:color w:val="000000"/>
                <w:sz w:val="22"/>
                <w:szCs w:val="22"/>
              </w:rPr>
            </w:pPr>
            <w:r>
              <w:rPr>
                <w:rFonts w:hint="eastAsia" w:ascii="宋体" w:hAnsi="宋体"/>
                <w:b/>
                <w:bCs/>
                <w:color w:val="000000"/>
                <w:kern w:val="0"/>
                <w:sz w:val="22"/>
                <w:szCs w:val="22"/>
              </w:rPr>
              <w:t>暂估数量</w:t>
            </w:r>
          </w:p>
        </w:tc>
        <w:tc>
          <w:tcPr>
            <w:tcW w:w="1461" w:type="dxa"/>
            <w:tcBorders>
              <w:top w:val="single" w:color="000000" w:sz="4" w:space="0"/>
              <w:left w:val="nil"/>
              <w:bottom w:val="single" w:color="000000" w:sz="4" w:space="0"/>
              <w:right w:val="single" w:color="000000" w:sz="4" w:space="0"/>
            </w:tcBorders>
            <w:noWrap/>
            <w:vAlign w:val="center"/>
          </w:tcPr>
          <w:p w14:paraId="0DD33406">
            <w:pPr>
              <w:widowControl/>
              <w:jc w:val="both"/>
              <w:textAlignment w:val="center"/>
              <w:rPr>
                <w:rFonts w:ascii="宋体" w:hAnsi="宋体" w:eastAsia="宋体"/>
                <w:b/>
                <w:bCs/>
                <w:color w:val="000000"/>
                <w:sz w:val="22"/>
                <w:szCs w:val="22"/>
              </w:rPr>
            </w:pPr>
            <w:r>
              <w:rPr>
                <w:rFonts w:hint="eastAsia" w:ascii="宋体" w:hAnsi="宋体"/>
                <w:b/>
                <w:bCs/>
                <w:color w:val="000000"/>
                <w:kern w:val="0"/>
                <w:sz w:val="22"/>
                <w:szCs w:val="22"/>
              </w:rPr>
              <w:t>单价</w:t>
            </w:r>
          </w:p>
        </w:tc>
        <w:tc>
          <w:tcPr>
            <w:tcW w:w="1738" w:type="dxa"/>
            <w:tcBorders>
              <w:top w:val="single" w:color="000000" w:sz="4" w:space="0"/>
              <w:left w:val="nil"/>
              <w:bottom w:val="single" w:color="000000" w:sz="4" w:space="0"/>
              <w:right w:val="single" w:color="000000" w:sz="4" w:space="0"/>
            </w:tcBorders>
            <w:noWrap/>
            <w:vAlign w:val="center"/>
          </w:tcPr>
          <w:p w14:paraId="5B139B71">
            <w:pPr>
              <w:widowControl/>
              <w:ind w:left="0" w:leftChars="0" w:firstLine="0" w:firstLineChars="0"/>
              <w:jc w:val="both"/>
              <w:textAlignment w:val="center"/>
              <w:rPr>
                <w:rFonts w:ascii="宋体" w:hAnsi="宋体" w:eastAsia="宋体"/>
                <w:b/>
                <w:bCs/>
                <w:color w:val="000000"/>
                <w:sz w:val="22"/>
                <w:szCs w:val="22"/>
              </w:rPr>
            </w:pPr>
            <w:r>
              <w:rPr>
                <w:rFonts w:hint="eastAsia" w:ascii="宋体" w:hAnsi="宋体"/>
                <w:b/>
                <w:bCs/>
                <w:color w:val="000000"/>
                <w:kern w:val="0"/>
                <w:sz w:val="22"/>
                <w:szCs w:val="22"/>
              </w:rPr>
              <w:t>总价(万元）</w:t>
            </w:r>
          </w:p>
        </w:tc>
      </w:tr>
      <w:tr w14:paraId="572DC7B6">
        <w:tblPrEx>
          <w:tblCellMar>
            <w:top w:w="0" w:type="dxa"/>
            <w:left w:w="108" w:type="dxa"/>
            <w:bottom w:w="0" w:type="dxa"/>
            <w:right w:w="108" w:type="dxa"/>
          </w:tblCellMar>
        </w:tblPrEx>
        <w:trPr>
          <w:trHeight w:val="731" w:hRule="atLeast"/>
        </w:trPr>
        <w:tc>
          <w:tcPr>
            <w:tcW w:w="2156" w:type="dxa"/>
            <w:tcBorders>
              <w:top w:val="single" w:color="000000" w:sz="4" w:space="0"/>
              <w:left w:val="single" w:color="000000" w:sz="4" w:space="0"/>
              <w:bottom w:val="single" w:color="000000" w:sz="4" w:space="0"/>
              <w:right w:val="single" w:color="000000" w:sz="4" w:space="0"/>
            </w:tcBorders>
            <w:vAlign w:val="center"/>
          </w:tcPr>
          <w:p w14:paraId="4AC0E06B">
            <w:pPr>
              <w:widowControl/>
              <w:ind w:firstLine="440"/>
              <w:jc w:val="center"/>
              <w:textAlignment w:val="center"/>
              <w:rPr>
                <w:rFonts w:ascii="宋体" w:hAnsi="宋体" w:eastAsia="宋体"/>
                <w:color w:val="000000"/>
                <w:sz w:val="22"/>
                <w:szCs w:val="22"/>
              </w:rPr>
            </w:pPr>
            <w:r>
              <w:rPr>
                <w:rFonts w:hint="eastAsia" w:ascii="宋体" w:hAnsi="宋体"/>
                <w:color w:val="000000"/>
                <w:kern w:val="0"/>
                <w:sz w:val="22"/>
                <w:szCs w:val="22"/>
              </w:rPr>
              <w:t>桩基施工勘察</w:t>
            </w:r>
            <w:r>
              <w:rPr>
                <w:rFonts w:hint="eastAsia" w:ascii="宋体" w:hAnsi="宋体"/>
                <w:color w:val="000000"/>
                <w:kern w:val="0"/>
                <w:sz w:val="22"/>
                <w:szCs w:val="22"/>
              </w:rPr>
              <w:br w:type="textWrapping"/>
            </w:r>
            <w:r>
              <w:rPr>
                <w:rFonts w:hint="eastAsia" w:ascii="宋体" w:hAnsi="宋体"/>
                <w:color w:val="000000"/>
                <w:kern w:val="0"/>
                <w:sz w:val="22"/>
                <w:szCs w:val="22"/>
              </w:rPr>
              <w:t>（超前钻）</w:t>
            </w:r>
          </w:p>
        </w:tc>
        <w:tc>
          <w:tcPr>
            <w:tcW w:w="1461" w:type="dxa"/>
            <w:tcBorders>
              <w:top w:val="single" w:color="000000" w:sz="4" w:space="0"/>
              <w:left w:val="nil"/>
              <w:bottom w:val="single" w:color="000000" w:sz="4" w:space="0"/>
              <w:right w:val="single" w:color="000000" w:sz="4" w:space="0"/>
            </w:tcBorders>
            <w:noWrap/>
            <w:vAlign w:val="center"/>
          </w:tcPr>
          <w:p w14:paraId="117BA610">
            <w:pPr>
              <w:widowControl/>
              <w:ind w:firstLine="440"/>
              <w:jc w:val="center"/>
              <w:textAlignment w:val="center"/>
              <w:rPr>
                <w:rFonts w:ascii="宋体" w:hAnsi="宋体" w:eastAsia="宋体"/>
                <w:color w:val="000000"/>
                <w:sz w:val="22"/>
                <w:szCs w:val="22"/>
              </w:rPr>
            </w:pPr>
            <w:r>
              <w:rPr>
                <w:rFonts w:hint="eastAsia" w:ascii="宋体" w:hAnsi="宋体"/>
                <w:color w:val="000000"/>
                <w:kern w:val="0"/>
                <w:sz w:val="22"/>
                <w:szCs w:val="22"/>
              </w:rPr>
              <w:t>米</w:t>
            </w:r>
          </w:p>
        </w:tc>
        <w:tc>
          <w:tcPr>
            <w:tcW w:w="1461" w:type="dxa"/>
            <w:tcBorders>
              <w:top w:val="single" w:color="000000" w:sz="4" w:space="0"/>
              <w:left w:val="nil"/>
              <w:bottom w:val="single" w:color="000000" w:sz="4" w:space="0"/>
              <w:right w:val="single" w:color="000000" w:sz="4" w:space="0"/>
            </w:tcBorders>
            <w:noWrap/>
            <w:vAlign w:val="center"/>
          </w:tcPr>
          <w:p w14:paraId="30349D6B">
            <w:pPr>
              <w:widowControl/>
              <w:ind w:firstLine="440"/>
              <w:jc w:val="center"/>
              <w:textAlignment w:val="center"/>
              <w:rPr>
                <w:rFonts w:ascii="宋体" w:hAnsi="宋体" w:eastAsia="宋体"/>
                <w:color w:val="000000"/>
                <w:sz w:val="22"/>
                <w:szCs w:val="22"/>
              </w:rPr>
            </w:pPr>
            <w:r>
              <w:rPr>
                <w:rFonts w:hint="eastAsia" w:ascii="宋体" w:hAnsi="宋体"/>
                <w:color w:val="000000"/>
                <w:kern w:val="0"/>
                <w:sz w:val="22"/>
                <w:szCs w:val="22"/>
              </w:rPr>
              <w:t>1917</w:t>
            </w:r>
          </w:p>
        </w:tc>
        <w:tc>
          <w:tcPr>
            <w:tcW w:w="1461" w:type="dxa"/>
            <w:tcBorders>
              <w:top w:val="single" w:color="000000" w:sz="4" w:space="0"/>
              <w:left w:val="nil"/>
              <w:bottom w:val="single" w:color="000000" w:sz="4" w:space="0"/>
              <w:right w:val="single" w:color="000000" w:sz="4" w:space="0"/>
            </w:tcBorders>
            <w:noWrap/>
            <w:vAlign w:val="center"/>
          </w:tcPr>
          <w:p w14:paraId="5A81AFC2">
            <w:pPr>
              <w:widowControl/>
              <w:ind w:firstLine="440"/>
              <w:jc w:val="center"/>
              <w:textAlignment w:val="center"/>
              <w:rPr>
                <w:rFonts w:ascii="宋体" w:hAnsi="宋体" w:eastAsia="宋体"/>
                <w:color w:val="000000"/>
                <w:sz w:val="22"/>
                <w:szCs w:val="22"/>
              </w:rPr>
            </w:pPr>
          </w:p>
        </w:tc>
        <w:tc>
          <w:tcPr>
            <w:tcW w:w="1738" w:type="dxa"/>
            <w:tcBorders>
              <w:top w:val="single" w:color="000000" w:sz="4" w:space="0"/>
              <w:left w:val="nil"/>
              <w:bottom w:val="single" w:color="000000" w:sz="4" w:space="0"/>
              <w:right w:val="single" w:color="000000" w:sz="4" w:space="0"/>
            </w:tcBorders>
            <w:noWrap/>
            <w:vAlign w:val="center"/>
          </w:tcPr>
          <w:p w14:paraId="2DDAC04B">
            <w:pPr>
              <w:widowControl/>
              <w:ind w:firstLine="440"/>
              <w:jc w:val="center"/>
              <w:textAlignment w:val="center"/>
              <w:rPr>
                <w:rFonts w:ascii="宋体" w:hAnsi="宋体" w:eastAsia="宋体"/>
                <w:color w:val="000000"/>
                <w:sz w:val="22"/>
                <w:szCs w:val="22"/>
              </w:rPr>
            </w:pPr>
          </w:p>
        </w:tc>
      </w:tr>
      <w:tr w14:paraId="0891DAB1">
        <w:tblPrEx>
          <w:tblCellMar>
            <w:top w:w="0" w:type="dxa"/>
            <w:left w:w="108" w:type="dxa"/>
            <w:bottom w:w="0" w:type="dxa"/>
            <w:right w:w="108" w:type="dxa"/>
          </w:tblCellMar>
        </w:tblPrEx>
        <w:trPr>
          <w:trHeight w:val="449" w:hRule="atLeast"/>
        </w:trPr>
        <w:tc>
          <w:tcPr>
            <w:tcW w:w="2156" w:type="dxa"/>
            <w:tcBorders>
              <w:top w:val="single" w:color="000000" w:sz="4" w:space="0"/>
              <w:left w:val="single" w:color="000000" w:sz="4" w:space="0"/>
              <w:bottom w:val="single" w:color="000000" w:sz="4" w:space="0"/>
              <w:right w:val="single" w:color="000000" w:sz="4" w:space="0"/>
            </w:tcBorders>
            <w:noWrap/>
            <w:vAlign w:val="center"/>
          </w:tcPr>
          <w:p w14:paraId="37A9F111">
            <w:pPr>
              <w:widowControl/>
              <w:ind w:firstLine="440"/>
              <w:jc w:val="center"/>
              <w:textAlignment w:val="center"/>
              <w:rPr>
                <w:rFonts w:ascii="宋体" w:hAnsi="宋体" w:eastAsia="宋体"/>
                <w:color w:val="000000"/>
                <w:sz w:val="22"/>
                <w:szCs w:val="22"/>
              </w:rPr>
            </w:pPr>
            <w:r>
              <w:rPr>
                <w:rFonts w:hint="eastAsia" w:ascii="宋体" w:hAnsi="宋体"/>
                <w:color w:val="000000"/>
                <w:kern w:val="0"/>
                <w:sz w:val="22"/>
                <w:szCs w:val="22"/>
              </w:rPr>
              <w:t>静载</w:t>
            </w:r>
          </w:p>
        </w:tc>
        <w:tc>
          <w:tcPr>
            <w:tcW w:w="1461" w:type="dxa"/>
            <w:tcBorders>
              <w:top w:val="single" w:color="000000" w:sz="4" w:space="0"/>
              <w:left w:val="nil"/>
              <w:bottom w:val="single" w:color="000000" w:sz="4" w:space="0"/>
              <w:right w:val="single" w:color="000000" w:sz="4" w:space="0"/>
            </w:tcBorders>
            <w:noWrap/>
            <w:vAlign w:val="center"/>
          </w:tcPr>
          <w:p w14:paraId="51B4C001">
            <w:pPr>
              <w:widowControl/>
              <w:ind w:firstLine="440"/>
              <w:jc w:val="center"/>
              <w:textAlignment w:val="center"/>
              <w:rPr>
                <w:rFonts w:ascii="宋体" w:hAnsi="宋体" w:eastAsia="宋体"/>
                <w:color w:val="000000"/>
                <w:sz w:val="22"/>
                <w:szCs w:val="22"/>
              </w:rPr>
            </w:pPr>
            <w:r>
              <w:rPr>
                <w:rFonts w:hint="eastAsia" w:ascii="宋体" w:hAnsi="宋体"/>
                <w:color w:val="000000"/>
                <w:kern w:val="0"/>
                <w:sz w:val="22"/>
                <w:szCs w:val="22"/>
              </w:rPr>
              <w:t>吨</w:t>
            </w:r>
          </w:p>
        </w:tc>
        <w:tc>
          <w:tcPr>
            <w:tcW w:w="1461" w:type="dxa"/>
            <w:tcBorders>
              <w:top w:val="single" w:color="000000" w:sz="4" w:space="0"/>
              <w:left w:val="nil"/>
              <w:bottom w:val="single" w:color="000000" w:sz="4" w:space="0"/>
              <w:right w:val="single" w:color="000000" w:sz="4" w:space="0"/>
            </w:tcBorders>
            <w:noWrap/>
            <w:vAlign w:val="center"/>
          </w:tcPr>
          <w:p w14:paraId="5B35462E">
            <w:pPr>
              <w:widowControl/>
              <w:ind w:firstLine="440"/>
              <w:jc w:val="center"/>
              <w:textAlignment w:val="center"/>
              <w:rPr>
                <w:rFonts w:ascii="宋体" w:hAnsi="宋体" w:eastAsia="宋体"/>
                <w:color w:val="000000"/>
                <w:sz w:val="22"/>
                <w:szCs w:val="22"/>
              </w:rPr>
            </w:pPr>
            <w:r>
              <w:rPr>
                <w:rFonts w:hint="eastAsia" w:ascii="宋体" w:hAnsi="宋体"/>
                <w:color w:val="000000"/>
                <w:kern w:val="0"/>
                <w:sz w:val="22"/>
                <w:szCs w:val="22"/>
              </w:rPr>
              <w:t>7500</w:t>
            </w:r>
          </w:p>
        </w:tc>
        <w:tc>
          <w:tcPr>
            <w:tcW w:w="1461" w:type="dxa"/>
            <w:tcBorders>
              <w:top w:val="single" w:color="000000" w:sz="4" w:space="0"/>
              <w:left w:val="nil"/>
              <w:bottom w:val="single" w:color="000000" w:sz="4" w:space="0"/>
              <w:right w:val="single" w:color="000000" w:sz="4" w:space="0"/>
            </w:tcBorders>
            <w:noWrap/>
            <w:vAlign w:val="center"/>
          </w:tcPr>
          <w:p w14:paraId="0C19D21D">
            <w:pPr>
              <w:widowControl/>
              <w:ind w:firstLine="440"/>
              <w:jc w:val="center"/>
              <w:textAlignment w:val="center"/>
              <w:rPr>
                <w:rFonts w:ascii="宋体" w:hAnsi="宋体" w:eastAsia="宋体"/>
                <w:color w:val="000000"/>
                <w:sz w:val="22"/>
                <w:szCs w:val="22"/>
              </w:rPr>
            </w:pPr>
          </w:p>
        </w:tc>
        <w:tc>
          <w:tcPr>
            <w:tcW w:w="1738" w:type="dxa"/>
            <w:tcBorders>
              <w:top w:val="single" w:color="000000" w:sz="4" w:space="0"/>
              <w:left w:val="nil"/>
              <w:bottom w:val="single" w:color="000000" w:sz="4" w:space="0"/>
              <w:right w:val="single" w:color="000000" w:sz="4" w:space="0"/>
            </w:tcBorders>
            <w:noWrap/>
            <w:vAlign w:val="center"/>
          </w:tcPr>
          <w:p w14:paraId="55D4C2EA">
            <w:pPr>
              <w:widowControl/>
              <w:ind w:firstLine="440"/>
              <w:jc w:val="center"/>
              <w:textAlignment w:val="center"/>
              <w:rPr>
                <w:rFonts w:ascii="宋体" w:hAnsi="宋体" w:eastAsia="宋体"/>
                <w:color w:val="000000"/>
                <w:sz w:val="22"/>
                <w:szCs w:val="22"/>
              </w:rPr>
            </w:pPr>
          </w:p>
        </w:tc>
      </w:tr>
      <w:tr w14:paraId="65C74AF7">
        <w:tblPrEx>
          <w:tblCellMar>
            <w:top w:w="0" w:type="dxa"/>
            <w:left w:w="108" w:type="dxa"/>
            <w:bottom w:w="0" w:type="dxa"/>
            <w:right w:w="108" w:type="dxa"/>
          </w:tblCellMar>
        </w:tblPrEx>
        <w:trPr>
          <w:trHeight w:val="449" w:hRule="atLeast"/>
        </w:trPr>
        <w:tc>
          <w:tcPr>
            <w:tcW w:w="2156" w:type="dxa"/>
            <w:tcBorders>
              <w:top w:val="single" w:color="000000" w:sz="4" w:space="0"/>
              <w:left w:val="single" w:color="000000" w:sz="4" w:space="0"/>
              <w:bottom w:val="single" w:color="000000" w:sz="4" w:space="0"/>
              <w:right w:val="single" w:color="000000" w:sz="4" w:space="0"/>
            </w:tcBorders>
            <w:noWrap/>
            <w:vAlign w:val="center"/>
          </w:tcPr>
          <w:p w14:paraId="452DDA1F">
            <w:pPr>
              <w:widowControl/>
              <w:ind w:firstLine="440"/>
              <w:jc w:val="center"/>
              <w:textAlignment w:val="center"/>
              <w:rPr>
                <w:rFonts w:ascii="宋体" w:hAnsi="宋体" w:eastAsia="宋体"/>
                <w:color w:val="000000"/>
                <w:kern w:val="0"/>
                <w:sz w:val="22"/>
                <w:szCs w:val="22"/>
              </w:rPr>
            </w:pPr>
            <w:r>
              <w:rPr>
                <w:rFonts w:hint="eastAsia" w:ascii="宋体" w:hAnsi="宋体"/>
                <w:color w:val="000000"/>
                <w:kern w:val="0"/>
                <w:sz w:val="22"/>
                <w:szCs w:val="22"/>
              </w:rPr>
              <w:t>正校门勘察与检测</w:t>
            </w:r>
          </w:p>
        </w:tc>
        <w:tc>
          <w:tcPr>
            <w:tcW w:w="1461" w:type="dxa"/>
            <w:tcBorders>
              <w:top w:val="single" w:color="000000" w:sz="4" w:space="0"/>
              <w:left w:val="nil"/>
              <w:bottom w:val="single" w:color="000000" w:sz="4" w:space="0"/>
              <w:right w:val="single" w:color="000000" w:sz="4" w:space="0"/>
            </w:tcBorders>
            <w:noWrap/>
            <w:vAlign w:val="center"/>
          </w:tcPr>
          <w:p w14:paraId="0A3E942D">
            <w:pPr>
              <w:widowControl/>
              <w:ind w:firstLine="440"/>
              <w:jc w:val="center"/>
              <w:textAlignment w:val="center"/>
              <w:rPr>
                <w:rFonts w:ascii="宋体" w:hAnsi="宋体" w:eastAsia="宋体"/>
                <w:color w:val="000000"/>
                <w:kern w:val="0"/>
                <w:sz w:val="22"/>
                <w:szCs w:val="22"/>
              </w:rPr>
            </w:pPr>
            <w:r>
              <w:rPr>
                <w:rFonts w:hint="eastAsia" w:ascii="宋体" w:hAnsi="宋体"/>
                <w:color w:val="000000"/>
                <w:kern w:val="0"/>
                <w:sz w:val="22"/>
                <w:szCs w:val="22"/>
              </w:rPr>
              <w:t>项</w:t>
            </w:r>
          </w:p>
        </w:tc>
        <w:tc>
          <w:tcPr>
            <w:tcW w:w="1461" w:type="dxa"/>
            <w:tcBorders>
              <w:top w:val="single" w:color="000000" w:sz="4" w:space="0"/>
              <w:left w:val="nil"/>
              <w:bottom w:val="single" w:color="000000" w:sz="4" w:space="0"/>
              <w:right w:val="single" w:color="000000" w:sz="4" w:space="0"/>
            </w:tcBorders>
            <w:noWrap/>
            <w:vAlign w:val="center"/>
          </w:tcPr>
          <w:p w14:paraId="1602F040">
            <w:pPr>
              <w:widowControl/>
              <w:ind w:firstLine="440"/>
              <w:jc w:val="center"/>
              <w:textAlignment w:val="center"/>
              <w:rPr>
                <w:rFonts w:ascii="宋体" w:hAnsi="宋体" w:eastAsia="宋体"/>
                <w:color w:val="000000"/>
                <w:kern w:val="0"/>
                <w:sz w:val="22"/>
                <w:szCs w:val="22"/>
              </w:rPr>
            </w:pPr>
            <w:r>
              <w:rPr>
                <w:rFonts w:hint="eastAsia" w:ascii="宋体" w:hAnsi="宋体"/>
                <w:color w:val="000000"/>
                <w:kern w:val="0"/>
                <w:sz w:val="22"/>
                <w:szCs w:val="22"/>
              </w:rPr>
              <w:t>1</w:t>
            </w:r>
          </w:p>
        </w:tc>
        <w:tc>
          <w:tcPr>
            <w:tcW w:w="1461" w:type="dxa"/>
            <w:tcBorders>
              <w:top w:val="single" w:color="000000" w:sz="4" w:space="0"/>
              <w:left w:val="nil"/>
              <w:bottom w:val="single" w:color="000000" w:sz="4" w:space="0"/>
              <w:right w:val="single" w:color="000000" w:sz="4" w:space="0"/>
            </w:tcBorders>
            <w:noWrap/>
            <w:vAlign w:val="center"/>
          </w:tcPr>
          <w:p w14:paraId="61E7D396">
            <w:pPr>
              <w:widowControl/>
              <w:ind w:firstLine="440"/>
              <w:jc w:val="center"/>
              <w:textAlignment w:val="center"/>
              <w:rPr>
                <w:rFonts w:ascii="宋体" w:hAnsi="宋体" w:eastAsia="宋体"/>
                <w:color w:val="000000"/>
                <w:kern w:val="0"/>
                <w:sz w:val="22"/>
                <w:szCs w:val="22"/>
              </w:rPr>
            </w:pPr>
          </w:p>
        </w:tc>
        <w:tc>
          <w:tcPr>
            <w:tcW w:w="1738" w:type="dxa"/>
            <w:tcBorders>
              <w:top w:val="single" w:color="000000" w:sz="4" w:space="0"/>
              <w:left w:val="nil"/>
              <w:bottom w:val="single" w:color="000000" w:sz="4" w:space="0"/>
              <w:right w:val="single" w:color="000000" w:sz="4" w:space="0"/>
            </w:tcBorders>
            <w:noWrap/>
            <w:vAlign w:val="center"/>
          </w:tcPr>
          <w:p w14:paraId="15F6BBCB">
            <w:pPr>
              <w:widowControl/>
              <w:ind w:firstLine="440"/>
              <w:jc w:val="center"/>
              <w:textAlignment w:val="center"/>
              <w:rPr>
                <w:rFonts w:ascii="宋体" w:hAnsi="宋体" w:eastAsia="宋体"/>
                <w:color w:val="000000"/>
                <w:kern w:val="0"/>
                <w:sz w:val="22"/>
                <w:szCs w:val="22"/>
              </w:rPr>
            </w:pPr>
          </w:p>
        </w:tc>
      </w:tr>
      <w:tr w14:paraId="02B6AB78">
        <w:tblPrEx>
          <w:tblCellMar>
            <w:top w:w="0" w:type="dxa"/>
            <w:left w:w="108" w:type="dxa"/>
            <w:bottom w:w="0" w:type="dxa"/>
            <w:right w:w="108" w:type="dxa"/>
          </w:tblCellMar>
        </w:tblPrEx>
        <w:trPr>
          <w:trHeight w:val="461" w:hRule="atLeast"/>
        </w:trPr>
        <w:tc>
          <w:tcPr>
            <w:tcW w:w="2156" w:type="dxa"/>
            <w:tcBorders>
              <w:top w:val="single" w:color="000000" w:sz="4" w:space="0"/>
              <w:left w:val="single" w:color="000000" w:sz="4" w:space="0"/>
              <w:bottom w:val="single" w:color="000000" w:sz="4" w:space="0"/>
              <w:right w:val="single" w:color="000000" w:sz="4" w:space="0"/>
            </w:tcBorders>
            <w:noWrap/>
            <w:vAlign w:val="center"/>
          </w:tcPr>
          <w:p w14:paraId="50C0A98B">
            <w:pPr>
              <w:widowControl/>
              <w:ind w:firstLine="440"/>
              <w:jc w:val="center"/>
              <w:textAlignment w:val="center"/>
              <w:rPr>
                <w:rFonts w:ascii="宋体" w:hAnsi="宋体" w:eastAsia="宋体"/>
                <w:color w:val="000000"/>
                <w:sz w:val="22"/>
                <w:szCs w:val="22"/>
              </w:rPr>
            </w:pPr>
            <w:r>
              <w:rPr>
                <w:rFonts w:hint="eastAsia" w:ascii="宋体" w:hAnsi="宋体"/>
                <w:color w:val="000000"/>
                <w:kern w:val="0"/>
                <w:sz w:val="22"/>
                <w:szCs w:val="22"/>
              </w:rPr>
              <w:t>合计</w:t>
            </w:r>
          </w:p>
        </w:tc>
        <w:tc>
          <w:tcPr>
            <w:tcW w:w="1461" w:type="dxa"/>
            <w:tcBorders>
              <w:top w:val="single" w:color="000000" w:sz="4" w:space="0"/>
              <w:left w:val="nil"/>
              <w:bottom w:val="single" w:color="000000" w:sz="4" w:space="0"/>
              <w:right w:val="single" w:color="000000" w:sz="4" w:space="0"/>
            </w:tcBorders>
            <w:noWrap/>
            <w:vAlign w:val="center"/>
          </w:tcPr>
          <w:p w14:paraId="5AE37CF0">
            <w:pPr>
              <w:ind w:firstLine="440"/>
              <w:jc w:val="center"/>
              <w:rPr>
                <w:rFonts w:ascii="宋体" w:hAnsi="宋体" w:eastAsia="宋体"/>
                <w:color w:val="000000"/>
                <w:sz w:val="22"/>
                <w:szCs w:val="22"/>
              </w:rPr>
            </w:pPr>
          </w:p>
        </w:tc>
        <w:tc>
          <w:tcPr>
            <w:tcW w:w="1461" w:type="dxa"/>
            <w:tcBorders>
              <w:top w:val="single" w:color="000000" w:sz="4" w:space="0"/>
              <w:left w:val="nil"/>
              <w:bottom w:val="single" w:color="000000" w:sz="4" w:space="0"/>
              <w:right w:val="single" w:color="000000" w:sz="4" w:space="0"/>
            </w:tcBorders>
            <w:noWrap/>
            <w:vAlign w:val="center"/>
          </w:tcPr>
          <w:p w14:paraId="7A732DC2">
            <w:pPr>
              <w:ind w:firstLine="440"/>
              <w:jc w:val="center"/>
              <w:rPr>
                <w:rFonts w:ascii="宋体" w:hAnsi="宋体" w:eastAsia="宋体"/>
                <w:color w:val="000000"/>
                <w:sz w:val="22"/>
                <w:szCs w:val="22"/>
              </w:rPr>
            </w:pPr>
          </w:p>
        </w:tc>
        <w:tc>
          <w:tcPr>
            <w:tcW w:w="1461" w:type="dxa"/>
            <w:tcBorders>
              <w:top w:val="single" w:color="000000" w:sz="4" w:space="0"/>
              <w:left w:val="nil"/>
              <w:bottom w:val="single" w:color="000000" w:sz="4" w:space="0"/>
              <w:right w:val="single" w:color="000000" w:sz="4" w:space="0"/>
            </w:tcBorders>
            <w:noWrap/>
            <w:vAlign w:val="center"/>
          </w:tcPr>
          <w:p w14:paraId="31955673">
            <w:pPr>
              <w:ind w:firstLine="440"/>
              <w:jc w:val="center"/>
              <w:rPr>
                <w:rFonts w:ascii="宋体" w:hAnsi="宋体" w:eastAsia="宋体"/>
                <w:color w:val="000000"/>
                <w:sz w:val="22"/>
                <w:szCs w:val="22"/>
              </w:rPr>
            </w:pPr>
          </w:p>
        </w:tc>
        <w:tc>
          <w:tcPr>
            <w:tcW w:w="1738" w:type="dxa"/>
            <w:tcBorders>
              <w:top w:val="single" w:color="000000" w:sz="4" w:space="0"/>
              <w:left w:val="nil"/>
              <w:bottom w:val="single" w:color="000000" w:sz="4" w:space="0"/>
              <w:right w:val="single" w:color="000000" w:sz="4" w:space="0"/>
            </w:tcBorders>
            <w:noWrap/>
            <w:vAlign w:val="center"/>
          </w:tcPr>
          <w:p w14:paraId="5F3360F2">
            <w:pPr>
              <w:widowControl/>
              <w:ind w:firstLine="440"/>
              <w:jc w:val="center"/>
              <w:textAlignment w:val="center"/>
              <w:rPr>
                <w:rFonts w:ascii="宋体" w:hAnsi="宋体" w:eastAsia="宋体"/>
                <w:color w:val="000000"/>
                <w:sz w:val="22"/>
                <w:szCs w:val="22"/>
              </w:rPr>
            </w:pPr>
          </w:p>
        </w:tc>
      </w:tr>
    </w:tbl>
    <w:p w14:paraId="40D883A9">
      <w:pPr>
        <w:ind w:firstLine="720"/>
        <w:rPr>
          <w:rFonts w:eastAsia="方正小标宋_GBK"/>
          <w:sz w:val="36"/>
          <w:szCs w:val="36"/>
        </w:rPr>
      </w:pPr>
      <w:r>
        <w:rPr>
          <w:rFonts w:eastAsia="方正小标宋_GBK"/>
          <w:sz w:val="36"/>
          <w:szCs w:val="36"/>
        </w:rPr>
        <w:br w:type="page"/>
      </w:r>
    </w:p>
    <w:p w14:paraId="455E3D9E">
      <w:pPr>
        <w:ind w:firstLine="720"/>
        <w:jc w:val="center"/>
        <w:rPr>
          <w:rFonts w:eastAsia="方正小标宋_GBK"/>
          <w:sz w:val="36"/>
          <w:szCs w:val="36"/>
        </w:rPr>
      </w:pPr>
    </w:p>
    <w:p w14:paraId="302D3887">
      <w:pPr>
        <w:ind w:firstLine="720"/>
        <w:jc w:val="center"/>
        <w:rPr>
          <w:rFonts w:eastAsia="方正小标宋_GBK"/>
          <w:sz w:val="36"/>
          <w:szCs w:val="36"/>
        </w:rPr>
      </w:pPr>
    </w:p>
    <w:p w14:paraId="0C60FDD5">
      <w:pPr>
        <w:ind w:firstLine="720"/>
        <w:jc w:val="center"/>
        <w:rPr>
          <w:rFonts w:eastAsia="方正小标宋_GBK"/>
          <w:sz w:val="36"/>
          <w:szCs w:val="36"/>
        </w:rPr>
      </w:pPr>
      <w:r>
        <w:rPr>
          <w:rFonts w:eastAsia="方正小标宋_GBK"/>
          <w:sz w:val="36"/>
          <w:szCs w:val="36"/>
        </w:rPr>
        <w:t>同时提供的相关资料清单</w:t>
      </w:r>
    </w:p>
    <w:p w14:paraId="032F06A0">
      <w:pPr>
        <w:widowControl/>
        <w:spacing w:line="360" w:lineRule="auto"/>
        <w:ind w:firstLine="640"/>
        <w:jc w:val="left"/>
        <w:rPr>
          <w:color w:val="333333"/>
          <w:kern w:val="0"/>
          <w:szCs w:val="32"/>
        </w:rPr>
      </w:pPr>
    </w:p>
    <w:p w14:paraId="2F73B0BB">
      <w:pPr>
        <w:widowControl/>
        <w:spacing w:line="360" w:lineRule="auto"/>
        <w:ind w:firstLine="640"/>
        <w:jc w:val="left"/>
        <w:rPr>
          <w:rFonts w:ascii="仿宋_GB2312" w:hAnsi="宋体" w:cs="宋体"/>
          <w:kern w:val="0"/>
          <w:szCs w:val="32"/>
        </w:rPr>
      </w:pPr>
      <w:r>
        <w:rPr>
          <w:rFonts w:ascii="仿宋_GB2312" w:hAnsi="宋体" w:cs="宋体"/>
          <w:kern w:val="0"/>
          <w:szCs w:val="32"/>
        </w:rPr>
        <w:t>1</w:t>
      </w:r>
      <w:r>
        <w:rPr>
          <w:rFonts w:hint="eastAsia" w:ascii="仿宋_GB2312" w:hAnsi="宋体" w:cs="宋体"/>
          <w:kern w:val="0"/>
          <w:szCs w:val="32"/>
        </w:rPr>
        <w:t>、企业法人营业执照副本原件扫描件（需加盖公章）。</w:t>
      </w:r>
    </w:p>
    <w:p w14:paraId="3E04CA55">
      <w:pPr>
        <w:widowControl/>
        <w:spacing w:line="360" w:lineRule="auto"/>
        <w:ind w:firstLine="640"/>
        <w:jc w:val="left"/>
        <w:rPr>
          <w:rFonts w:ascii="仿宋_GB2312" w:hAnsi="宋体" w:cs="宋体"/>
          <w:kern w:val="0"/>
          <w:szCs w:val="32"/>
        </w:rPr>
      </w:pPr>
      <w:r>
        <w:rPr>
          <w:rFonts w:ascii="仿宋_GB2312" w:hAnsi="宋体" w:cs="宋体"/>
          <w:kern w:val="0"/>
          <w:szCs w:val="32"/>
        </w:rPr>
        <w:t>2</w:t>
      </w:r>
      <w:r>
        <w:rPr>
          <w:rFonts w:hint="eastAsia" w:ascii="仿宋_GB2312" w:hAnsi="宋体" w:cs="宋体"/>
          <w:kern w:val="0"/>
          <w:szCs w:val="32"/>
        </w:rPr>
        <w:t>、资质证书副本原件扫描件（需加盖公章）。</w:t>
      </w:r>
    </w:p>
    <w:p w14:paraId="2040A7A8">
      <w:pPr>
        <w:ind w:firstLine="640"/>
        <w:rPr>
          <w:rFonts w:ascii="仿宋_GB2312" w:hAnsi="宋体" w:cs="宋体"/>
          <w:kern w:val="0"/>
          <w:szCs w:val="32"/>
        </w:rPr>
      </w:pPr>
      <w:r>
        <w:rPr>
          <w:rFonts w:ascii="仿宋_GB2312" w:hAnsi="宋体" w:cs="宋体"/>
          <w:kern w:val="0"/>
          <w:szCs w:val="32"/>
        </w:rPr>
        <w:t>3</w:t>
      </w:r>
      <w:r>
        <w:rPr>
          <w:rFonts w:hint="eastAsia" w:ascii="仿宋_GB2312" w:hAnsi="宋体" w:cs="宋体"/>
          <w:kern w:val="0"/>
          <w:szCs w:val="32"/>
        </w:rPr>
        <w:t>、拟任项目人员的证书原件扫描件（需加盖公章），法定代表人、授权委托人、经办人资格证明（身份证复印件加盖公章）。</w:t>
      </w:r>
    </w:p>
    <w:p w14:paraId="66711671">
      <w:pPr>
        <w:spacing w:afterLines="50"/>
        <w:ind w:firstLine="640"/>
        <w:jc w:val="left"/>
      </w:pPr>
      <w:r>
        <w:rPr>
          <w:rFonts w:ascii="仿宋_GB2312" w:hAnsi="宋体" w:cs="宋体"/>
          <w:kern w:val="0"/>
          <w:szCs w:val="32"/>
        </w:rPr>
        <w:t>4.</w:t>
      </w:r>
      <w:r>
        <w:rPr>
          <w:rFonts w:hint="eastAsia" w:ascii="仿宋_GB2312" w:hAnsi="宋体" w:cs="Arial"/>
          <w:szCs w:val="32"/>
        </w:rPr>
        <w:t>公司业绩证明资料（</w:t>
      </w:r>
      <w:r>
        <w:rPr>
          <w:rFonts w:hint="eastAsia" w:ascii="仿宋_GB2312" w:hAnsi="宋体" w:cs="宋体"/>
          <w:kern w:val="0"/>
          <w:szCs w:val="32"/>
        </w:rPr>
        <w:t>需加盖公章</w:t>
      </w:r>
      <w:r>
        <w:rPr>
          <w:rFonts w:hint="eastAsia" w:ascii="仿宋_GB2312" w:hAnsi="宋体" w:cs="Arial"/>
          <w:szCs w:val="32"/>
        </w:rPr>
        <w:t>）。</w:t>
      </w:r>
    </w:p>
    <w:sectPr>
      <w:footerReference r:id="rId23" w:type="first"/>
      <w:footerReference r:id="rId21" w:type="default"/>
      <w:footerReference r:id="rId22" w:type="even"/>
      <w:pgSz w:w="11906" w:h="16838"/>
      <w:pgMar w:top="1440" w:right="1644" w:bottom="1440" w:left="1797" w:header="567" w:footer="567" w:gutter="0"/>
      <w:cols w:space="720" w:num="1"/>
      <w:titlePg/>
      <w:docGrid w:type="linesAndChar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BD889">
    <w:pPr>
      <w:pStyle w:val="9"/>
      <w:ind w:firstLine="0" w:firstLineChars="0"/>
      <w:jc w:val="both"/>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8EE12">
    <w:pPr>
      <w:pStyle w:val="9"/>
      <w:framePr w:wrap="around" w:vAnchor="text" w:hAnchor="margin" w:xAlign="center" w:y="1"/>
      <w:ind w:firstLine="360"/>
      <w:rPr>
        <w:rStyle w:val="15"/>
      </w:rPr>
    </w:pPr>
    <w:r>
      <w:rPr>
        <w:rStyle w:val="15"/>
      </w:rPr>
      <w:fldChar w:fldCharType="begin"/>
    </w:r>
    <w:r>
      <w:rPr>
        <w:rStyle w:val="15"/>
      </w:rPr>
      <w:instrText xml:space="preserve">PAGE  </w:instrText>
    </w:r>
    <w:r>
      <w:rPr>
        <w:rStyle w:val="15"/>
      </w:rPr>
      <w:fldChar w:fldCharType="end"/>
    </w:r>
  </w:p>
  <w:p w14:paraId="376DE3DE">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1A721">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B25CE">
    <w:pPr>
      <w:pStyle w:val="9"/>
      <w:ind w:firstLine="360"/>
      <w:jc w:val="center"/>
      <w:rPr>
        <w:rFonts w:ascii="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0303E6">
                          <w:pPr>
                            <w:pStyle w:val="9"/>
                            <w:ind w:firstLine="360"/>
                          </w:pPr>
                          <w:r>
                            <w:fldChar w:fldCharType="begin"/>
                          </w:r>
                          <w:r>
                            <w:instrText xml:space="preserve"> PAGE  \* MERGEFORMAT </w:instrText>
                          </w:r>
                          <w:r>
                            <w:fldChar w:fldCharType="separate"/>
                          </w:r>
                          <w:r>
                            <w:t>14</w:t>
                          </w:r>
                          <w:r>
                            <w:fldChar w:fldCharType="end"/>
                          </w:r>
                        </w:p>
                      </w:txbxContent>
                    </wps:txbx>
                    <wps:bodyPr wrap="none" lIns="0" tIns="0" rIns="0" bIns="0" upright="1">
                      <a:spAutoFit/>
                    </wps:bodyPr>
                  </wps:wsp>
                </a:graphicData>
              </a:graphic>
            </wp:anchor>
          </w:drawing>
        </mc:Choice>
        <mc:Fallback>
          <w:pict>
            <v:shape id="文本框 105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jv2cM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XVHiuMWBX75/u/z4dfn5lSyr&#10;l6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I79nDLAQAAnAMAAA4AAAAAAAAAAQAgAAAAHgEAAGRycy9lMm9E&#10;b2MueG1sUEsFBgAAAAAGAAYAWQEAAFsFAAAAAA==&#10;">
              <v:fill on="f" focussize="0,0"/>
              <v:stroke on="f"/>
              <v:imagedata o:title=""/>
              <o:lock v:ext="edit" aspectratio="f"/>
              <v:textbox inset="0mm,0mm,0mm,0mm" style="mso-fit-shape-to-text:t;">
                <w:txbxContent>
                  <w:p w14:paraId="500303E6">
                    <w:pPr>
                      <w:pStyle w:val="9"/>
                      <w:ind w:firstLine="360"/>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47094">
    <w:pPr>
      <w:pStyle w:val="9"/>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A5D654">
                          <w:pPr>
                            <w:pStyle w:val="9"/>
                            <w:ind w:firstLine="360"/>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105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WgBxHzAEAAJwDAAAOAAAAAAAAAAEAIAAAAB4BAABkcnMvZTJv&#10;RG9jLnhtbFBLBQYAAAAABgAGAFkBAABcBQAAAAA=&#10;">
              <v:fill on="f" focussize="0,0"/>
              <v:stroke on="f"/>
              <v:imagedata o:title=""/>
              <o:lock v:ext="edit" aspectratio="f"/>
              <v:textbox inset="0mm,0mm,0mm,0mm" style="mso-fit-shape-to-text:t;">
                <w:txbxContent>
                  <w:p w14:paraId="7EA5D654">
                    <w:pPr>
                      <w:pStyle w:val="9"/>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BBB6B">
    <w:pPr>
      <w:pStyle w:val="9"/>
      <w:ind w:firstLine="360"/>
      <w:jc w:val="center"/>
      <w:rPr>
        <w:rFonts w:ascii="宋体"/>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85A0BE">
                          <w:pPr>
                            <w:pStyle w:val="9"/>
                            <w:ind w:firstLine="360"/>
                          </w:pPr>
                          <w:r>
                            <w:fldChar w:fldCharType="begin"/>
                          </w:r>
                          <w:r>
                            <w:instrText xml:space="preserve"> PAGE  \* MERGEFORMAT </w:instrText>
                          </w:r>
                          <w:r>
                            <w:fldChar w:fldCharType="separate"/>
                          </w:r>
                          <w:r>
                            <w:rPr>
                              <w:rFonts w:hint="eastAsia"/>
                            </w:rPr>
                            <w:t>1</w:t>
                          </w:r>
                          <w:r>
                            <w:rPr>
                              <w:rFonts w:hint="eastAsia"/>
                            </w:rPr>
                            <w:fldChar w:fldCharType="end"/>
                          </w:r>
                        </w:p>
                      </w:txbxContent>
                    </wps:txbx>
                    <wps:bodyPr wrap="none" lIns="0" tIns="0" rIns="0" bIns="0" upright="1">
                      <a:spAutoFit/>
                    </wps:bodyPr>
                  </wps:wsp>
                </a:graphicData>
              </a:graphic>
            </wp:anchor>
          </w:drawing>
        </mc:Choice>
        <mc:Fallback>
          <w:pict>
            <v:shape id="文本框 1059"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OQz1KvLAQAAnAMAAA4AAAAAAAAAAQAgAAAAHgEAAGRycy9lMm9E&#10;b2MueG1sUEsFBgAAAAAGAAYAWQEAAFsFAAAAAA==&#10;">
              <v:fill on="f" focussize="0,0"/>
              <v:stroke on="f"/>
              <v:imagedata o:title=""/>
              <o:lock v:ext="edit" aspectratio="f"/>
              <v:textbox inset="0mm,0mm,0mm,0mm" style="mso-fit-shape-to-text:t;">
                <w:txbxContent>
                  <w:p w14:paraId="4085A0BE">
                    <w:pPr>
                      <w:pStyle w:val="9"/>
                      <w:ind w:firstLine="360"/>
                    </w:pPr>
                    <w:r>
                      <w:fldChar w:fldCharType="begin"/>
                    </w:r>
                    <w:r>
                      <w:instrText xml:space="preserve"> PAGE  \* MERGEFORMAT </w:instrText>
                    </w:r>
                    <w:r>
                      <w:fldChar w:fldCharType="separate"/>
                    </w:r>
                    <w:r>
                      <w:rPr>
                        <w:rFonts w:hint="eastAsia"/>
                      </w:rPr>
                      <w:t>1</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84EF9">
    <w:pPr>
      <w:pStyle w:val="9"/>
      <w:tabs>
        <w:tab w:val="left" w:pos="7532"/>
        <w:tab w:val="clear" w:pos="4153"/>
      </w:tabs>
      <w:ind w:firstLine="0" w:firstLineChars="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3E174B">
                          <w:pPr>
                            <w:pStyle w:val="9"/>
                            <w:ind w:firstLine="360"/>
                          </w:pPr>
                          <w:r>
                            <w:fldChar w:fldCharType="begin"/>
                          </w:r>
                          <w:r>
                            <w:instrText xml:space="preserve"> PAGE  \* MERGEFORMAT </w:instrText>
                          </w:r>
                          <w:r>
                            <w:fldChar w:fldCharType="separate"/>
                          </w:r>
                          <w:r>
                            <w:t>15</w:t>
                          </w:r>
                          <w:r>
                            <w:fldChar w:fldCharType="end"/>
                          </w:r>
                        </w:p>
                      </w:txbxContent>
                    </wps:txbx>
                    <wps:bodyPr wrap="none" lIns="0" tIns="0" rIns="0" bIns="0" upright="1">
                      <a:spAutoFit/>
                    </wps:bodyPr>
                  </wps:wsp>
                </a:graphicData>
              </a:graphic>
            </wp:anchor>
          </w:drawing>
        </mc:Choice>
        <mc:Fallback>
          <w:pict>
            <v:shape id="文本框 1060"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Oy8V7LAQAAnAMAAA4AAAAAAAAAAQAgAAAAHgEAAGRycy9lMm9E&#10;b2MueG1sUEsFBgAAAAAGAAYAWQEAAFsFAAAAAA==&#10;">
              <v:fill on="f" focussize="0,0"/>
              <v:stroke on="f"/>
              <v:imagedata o:title=""/>
              <o:lock v:ext="edit" aspectratio="f"/>
              <v:textbox inset="0mm,0mm,0mm,0mm" style="mso-fit-shape-to-text:t;">
                <w:txbxContent>
                  <w:p w14:paraId="453E174B">
                    <w:pPr>
                      <w:pStyle w:val="9"/>
                      <w:ind w:firstLine="360"/>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911CA">
    <w:pPr>
      <w:pStyle w:val="9"/>
      <w:ind w:right="360" w:firstLine="360"/>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9A02FB">
                          <w:pPr>
                            <w:pStyle w:val="9"/>
                            <w:ind w:firstLine="360"/>
                          </w:pPr>
                          <w:r>
                            <w:fldChar w:fldCharType="begin"/>
                          </w:r>
                          <w:r>
                            <w:instrText xml:space="preserve"> PAGE  \* MERGEFORMAT </w:instrText>
                          </w:r>
                          <w:r>
                            <w:fldChar w:fldCharType="separate"/>
                          </w:r>
                          <w:r>
                            <w:t>18</w:t>
                          </w:r>
                          <w:r>
                            <w:fldChar w:fldCharType="end"/>
                          </w:r>
                        </w:p>
                      </w:txbxContent>
                    </wps:txbx>
                    <wps:bodyPr wrap="none" lIns="0" tIns="0" rIns="0" bIns="0" upright="1">
                      <a:spAutoFit/>
                    </wps:bodyPr>
                  </wps:wsp>
                </a:graphicData>
              </a:graphic>
            </wp:anchor>
          </w:drawing>
        </mc:Choice>
        <mc:Fallback>
          <w:pict>
            <v:shape id="文本框 1061"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4oi2jLAQAAnAMAAA4AAAAAAAAAAQAgAAAAHgEAAGRycy9lMm9E&#10;b2MueG1sUEsFBgAAAAAGAAYAWQEAAFsFAAAAAA==&#10;">
              <v:fill on="f" focussize="0,0"/>
              <v:stroke on="f"/>
              <v:imagedata o:title=""/>
              <o:lock v:ext="edit" aspectratio="f"/>
              <v:textbox inset="0mm,0mm,0mm,0mm" style="mso-fit-shape-to-text:t;">
                <w:txbxContent>
                  <w:p w14:paraId="119A02FB">
                    <w:pPr>
                      <w:pStyle w:val="9"/>
                      <w:ind w:firstLine="360"/>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99B5A">
    <w:pPr>
      <w:pStyle w:val="9"/>
      <w:framePr w:wrap="around" w:vAnchor="text" w:hAnchor="margin" w:xAlign="right" w:y="1"/>
      <w:ind w:firstLine="360"/>
      <w:rPr>
        <w:rStyle w:val="15"/>
      </w:rPr>
    </w:pPr>
    <w:r>
      <w:rPr>
        <w:rStyle w:val="15"/>
      </w:rPr>
      <w:fldChar w:fldCharType="begin"/>
    </w:r>
    <w:r>
      <w:rPr>
        <w:rStyle w:val="15"/>
      </w:rPr>
      <w:instrText xml:space="preserve">PAGE  </w:instrText>
    </w:r>
    <w:r>
      <w:rPr>
        <w:rStyle w:val="15"/>
      </w:rPr>
      <w:fldChar w:fldCharType="end"/>
    </w:r>
  </w:p>
  <w:p w14:paraId="2D1B3DE4">
    <w:pPr>
      <w:pStyle w:val="9"/>
      <w:ind w:right="360"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8D054">
    <w:pPr>
      <w:pStyle w:val="9"/>
      <w:ind w:firstLine="36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7689E3">
                          <w:pPr>
                            <w:pStyle w:val="9"/>
                            <w:ind w:firstLine="360"/>
                          </w:pPr>
                          <w:r>
                            <w:fldChar w:fldCharType="begin"/>
                          </w:r>
                          <w:r>
                            <w:instrText xml:space="preserve"> PAGE  \* MERGEFORMAT </w:instrText>
                          </w:r>
                          <w:r>
                            <w:fldChar w:fldCharType="separate"/>
                          </w:r>
                          <w:r>
                            <w:t>17</w:t>
                          </w:r>
                          <w:r>
                            <w:fldChar w:fldCharType="end"/>
                          </w:r>
                        </w:p>
                      </w:txbxContent>
                    </wps:txbx>
                    <wps:bodyPr wrap="none" lIns="0" tIns="0" rIns="0" bIns="0" upright="1">
                      <a:spAutoFit/>
                    </wps:bodyPr>
                  </wps:wsp>
                </a:graphicData>
              </a:graphic>
            </wp:anchor>
          </w:drawing>
        </mc:Choice>
        <mc:Fallback>
          <w:pict>
            <v:shape id="文本框 1062"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avtujLAQAAnAMAAA4AAAAAAAAAAQAgAAAAHgEAAGRycy9lMm9E&#10;b2MueG1sUEsFBgAAAAAGAAYAWQEAAFsFAAAAAA==&#10;">
              <v:fill on="f" focussize="0,0"/>
              <v:stroke on="f"/>
              <v:imagedata o:title=""/>
              <o:lock v:ext="edit" aspectratio="f"/>
              <v:textbox inset="0mm,0mm,0mm,0mm" style="mso-fit-shape-to-text:t;">
                <w:txbxContent>
                  <w:p w14:paraId="257689E3">
                    <w:pPr>
                      <w:pStyle w:val="9"/>
                      <w:ind w:firstLine="360"/>
                    </w:pPr>
                    <w:r>
                      <w:fldChar w:fldCharType="begin"/>
                    </w:r>
                    <w:r>
                      <w:instrText xml:space="preserve"> PAGE  \* MERGEFORMAT </w:instrText>
                    </w:r>
                    <w:r>
                      <w:fldChar w:fldCharType="separate"/>
                    </w:r>
                    <w:r>
                      <w:t>17</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E34A39A">
                          <w:pPr>
                            <w:pStyle w:val="9"/>
                            <w:ind w:firstLine="0" w:firstLineChars="0"/>
                          </w:pP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BqWcUuzAEAAJwDAAAOAAAAAAAAAAEAIAAAAB4BAABkcnMvZTJv&#10;RG9jLnhtbFBLBQYAAAAABgAGAFkBAABcBQAAAAA=&#10;">
              <v:fill on="f" focussize="0,0"/>
              <v:stroke on="f"/>
              <v:imagedata o:title=""/>
              <o:lock v:ext="edit" aspectratio="f"/>
              <v:textbox inset="0mm,0mm,0mm,0mm" style="mso-fit-shape-to-text:t;">
                <w:txbxContent>
                  <w:p w14:paraId="0E34A39A">
                    <w:pPr>
                      <w:pStyle w:val="9"/>
                      <w:ind w:firstLine="0" w:firstLineChars="0"/>
                    </w:pP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07ADB">
    <w:pPr>
      <w:pStyle w:val="9"/>
      <w:ind w:firstLine="360"/>
      <w:jc w:val="center"/>
      <w:rPr>
        <w:rFonts w:ascii="宋体"/>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42AF25">
                          <w:pPr>
                            <w:pStyle w:val="9"/>
                            <w:ind w:firstLine="360"/>
                          </w:pPr>
                          <w:r>
                            <w:fldChar w:fldCharType="begin"/>
                          </w:r>
                          <w:r>
                            <w:instrText xml:space="preserve"> PAGE  \* MERGEFORMAT </w:instrText>
                          </w:r>
                          <w:r>
                            <w:fldChar w:fldCharType="separate"/>
                          </w:r>
                          <w:r>
                            <w:t>20</w:t>
                          </w:r>
                          <w:r>
                            <w:fldChar w:fldCharType="end"/>
                          </w:r>
                        </w:p>
                      </w:txbxContent>
                    </wps:txbx>
                    <wps:bodyPr wrap="none" lIns="0" tIns="0" rIns="0" bIns="0" upright="1">
                      <a:spAutoFit/>
                    </wps:bodyPr>
                  </wps:wsp>
                </a:graphicData>
              </a:graphic>
            </wp:anchor>
          </w:drawing>
        </mc:Choice>
        <mc:Fallback>
          <w:pict>
            <v:shape id="文本框 1068"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K4Enc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hTHbpnBgZ+/fzv/+HX++ZUs&#10;y5sqdaj3UGPis8fUONy7Afdm9gM6k/BBBpO+KIlgHPt7uvRXDJHw9KhaVVWJIY6x+YL4xctzHyC+&#10;F86QZDQ04ABzX9nxEeKYOqekatY9KK3zELX9y4GYyVMk7iPHZMVhN0yCdq49oZ4eZ99Qi6tOif5g&#10;sbVpTWYjzMZuNg4+qH2H1JaZF/i7Q0QSmVuqMMJOhXFoWd20YGkr/rznrJefavM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OCuBJ3LAQAAnAMAAA4AAAAAAAAAAQAgAAAAHgEAAGRycy9lMm9E&#10;b2MueG1sUEsFBgAAAAAGAAYAWQEAAFsFAAAAAA==&#10;">
              <v:fill on="f" focussize="0,0"/>
              <v:stroke on="f"/>
              <v:imagedata o:title=""/>
              <o:lock v:ext="edit" aspectratio="f"/>
              <v:textbox inset="0mm,0mm,0mm,0mm" style="mso-fit-shape-to-text:t;">
                <w:txbxContent>
                  <w:p w14:paraId="4D42AF25">
                    <w:pPr>
                      <w:pStyle w:val="9"/>
                      <w:ind w:firstLine="360"/>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A4785">
    <w:pPr>
      <w:pStyle w:val="9"/>
      <w:ind w:firstLine="360"/>
      <w:jc w:val="center"/>
      <w:rPr>
        <w:rFonts w:ascii="宋体"/>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128562">
                          <w:pPr>
                            <w:pStyle w:val="9"/>
                            <w:ind w:firstLine="360"/>
                          </w:pPr>
                          <w:r>
                            <w:fldChar w:fldCharType="begin"/>
                          </w:r>
                          <w:r>
                            <w:instrText xml:space="preserve"> PAGE  \* MERGEFORMAT </w:instrText>
                          </w:r>
                          <w: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6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CVQvbHLAQAAnAMAAA4AAAAAAAAAAQAgAAAAHgEAAGRycy9lMm9E&#10;b2MueG1sUEsFBgAAAAAGAAYAWQEAAFsFAAAAAA==&#10;">
              <v:fill on="f" focussize="0,0"/>
              <v:stroke on="f"/>
              <v:imagedata o:title=""/>
              <o:lock v:ext="edit" aspectratio="f"/>
              <v:textbox inset="0mm,0mm,0mm,0mm" style="mso-fit-shape-to-text:t;">
                <w:txbxContent>
                  <w:p w14:paraId="76128562">
                    <w:pPr>
                      <w:pStyle w:val="9"/>
                      <w:ind w:firstLine="360"/>
                    </w:pPr>
                    <w:r>
                      <w:fldChar w:fldCharType="begin"/>
                    </w:r>
                    <w:r>
                      <w:instrText xml:space="preserve"> PAGE  \* MERGEFORMAT </w:instrText>
                    </w:r>
                    <w:r>
                      <w:fldChar w:fldCharType="separate"/>
                    </w:r>
                    <w:r>
                      <w:rPr>
                        <w:rFonts w:hint="eastAsia"/>
                      </w:rPr>
                      <w:t>5</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737B1">
    <w:pPr>
      <w:pStyle w:val="9"/>
      <w:ind w:firstLine="360"/>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69A3B5">
                          <w:pPr>
                            <w:pStyle w:val="9"/>
                            <w:ind w:firstLine="0" w:firstLineChars="0"/>
                          </w:pPr>
                          <w:r>
                            <w:fldChar w:fldCharType="begin"/>
                          </w:r>
                          <w:r>
                            <w:instrText xml:space="preserve"> PAGE  \* MERGEFORMAT </w:instrText>
                          </w:r>
                          <w:r>
                            <w:fldChar w:fldCharType="separate"/>
                          </w:r>
                          <w:r>
                            <w:t>28</w:t>
                          </w:r>
                          <w:r>
                            <w:fldChar w:fldCharType="end"/>
                          </w:r>
                        </w:p>
                      </w:txbxContent>
                    </wps:txbx>
                    <wps:bodyPr wrap="none" lIns="0" tIns="0" rIns="0" bIns="0" upright="1">
                      <a:spAutoFit/>
                    </wps:bodyPr>
                  </wps:wsp>
                </a:graphicData>
              </a:graphic>
            </wp:anchor>
          </w:drawing>
        </mc:Choice>
        <mc:Fallback>
          <w:pict>
            <v:shape id="文本框 1067"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aqWTfLAQAAnQMAAA4AAAAAAAAAAQAgAAAAHgEAAGRycy9lMm9E&#10;b2MueG1sUEsFBgAAAAAGAAYAWQEAAFsFAAAAAA==&#10;">
              <v:fill on="f" focussize="0,0"/>
              <v:stroke on="f"/>
              <v:imagedata o:title=""/>
              <o:lock v:ext="edit" aspectratio="f"/>
              <v:textbox inset="0mm,0mm,0mm,0mm" style="mso-fit-shape-to-text:t;">
                <w:txbxContent>
                  <w:p w14:paraId="1569A3B5">
                    <w:pPr>
                      <w:pStyle w:val="9"/>
                      <w:ind w:firstLine="0" w:firstLineChars="0"/>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9028C">
    <w:pPr>
      <w:pStyle w:val="9"/>
      <w:ind w:right="360" w:firstLine="360"/>
      <w:jc w:val="cente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BF3A4D8">
                          <w:pPr>
                            <w:pStyle w:val="9"/>
                            <w:ind w:firstLine="360"/>
                          </w:pPr>
                          <w:r>
                            <w:fldChar w:fldCharType="begin"/>
                          </w:r>
                          <w:r>
                            <w:instrText xml:space="preserve"> PAGE  \* MERGEFORMAT </w:instrText>
                          </w:r>
                          <w:r>
                            <w:fldChar w:fldCharType="separate"/>
                          </w:r>
                          <w:r>
                            <w:t>30</w:t>
                          </w:r>
                          <w:r>
                            <w:fldChar w:fldCharType="end"/>
                          </w:r>
                        </w:p>
                      </w:txbxContent>
                    </wps:txbx>
                    <wps:bodyPr wrap="none" lIns="0" tIns="0" rIns="0" bIns="0" upright="1">
                      <a:spAutoFit/>
                    </wps:bodyPr>
                  </wps:wsp>
                </a:graphicData>
              </a:graphic>
            </wp:anchor>
          </w:drawing>
        </mc:Choice>
        <mc:Fallback>
          <w:pict>
            <v:shape id="文本框 1065"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7cegcsBAACdAwAADgAAAGRycy9lMm9Eb2MueG1srVPNjtMwEL4j8Q6W&#10;79RpJ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rFTVhR4rjFiV9+fL/8/H359Y0s&#10;q5vXuUV9gBoz7wPmpuGtHzB99gM6s/JBRZu/qIlgHBt8vjZYDomI/Gi9Wq8rDAmMzRfEZw/PQ4T0&#10;TnpLstHQiBMsjeWnD5DG1DklV3P+ThtTpmjcXw7EzB6WuY8cs5WG/TAJ2vv2jHp6HH5DHe46Jea9&#10;w97mPZmNOBv72TiGqA8dUlsWXhDeHBOSKNxyhRF2KoxTK+qmDctr8fhesh7+qu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O3HoHLAQAAnQMAAA4AAAAAAAAAAQAgAAAAHgEAAGRycy9lMm9E&#10;b2MueG1sUEsFBgAAAAAGAAYAWQEAAFsFAAAAAA==&#10;">
              <v:fill on="f" focussize="0,0"/>
              <v:stroke on="f"/>
              <v:imagedata o:title=""/>
              <o:lock v:ext="edit" aspectratio="f"/>
              <v:textbox inset="0mm,0mm,0mm,0mm" style="mso-fit-shape-to-text:t;">
                <w:txbxContent>
                  <w:p w14:paraId="0BF3A4D8">
                    <w:pPr>
                      <w:pStyle w:val="9"/>
                      <w:ind w:firstLine="360"/>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C0FD9">
    <w:pPr>
      <w:pStyle w:val="9"/>
      <w:framePr w:wrap="around" w:vAnchor="text" w:hAnchor="margin" w:xAlign="right" w:y="1"/>
      <w:ind w:firstLine="360"/>
      <w:rPr>
        <w:rStyle w:val="15"/>
      </w:rPr>
    </w:pPr>
    <w:r>
      <w:rPr>
        <w:rStyle w:val="15"/>
      </w:rPr>
      <w:fldChar w:fldCharType="begin"/>
    </w:r>
    <w:r>
      <w:rPr>
        <w:rStyle w:val="15"/>
      </w:rPr>
      <w:instrText xml:space="preserve">PAGE  </w:instrText>
    </w:r>
    <w:r>
      <w:rPr>
        <w:rStyle w:val="15"/>
      </w:rPr>
      <w:fldChar w:fldCharType="end"/>
    </w:r>
  </w:p>
  <w:p w14:paraId="51227665">
    <w:pPr>
      <w:pStyle w:val="9"/>
      <w:ind w:right="360" w:firstLine="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49479">
    <w:pPr>
      <w:pStyle w:val="9"/>
      <w:ind w:firstLine="360"/>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5F8800">
                          <w:pPr>
                            <w:pStyle w:val="9"/>
                            <w:ind w:firstLine="0" w:firstLineChars="0"/>
                          </w:pPr>
                          <w:r>
                            <w:fldChar w:fldCharType="begin"/>
                          </w:r>
                          <w:r>
                            <w:instrText xml:space="preserve"> PAGE  \* MERGEFORMAT </w:instrText>
                          </w:r>
                          <w:r>
                            <w:fldChar w:fldCharType="separate"/>
                          </w:r>
                          <w:r>
                            <w:t>29</w:t>
                          </w:r>
                          <w:r>
                            <w:fldChar w:fldCharType="end"/>
                          </w:r>
                        </w:p>
                      </w:txbxContent>
                    </wps:txbx>
                    <wps:bodyPr wrap="none" lIns="0" tIns="0" rIns="0" bIns="0" upright="1">
                      <a:spAutoFit/>
                    </wps:bodyPr>
                  </wps:wsp>
                </a:graphicData>
              </a:graphic>
            </wp:anchor>
          </w:drawing>
        </mc:Choice>
        <mc:Fallback>
          <w:pict>
            <v:shape id="文本框 106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OLWS3zAEAAJ0DAAAOAAAAAAAAAAEAIAAAAB4BAABkcnMvZTJv&#10;RG9jLnhtbFBLBQYAAAAABgAGAFkBAABcBQAAAAA=&#10;">
              <v:fill on="f" focussize="0,0"/>
              <v:stroke on="f"/>
              <v:imagedata o:title=""/>
              <o:lock v:ext="edit" aspectratio="f"/>
              <v:textbox inset="0mm,0mm,0mm,0mm" style="mso-fit-shape-to-text:t;">
                <w:txbxContent>
                  <w:p w14:paraId="285F8800">
                    <w:pPr>
                      <w:pStyle w:val="9"/>
                      <w:ind w:firstLine="0" w:firstLineChars="0"/>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4D9EA">
    <w:pPr>
      <w:pStyle w:val="10"/>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14C4A">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DB8B1">
    <w:pPr>
      <w:pStyle w:val="10"/>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japaneseCounting"/>
      <w:lvlText w:val="%1、"/>
      <w:lvlJc w:val="left"/>
      <w:pPr>
        <w:tabs>
          <w:tab w:val="left" w:pos="480"/>
        </w:tabs>
        <w:ind w:left="480" w:hanging="48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00B0D366"/>
    <w:multiLevelType w:val="singleLevel"/>
    <w:tmpl w:val="00B0D366"/>
    <w:lvl w:ilvl="0" w:tentative="0">
      <w:start w:val="8"/>
      <w:numFmt w:val="chineseCounting"/>
      <w:suff w:val="nothing"/>
      <w:lvlText w:val="%1、"/>
      <w:lvlJc w:val="left"/>
      <w:rPr>
        <w:rFonts w:hint="eastAsia"/>
      </w:rPr>
    </w:lvl>
  </w:abstractNum>
  <w:abstractNum w:abstractNumId="2">
    <w:nsid w:val="406637AF"/>
    <w:multiLevelType w:val="multilevel"/>
    <w:tmpl w:val="406637AF"/>
    <w:lvl w:ilvl="0" w:tentative="0">
      <w:start w:val="1"/>
      <w:numFmt w:val="japaneseCounting"/>
      <w:lvlText w:val="第%1章"/>
      <w:lvlJc w:val="left"/>
      <w:pPr>
        <w:ind w:left="2080" w:hanging="144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C42"/>
    <w:rsid w:val="0003389C"/>
    <w:rsid w:val="000B69C8"/>
    <w:rsid w:val="000F52A2"/>
    <w:rsid w:val="0014606C"/>
    <w:rsid w:val="00281F6E"/>
    <w:rsid w:val="002834B0"/>
    <w:rsid w:val="002910A0"/>
    <w:rsid w:val="002A3CEB"/>
    <w:rsid w:val="002C0008"/>
    <w:rsid w:val="002C56FB"/>
    <w:rsid w:val="002E7B41"/>
    <w:rsid w:val="00323992"/>
    <w:rsid w:val="003D242A"/>
    <w:rsid w:val="004331F7"/>
    <w:rsid w:val="00461CEC"/>
    <w:rsid w:val="004B0F1B"/>
    <w:rsid w:val="004F0E77"/>
    <w:rsid w:val="00507040"/>
    <w:rsid w:val="0051322C"/>
    <w:rsid w:val="0051555D"/>
    <w:rsid w:val="00515D4E"/>
    <w:rsid w:val="00523DD4"/>
    <w:rsid w:val="0052423B"/>
    <w:rsid w:val="00525395"/>
    <w:rsid w:val="005501C1"/>
    <w:rsid w:val="005E56C6"/>
    <w:rsid w:val="00620224"/>
    <w:rsid w:val="00624928"/>
    <w:rsid w:val="00660CB0"/>
    <w:rsid w:val="00683614"/>
    <w:rsid w:val="006D1632"/>
    <w:rsid w:val="007101A7"/>
    <w:rsid w:val="00714E58"/>
    <w:rsid w:val="00721144"/>
    <w:rsid w:val="007252F7"/>
    <w:rsid w:val="00737A5C"/>
    <w:rsid w:val="00747E00"/>
    <w:rsid w:val="007B56CF"/>
    <w:rsid w:val="00807747"/>
    <w:rsid w:val="00827683"/>
    <w:rsid w:val="008378AF"/>
    <w:rsid w:val="00862046"/>
    <w:rsid w:val="00872B99"/>
    <w:rsid w:val="00891237"/>
    <w:rsid w:val="0089291A"/>
    <w:rsid w:val="008C5648"/>
    <w:rsid w:val="008E1E9E"/>
    <w:rsid w:val="0090057D"/>
    <w:rsid w:val="009160A0"/>
    <w:rsid w:val="009707E9"/>
    <w:rsid w:val="00996C64"/>
    <w:rsid w:val="009C621B"/>
    <w:rsid w:val="009E3F64"/>
    <w:rsid w:val="009F7338"/>
    <w:rsid w:val="009F77F0"/>
    <w:rsid w:val="00A0461C"/>
    <w:rsid w:val="00A421BA"/>
    <w:rsid w:val="00A70E35"/>
    <w:rsid w:val="00A97114"/>
    <w:rsid w:val="00AB163E"/>
    <w:rsid w:val="00AB702F"/>
    <w:rsid w:val="00B277C9"/>
    <w:rsid w:val="00B748E6"/>
    <w:rsid w:val="00BD37F2"/>
    <w:rsid w:val="00BD7CEB"/>
    <w:rsid w:val="00BF206D"/>
    <w:rsid w:val="00C12D2E"/>
    <w:rsid w:val="00C353E5"/>
    <w:rsid w:val="00C87350"/>
    <w:rsid w:val="00CA130F"/>
    <w:rsid w:val="00D05C42"/>
    <w:rsid w:val="00D06855"/>
    <w:rsid w:val="00D41FC7"/>
    <w:rsid w:val="00DC5330"/>
    <w:rsid w:val="00DD3D94"/>
    <w:rsid w:val="00DE532A"/>
    <w:rsid w:val="00E176EF"/>
    <w:rsid w:val="00E21971"/>
    <w:rsid w:val="00E66E5E"/>
    <w:rsid w:val="00EB6253"/>
    <w:rsid w:val="00F31C4C"/>
    <w:rsid w:val="00F40060"/>
    <w:rsid w:val="00F72FC2"/>
    <w:rsid w:val="00FA0B4A"/>
    <w:rsid w:val="00FC2861"/>
    <w:rsid w:val="00FF5789"/>
    <w:rsid w:val="02A77305"/>
    <w:rsid w:val="09973656"/>
    <w:rsid w:val="0ED53367"/>
    <w:rsid w:val="11AB45A9"/>
    <w:rsid w:val="120834D1"/>
    <w:rsid w:val="182A3588"/>
    <w:rsid w:val="1ABB258B"/>
    <w:rsid w:val="1CD46829"/>
    <w:rsid w:val="1DD72687"/>
    <w:rsid w:val="1E6A4332"/>
    <w:rsid w:val="1F14192D"/>
    <w:rsid w:val="204A04EF"/>
    <w:rsid w:val="20ED5769"/>
    <w:rsid w:val="228C04C1"/>
    <w:rsid w:val="228E342B"/>
    <w:rsid w:val="25341BD7"/>
    <w:rsid w:val="27EB1FA0"/>
    <w:rsid w:val="2E9306A7"/>
    <w:rsid w:val="353B5ED3"/>
    <w:rsid w:val="36202550"/>
    <w:rsid w:val="379F7942"/>
    <w:rsid w:val="37FD48EA"/>
    <w:rsid w:val="3A0A4E5E"/>
    <w:rsid w:val="42FF2670"/>
    <w:rsid w:val="491E7D2B"/>
    <w:rsid w:val="49A172F7"/>
    <w:rsid w:val="4F866A2A"/>
    <w:rsid w:val="504345C5"/>
    <w:rsid w:val="508417D3"/>
    <w:rsid w:val="56AD7C73"/>
    <w:rsid w:val="5944558D"/>
    <w:rsid w:val="59DD339C"/>
    <w:rsid w:val="5A952393"/>
    <w:rsid w:val="5B4A6CC1"/>
    <w:rsid w:val="5FBF4855"/>
    <w:rsid w:val="614A6061"/>
    <w:rsid w:val="62CF3D98"/>
    <w:rsid w:val="638C5048"/>
    <w:rsid w:val="63AD731E"/>
    <w:rsid w:val="658E0F66"/>
    <w:rsid w:val="677D62F8"/>
    <w:rsid w:val="67982ACF"/>
    <w:rsid w:val="6DF56661"/>
    <w:rsid w:val="73BF22AC"/>
    <w:rsid w:val="740255B4"/>
    <w:rsid w:val="769411B8"/>
    <w:rsid w:val="7D470C30"/>
    <w:rsid w:val="7DA34A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99"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20" w:lineRule="exact"/>
      <w:ind w:firstLine="200" w:firstLineChars="200"/>
      <w:jc w:val="both"/>
    </w:pPr>
    <w:rPr>
      <w:rFonts w:ascii="Times New Roman" w:hAnsi="Times New Roman" w:eastAsia="仿宋_GB2312" w:cs="Times New Roman"/>
      <w:kern w:val="2"/>
      <w:sz w:val="32"/>
      <w:szCs w:val="24"/>
      <w:lang w:val="en-US" w:eastAsia="zh-CN" w:bidi="ar-SA"/>
    </w:rPr>
  </w:style>
  <w:style w:type="paragraph" w:styleId="5">
    <w:name w:val="heading 2"/>
    <w:basedOn w:val="1"/>
    <w:next w:val="1"/>
    <w:link w:val="17"/>
    <w:qFormat/>
    <w:uiPriority w:val="99"/>
    <w:pPr>
      <w:keepNext/>
      <w:keepLines/>
      <w:spacing w:before="260" w:after="260" w:line="416" w:lineRule="atLeast"/>
      <w:outlineLvl w:val="1"/>
    </w:pPr>
    <w:rPr>
      <w:rFonts w:ascii="Cambria" w:hAnsi="Cambria" w:eastAsia="宋体"/>
      <w:b/>
      <w:bCs/>
      <w:szCs w:val="32"/>
    </w:rPr>
  </w:style>
  <w:style w:type="paragraph" w:styleId="6">
    <w:name w:val="heading 3"/>
    <w:basedOn w:val="1"/>
    <w:next w:val="1"/>
    <w:link w:val="18"/>
    <w:qFormat/>
    <w:uiPriority w:val="99"/>
    <w:pPr>
      <w:keepNext/>
      <w:keepLines/>
      <w:spacing w:before="260" w:after="260" w:line="416" w:lineRule="atLeast"/>
      <w:outlineLvl w:val="2"/>
    </w:pPr>
    <w:rPr>
      <w:b/>
      <w:bCs/>
      <w:szCs w:val="32"/>
    </w:rPr>
  </w:style>
  <w:style w:type="paragraph" w:styleId="7">
    <w:name w:val="heading 4"/>
    <w:basedOn w:val="1"/>
    <w:next w:val="1"/>
    <w:link w:val="19"/>
    <w:qFormat/>
    <w:uiPriority w:val="99"/>
    <w:pPr>
      <w:keepNext/>
      <w:keepLines/>
      <w:spacing w:before="280" w:after="290" w:line="372" w:lineRule="auto"/>
      <w:outlineLvl w:val="3"/>
    </w:pPr>
    <w:rPr>
      <w:rFonts w:ascii="Arial" w:hAnsi="Arial" w:eastAsia="黑体"/>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tabs>
        <w:tab w:val="left" w:pos="0"/>
        <w:tab w:val="left" w:pos="540"/>
        <w:tab w:val="left" w:pos="630"/>
        <w:tab w:val="left" w:pos="1440"/>
      </w:tabs>
      <w:spacing w:line="360" w:lineRule="auto"/>
      <w:ind w:firstLine="420"/>
    </w:pPr>
    <w:rPr>
      <w:kern w:val="0"/>
      <w:sz w:val="20"/>
      <w:szCs w:val="20"/>
    </w:rPr>
  </w:style>
  <w:style w:type="paragraph" w:styleId="3">
    <w:name w:val="Body Text Indent"/>
    <w:basedOn w:val="1"/>
    <w:next w:val="4"/>
    <w:qFormat/>
    <w:uiPriority w:val="0"/>
    <w:pPr>
      <w:spacing w:after="120"/>
      <w:ind w:left="420" w:leftChars="200"/>
    </w:pPr>
  </w:style>
  <w:style w:type="paragraph" w:styleId="4">
    <w:name w:val="Body Text Indent 2"/>
    <w:basedOn w:val="1"/>
    <w:qFormat/>
    <w:uiPriority w:val="0"/>
    <w:pPr>
      <w:autoSpaceDE w:val="0"/>
      <w:autoSpaceDN w:val="0"/>
      <w:adjustRightInd w:val="0"/>
      <w:spacing w:line="410" w:lineRule="atLeast"/>
      <w:ind w:left="480"/>
      <w:jc w:val="left"/>
    </w:pPr>
    <w:rPr>
      <w:rFonts w:ascii="宋体" w:hAnsi="Calibri"/>
      <w:color w:val="000000"/>
    </w:rPr>
  </w:style>
  <w:style w:type="paragraph" w:styleId="8">
    <w:name w:val="Balloon Text"/>
    <w:basedOn w:val="1"/>
    <w:link w:val="29"/>
    <w:semiHidden/>
    <w:unhideWhenUsed/>
    <w:qFormat/>
    <w:uiPriority w:val="99"/>
    <w:pPr>
      <w:spacing w:line="240" w:lineRule="auto"/>
    </w:pPr>
    <w:rPr>
      <w:sz w:val="18"/>
      <w:szCs w:val="18"/>
    </w:rPr>
  </w:style>
  <w:style w:type="paragraph" w:styleId="9">
    <w:name w:val="footer"/>
    <w:basedOn w:val="1"/>
    <w:link w:val="20"/>
    <w:qFormat/>
    <w:uiPriority w:val="99"/>
    <w:pPr>
      <w:tabs>
        <w:tab w:val="center" w:pos="4153"/>
        <w:tab w:val="right" w:pos="8306"/>
      </w:tabs>
      <w:snapToGrid w:val="0"/>
      <w:jc w:val="left"/>
    </w:pPr>
    <w:rPr>
      <w:sz w:val="18"/>
      <w:szCs w:val="18"/>
    </w:rPr>
  </w:style>
  <w:style w:type="paragraph" w:styleId="10">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11">
    <w:name w:val="Body Text Indent 3"/>
    <w:basedOn w:val="1"/>
    <w:link w:val="22"/>
    <w:qFormat/>
    <w:uiPriority w:val="99"/>
    <w:pPr>
      <w:spacing w:after="120"/>
      <w:ind w:left="420" w:leftChars="200"/>
    </w:pPr>
    <w:rPr>
      <w:sz w:val="16"/>
      <w:szCs w:val="16"/>
    </w:rPr>
  </w:style>
  <w:style w:type="table" w:styleId="13">
    <w:name w:val="Table Grid"/>
    <w:basedOn w:val="1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5">
    <w:name w:val="page number"/>
    <w:basedOn w:val="14"/>
    <w:qFormat/>
    <w:uiPriority w:val="99"/>
    <w:rPr>
      <w:rFonts w:cs="Times New Roman"/>
    </w:rPr>
  </w:style>
  <w:style w:type="character" w:styleId="16">
    <w:name w:val="Emphasis"/>
    <w:basedOn w:val="14"/>
    <w:qFormat/>
    <w:uiPriority w:val="99"/>
    <w:rPr>
      <w:rFonts w:cs="Times New Roman"/>
      <w:i/>
      <w:iCs/>
    </w:rPr>
  </w:style>
  <w:style w:type="character" w:customStyle="1" w:styleId="17">
    <w:name w:val="标题 2 Char"/>
    <w:basedOn w:val="14"/>
    <w:link w:val="5"/>
    <w:qFormat/>
    <w:uiPriority w:val="99"/>
    <w:rPr>
      <w:rFonts w:ascii="Cambria" w:hAnsi="Cambria" w:eastAsia="宋体" w:cs="Times New Roman"/>
      <w:b/>
      <w:bCs/>
      <w:sz w:val="32"/>
      <w:szCs w:val="32"/>
    </w:rPr>
  </w:style>
  <w:style w:type="character" w:customStyle="1" w:styleId="18">
    <w:name w:val="标题 3 Char"/>
    <w:basedOn w:val="14"/>
    <w:link w:val="6"/>
    <w:qFormat/>
    <w:uiPriority w:val="99"/>
    <w:rPr>
      <w:rFonts w:ascii="Times New Roman" w:hAnsi="Times New Roman" w:eastAsia="仿宋_GB2312" w:cs="Times New Roman"/>
      <w:b/>
      <w:bCs/>
      <w:sz w:val="32"/>
      <w:szCs w:val="32"/>
    </w:rPr>
  </w:style>
  <w:style w:type="character" w:customStyle="1" w:styleId="19">
    <w:name w:val="标题 4 Char"/>
    <w:basedOn w:val="14"/>
    <w:link w:val="7"/>
    <w:qFormat/>
    <w:uiPriority w:val="99"/>
    <w:rPr>
      <w:rFonts w:ascii="Arial" w:hAnsi="Arial" w:eastAsia="黑体" w:cs="Times New Roman"/>
      <w:b/>
      <w:bCs/>
      <w:sz w:val="28"/>
      <w:szCs w:val="28"/>
    </w:rPr>
  </w:style>
  <w:style w:type="character" w:customStyle="1" w:styleId="20">
    <w:name w:val="页脚 Char"/>
    <w:basedOn w:val="14"/>
    <w:link w:val="9"/>
    <w:qFormat/>
    <w:uiPriority w:val="99"/>
    <w:rPr>
      <w:rFonts w:ascii="Times New Roman" w:hAnsi="Times New Roman" w:eastAsia="仿宋_GB2312" w:cs="Times New Roman"/>
      <w:sz w:val="18"/>
      <w:szCs w:val="18"/>
    </w:rPr>
  </w:style>
  <w:style w:type="character" w:customStyle="1" w:styleId="21">
    <w:name w:val="页眉 Char"/>
    <w:basedOn w:val="14"/>
    <w:link w:val="10"/>
    <w:qFormat/>
    <w:uiPriority w:val="99"/>
    <w:rPr>
      <w:rFonts w:ascii="Times New Roman" w:hAnsi="Times New Roman" w:eastAsia="仿宋_GB2312" w:cs="Times New Roman"/>
      <w:sz w:val="18"/>
      <w:szCs w:val="18"/>
    </w:rPr>
  </w:style>
  <w:style w:type="character" w:customStyle="1" w:styleId="22">
    <w:name w:val="正文文本缩进 3 Char"/>
    <w:basedOn w:val="14"/>
    <w:link w:val="11"/>
    <w:qFormat/>
    <w:uiPriority w:val="99"/>
    <w:rPr>
      <w:rFonts w:ascii="Times New Roman" w:hAnsi="Times New Roman" w:eastAsia="仿宋_GB2312" w:cs="Times New Roman"/>
      <w:sz w:val="16"/>
      <w:szCs w:val="16"/>
    </w:rPr>
  </w:style>
  <w:style w:type="character" w:customStyle="1" w:styleId="23">
    <w:name w:val="p0 Char Char"/>
    <w:basedOn w:val="14"/>
    <w:link w:val="24"/>
    <w:qFormat/>
    <w:locked/>
    <w:uiPriority w:val="99"/>
    <w:rPr>
      <w:rFonts w:cs="Times New Roman"/>
      <w:szCs w:val="21"/>
    </w:rPr>
  </w:style>
  <w:style w:type="paragraph" w:customStyle="1" w:styleId="24">
    <w:name w:val="p0"/>
    <w:basedOn w:val="1"/>
    <w:link w:val="23"/>
    <w:qFormat/>
    <w:uiPriority w:val="99"/>
    <w:pPr>
      <w:widowControl/>
      <w:spacing w:line="240" w:lineRule="auto"/>
      <w:ind w:firstLine="0" w:firstLineChars="0"/>
    </w:pPr>
    <w:rPr>
      <w:rFonts w:asciiTheme="minorHAnsi" w:hAnsiTheme="minorHAnsi" w:eastAsiaTheme="minorEastAsia"/>
      <w:sz w:val="21"/>
      <w:szCs w:val="21"/>
    </w:rPr>
  </w:style>
  <w:style w:type="paragraph" w:customStyle="1" w:styleId="25">
    <w:name w:val="Default"/>
    <w:qFormat/>
    <w:uiPriority w:val="99"/>
    <w:pPr>
      <w:widowControl w:val="0"/>
      <w:autoSpaceDE w:val="0"/>
      <w:autoSpaceDN w:val="0"/>
      <w:adjustRightInd w:val="0"/>
      <w:spacing w:afterLines="50" w:line="400" w:lineRule="exact"/>
      <w:ind w:firstLine="200" w:firstLineChars="200"/>
      <w:jc w:val="both"/>
    </w:pPr>
    <w:rPr>
      <w:rFonts w:ascii="宋体" w:hAnsi="Times New Roman" w:eastAsia="宋体" w:cs="宋体"/>
      <w:color w:val="000000"/>
      <w:sz w:val="24"/>
      <w:szCs w:val="24"/>
      <w:lang w:val="en-US" w:eastAsia="zh-CN" w:bidi="ar-SA"/>
    </w:rPr>
  </w:style>
  <w:style w:type="paragraph" w:customStyle="1" w:styleId="26">
    <w:name w:val="正文 New"/>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7">
    <w:name w:val="正文 New New New"/>
    <w:qFormat/>
    <w:uiPriority w:val="99"/>
    <w:pPr>
      <w:widowControl w:val="0"/>
      <w:jc w:val="both"/>
    </w:pPr>
    <w:rPr>
      <w:rFonts w:ascii="Times New Roman" w:hAnsi="Times New Roman" w:eastAsia="宋体" w:cs="Times New Roman"/>
      <w:kern w:val="2"/>
      <w:sz w:val="21"/>
      <w:lang w:val="en-US" w:eastAsia="zh-CN" w:bidi="ar-SA"/>
    </w:rPr>
  </w:style>
  <w:style w:type="paragraph" w:styleId="28">
    <w:name w:val="List Paragraph"/>
    <w:basedOn w:val="1"/>
    <w:qFormat/>
    <w:uiPriority w:val="34"/>
    <w:pPr>
      <w:ind w:firstLine="420"/>
    </w:pPr>
  </w:style>
  <w:style w:type="character" w:customStyle="1" w:styleId="29">
    <w:name w:val="批注框文本 Char"/>
    <w:basedOn w:val="14"/>
    <w:link w:val="8"/>
    <w:semiHidden/>
    <w:qFormat/>
    <w:uiPriority w:val="99"/>
    <w:rPr>
      <w:rFonts w:ascii="Times New Roman" w:hAnsi="Times New Roman" w:eastAsia="仿宋_GB2312" w:cs="Times New Roman"/>
      <w:sz w:val="18"/>
      <w:szCs w:val="18"/>
    </w:rPr>
  </w:style>
  <w:style w:type="paragraph" w:customStyle="1" w:styleId="30">
    <w:name w:val="样式2"/>
    <w:basedOn w:val="28"/>
    <w:next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5" Type="http://schemas.openxmlformats.org/officeDocument/2006/relationships/fontTable" Target="fontTable.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3.png"/><Relationship Id="rId30" Type="http://schemas.openxmlformats.org/officeDocument/2006/relationships/oleObject" Target="embeddings/oleObject4.bin"/><Relationship Id="rId3" Type="http://schemas.openxmlformats.org/officeDocument/2006/relationships/footnotes" Target="footnotes.xml"/><Relationship Id="rId29" Type="http://schemas.openxmlformats.org/officeDocument/2006/relationships/oleObject" Target="embeddings/oleObject3.bin"/><Relationship Id="rId28" Type="http://schemas.openxmlformats.org/officeDocument/2006/relationships/image" Target="media/image2.wmf"/><Relationship Id="rId27" Type="http://schemas.openxmlformats.org/officeDocument/2006/relationships/oleObject" Target="embeddings/oleObject2.bin"/><Relationship Id="rId26" Type="http://schemas.openxmlformats.org/officeDocument/2006/relationships/image" Target="media/image1.wmf"/><Relationship Id="rId25" Type="http://schemas.openxmlformats.org/officeDocument/2006/relationships/oleObject" Target="embeddings/oleObject1.bin"/><Relationship Id="rId24" Type="http://schemas.openxmlformats.org/officeDocument/2006/relationships/theme" Target="theme/theme1.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6AA99D-4A91-4B9F-9C19-1646419AEDE6}">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30</Pages>
  <Words>8104</Words>
  <Characters>8359</Characters>
  <Lines>69</Lines>
  <Paragraphs>19</Paragraphs>
  <TotalTime>4</TotalTime>
  <ScaleCrop>false</ScaleCrop>
  <LinksUpToDate>false</LinksUpToDate>
  <CharactersWithSpaces>8438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2018-02-05T07:41:00Z</dcterms:created>
  <dc:creator>罗海娟</dc:creator>
  <cp:lastModifiedBy>Administrator</cp:lastModifiedBy>
  <cp:lastPrinted>2019-06-10T12:38:00Z</cp:lastPrinted>
  <dcterms:modified xsi:type="dcterms:W3CDTF">2025-03-21T01:11:00Z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eyJoZGlkIjoiNzczZjMxM2VmZjRkN2NmNTkwMjk1YmIwMDc3ODIxOTIiLCJ1c2VySWQiOiIyODkwODQ0OTkifQ==</vt:lpwstr>
  </property>
  <property fmtid="{D5CDD505-2E9C-101B-9397-08002B2CF9AE}" pid="4" name="ICV">
    <vt:lpwstr>C839BD93298F4B6FAA4176260E89966D_13</vt:lpwstr>
  </property>
</Properties>
</file>