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1"/>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cs="Times New Roman"/>
          <w:kern w:val="0"/>
          <w:sz w:val="32"/>
          <w:szCs w:val="32"/>
          <w:lang w:val="en-US" w:eastAsia="zh-CN" w:bidi="ar-SA"/>
        </w:rPr>
        <w:t>2025年竞赛视频与精品在线课程视频制作项目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九</w:t>
      </w:r>
      <w:r>
        <w:rPr>
          <w:rFonts w:ascii="黑体" w:hAnsi="黑体" w:eastAsia="黑体"/>
          <w:sz w:val="32"/>
          <w:szCs w:val="32"/>
        </w:rPr>
        <w:t>月</w:t>
      </w:r>
    </w:p>
    <w:p w14:paraId="3FD890A2">
      <w:pPr>
        <w:pStyle w:val="16"/>
      </w:pPr>
    </w:p>
    <w:p w14:paraId="40E4DFFA">
      <w:pPr>
        <w:pStyle w:val="16"/>
        <w:rPr>
          <w:szCs w:val="22"/>
        </w:rPr>
      </w:pPr>
    </w:p>
    <w:p w14:paraId="2774DE89">
      <w:pPr>
        <w:jc w:val="center"/>
        <w:outlineLvl w:val="0"/>
        <w:rPr>
          <w:rFonts w:hint="eastAsia" w:ascii="黑体" w:hAnsi="黑体" w:eastAsia="黑体"/>
          <w:b/>
          <w:sz w:val="36"/>
          <w:szCs w:val="36"/>
        </w:rPr>
      </w:pPr>
    </w:p>
    <w:p w14:paraId="74C80E6E">
      <w:pPr>
        <w:jc w:val="center"/>
        <w:outlineLvl w:val="0"/>
        <w:rPr>
          <w:rFonts w:hint="eastAsia" w:ascii="黑体" w:hAnsi="黑体" w:eastAsia="黑体"/>
          <w:b/>
          <w:sz w:val="36"/>
          <w:szCs w:val="36"/>
        </w:rPr>
      </w:pPr>
    </w:p>
    <w:p w14:paraId="6EAB8857">
      <w:pPr>
        <w:jc w:val="center"/>
        <w:outlineLvl w:val="0"/>
        <w:rPr>
          <w:rFonts w:hint="eastAsia" w:ascii="黑体" w:hAnsi="黑体" w:eastAsia="黑体" w:cs="宋体"/>
          <w:b/>
          <w:bCs/>
          <w:color w:val="000000"/>
          <w:spacing w:val="-20"/>
          <w:kern w:val="36"/>
          <w:sz w:val="36"/>
          <w:szCs w:val="36"/>
          <w:u w:val="none"/>
        </w:rPr>
      </w:pPr>
      <w:r>
        <w:rPr>
          <w:rFonts w:hint="eastAsia" w:ascii="黑体" w:hAnsi="黑体" w:eastAsia="黑体"/>
          <w:b/>
          <w:sz w:val="36"/>
          <w:szCs w:val="36"/>
        </w:rPr>
        <w:t>湖南铁道职业技术学院</w:t>
      </w:r>
      <w:r>
        <w:rPr>
          <w:rFonts w:hint="eastAsia" w:ascii="黑体" w:hAnsi="黑体" w:eastAsia="黑体" w:cs="Times New Roman"/>
          <w:b/>
          <w:sz w:val="36"/>
          <w:szCs w:val="36"/>
          <w:u w:val="none"/>
        </w:rPr>
        <w:t>202</w:t>
      </w:r>
      <w:r>
        <w:rPr>
          <w:rFonts w:hint="eastAsia" w:ascii="黑体" w:hAnsi="黑体" w:eastAsia="黑体" w:cs="Times New Roman"/>
          <w:b/>
          <w:sz w:val="36"/>
          <w:szCs w:val="36"/>
          <w:u w:val="none"/>
          <w:lang w:val="en-US" w:eastAsia="zh-CN"/>
        </w:rPr>
        <w:t>5</w:t>
      </w:r>
      <w:r>
        <w:rPr>
          <w:rFonts w:hint="eastAsia" w:ascii="黑体" w:hAnsi="黑体" w:eastAsia="黑体" w:cs="Times New Roman"/>
          <w:b/>
          <w:sz w:val="36"/>
          <w:szCs w:val="36"/>
          <w:u w:val="none"/>
        </w:rPr>
        <w:t>年竞赛视频与精品在线课程视频制</w:t>
      </w:r>
      <w:r>
        <w:rPr>
          <w:rFonts w:hint="eastAsia" w:ascii="黑体" w:hAnsi="黑体" w:eastAsia="黑体" w:cs="Times New Roman"/>
          <w:b/>
          <w:sz w:val="36"/>
          <w:szCs w:val="36"/>
          <w:u w:val="none"/>
          <w:lang w:val="en-US" w:eastAsia="zh-CN"/>
        </w:rPr>
        <w:t>作</w:t>
      </w:r>
      <w:r>
        <w:rPr>
          <w:rFonts w:hint="eastAsia" w:ascii="黑体" w:hAnsi="黑体" w:eastAsia="黑体"/>
          <w:b/>
          <w:sz w:val="36"/>
          <w:szCs w:val="36"/>
          <w:u w:val="none"/>
        </w:rPr>
        <w:t>项目询比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u w:val="none"/>
        </w:rPr>
        <w:t>湖南铁道职业技术学院</w:t>
      </w:r>
      <w:r>
        <w:rPr>
          <w:rFonts w:hint="eastAsia" w:ascii="仿宋" w:hAnsi="仿宋" w:eastAsia="仿宋"/>
          <w:sz w:val="24"/>
          <w:szCs w:val="24"/>
          <w:u w:val="none"/>
        </w:rPr>
        <w:t xml:space="preserve"> </w:t>
      </w:r>
      <w:r>
        <w:rPr>
          <w:rFonts w:hint="eastAsia" w:ascii="仿宋" w:hAnsi="仿宋" w:eastAsia="仿宋" w:cs="Times New Roman"/>
          <w:sz w:val="24"/>
          <w:szCs w:val="24"/>
          <w:u w:val="none"/>
        </w:rPr>
        <w:t>202</w:t>
      </w:r>
      <w:r>
        <w:rPr>
          <w:rFonts w:hint="eastAsia" w:ascii="仿宋" w:hAnsi="仿宋" w:eastAsia="仿宋" w:cs="Times New Roman"/>
          <w:sz w:val="24"/>
          <w:szCs w:val="24"/>
          <w:u w:val="none"/>
          <w:lang w:val="en-US" w:eastAsia="zh-CN"/>
        </w:rPr>
        <w:t>5</w:t>
      </w:r>
      <w:r>
        <w:rPr>
          <w:rFonts w:hint="eastAsia" w:ascii="仿宋" w:hAnsi="仿宋" w:eastAsia="仿宋" w:cs="Times New Roman"/>
          <w:sz w:val="24"/>
          <w:szCs w:val="24"/>
          <w:u w:val="none"/>
        </w:rPr>
        <w:t>年竞赛视频与精品在线课程视频制作</w:t>
      </w:r>
      <w:r>
        <w:rPr>
          <w:rFonts w:hint="eastAsia" w:ascii="仿宋" w:hAnsi="仿宋" w:eastAsia="仿宋"/>
          <w:sz w:val="24"/>
          <w:szCs w:val="24"/>
          <w:u w:val="none"/>
        </w:rPr>
        <w:t>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3564"/>
      <w:bookmarkStart w:id="2" w:name="_Toc31662_WPSOffice_Level2"/>
      <w:bookmarkStart w:id="3" w:name="_Toc4659"/>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6"/>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1.项目名称：</w:t>
      </w:r>
      <w:r>
        <w:rPr>
          <w:rFonts w:hint="eastAsia" w:ascii="仿宋" w:hAnsi="仿宋" w:eastAsia="仿宋" w:cs="Times New Roman"/>
          <w:sz w:val="24"/>
          <w:szCs w:val="24"/>
          <w:u w:val="none"/>
        </w:rPr>
        <w:t>202</w:t>
      </w:r>
      <w:r>
        <w:rPr>
          <w:rFonts w:hint="eastAsia" w:ascii="仿宋" w:hAnsi="仿宋" w:eastAsia="仿宋" w:cs="Times New Roman"/>
          <w:sz w:val="24"/>
          <w:szCs w:val="24"/>
          <w:u w:val="none"/>
          <w:lang w:val="en-US" w:eastAsia="zh-CN"/>
        </w:rPr>
        <w:t>5</w:t>
      </w:r>
      <w:r>
        <w:rPr>
          <w:rFonts w:hint="eastAsia" w:ascii="仿宋" w:hAnsi="仿宋" w:eastAsia="仿宋" w:cs="Times New Roman"/>
          <w:sz w:val="24"/>
          <w:szCs w:val="24"/>
          <w:u w:val="none"/>
        </w:rPr>
        <w:t>年竞赛视频与精品在线课程视频制作</w:t>
      </w:r>
      <w:r>
        <w:rPr>
          <w:rFonts w:hint="eastAsia" w:ascii="仿宋" w:hAnsi="仿宋" w:eastAsia="仿宋"/>
          <w:sz w:val="24"/>
          <w:szCs w:val="24"/>
          <w:u w:val="none"/>
        </w:rPr>
        <w:t>项目</w:t>
      </w:r>
    </w:p>
    <w:p w14:paraId="354036E8">
      <w:pPr>
        <w:widowControl/>
        <w:spacing w:line="360" w:lineRule="auto"/>
        <w:ind w:firstLine="480" w:firstLineChars="200"/>
        <w:jc w:val="left"/>
        <w:rPr>
          <w:rFonts w:hint="eastAsia" w:ascii="仿宋" w:hAnsi="仿宋" w:eastAsia="仿宋" w:cs="Times New Roman"/>
          <w:kern w:val="2"/>
          <w:sz w:val="24"/>
          <w:szCs w:val="24"/>
          <w:u w:val="none"/>
          <w:lang w:val="en-US" w:eastAsia="zh-CN" w:bidi="ar-SA"/>
        </w:rPr>
      </w:pPr>
      <w:r>
        <w:rPr>
          <w:rFonts w:hint="eastAsia" w:ascii="仿宋" w:hAnsi="仿宋" w:eastAsia="仿宋"/>
          <w:sz w:val="24"/>
          <w:szCs w:val="24"/>
          <w:u w:val="none"/>
        </w:rPr>
        <w:t xml:space="preserve">2.项目概况: </w:t>
      </w:r>
      <w:r>
        <w:rPr>
          <w:rFonts w:hint="eastAsia" w:ascii="仿宋" w:hAnsi="仿宋" w:eastAsia="仿宋" w:cs="Times New Roman"/>
          <w:kern w:val="2"/>
          <w:sz w:val="24"/>
          <w:szCs w:val="24"/>
          <w:u w:val="none"/>
          <w:lang w:val="en-US" w:eastAsia="zh-CN" w:bidi="ar-SA"/>
        </w:rPr>
        <w:t>湖南铁道职业技术学院2025年竞赛视频与精品在线课程视频制作项目旨在通过专业化视频制作服务，支持学校在各类技能竞赛中的优秀表现以及精品在线课程的开发建设。本项目将涵盖竞赛实录视频制作和精品在线课程视频制作两大核心内容，以满足学校在数字化教育时代对高质量视频资源的迫切需求。在竞赛视频制作方面，项目将重点服务于职业院校技能竞赛（如“楚怡杯”等）的参赛团队。制作内容主要包括竞赛过程实录、技能操作特写、团队协作展示及获奖作品包装等。视频需符合大赛组委会的严格技术要求，包括多机位拍摄、4K画质、高清音频、一镜到底无剪辑等标准，确保真实展现学校在各类赛项中的专业技能与创新精神。</w:t>
      </w:r>
    </w:p>
    <w:p w14:paraId="7382577B">
      <w:pPr>
        <w:widowControl/>
        <w:spacing w:line="360" w:lineRule="auto"/>
        <w:ind w:firstLine="480" w:firstLineChars="200"/>
        <w:jc w:val="left"/>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在精品在线课程视频制作方面，项目将围绕学校专业特色，打造一批高质量在线课程资源。制作流程包括教学策划​（确定教学主题、编写脚本）、素材准备​（PPT制作、案例收集）、专业录制​（录屏、真人出镜）、后期剪辑​（去杂音、加字幕、特效转场）及成品输出等环节。视频需符合教育类比赛视频标准，注重内容深度与观看体验的结合，运用SCAS模型、黄金三环法等课程设计方法提升教学效果。项目要求供应商拥有省级及以上教学类比赛视频录制经验​，能提供专业拍摄设备（如4K摄像机、专业麦克风）</w:t>
      </w:r>
    </w:p>
    <w:p w14:paraId="4A2D69F8">
      <w:pPr>
        <w:widowControl/>
        <w:spacing w:line="360" w:lineRule="auto"/>
        <w:jc w:val="left"/>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、后期制作软件（如Adobe Premiere、剪映）及技术指导团队。最终成果将用于学校竞赛资料存档、在线课程平台发布、教学资源库建设及品牌宣传推广，全面支撑学校“以赛促教、以赛促学”育人模式和职业教育高质量发展战略。</w:t>
      </w:r>
    </w:p>
    <w:p w14:paraId="1647A8C1">
      <w:pPr>
        <w:widowControl/>
        <w:spacing w:line="360" w:lineRule="auto"/>
        <w:ind w:firstLine="480" w:firstLineChars="200"/>
        <w:jc w:val="left"/>
        <w:rPr>
          <w:rFonts w:hint="eastAsia" w:ascii="仿宋" w:hAnsi="仿宋" w:eastAsia="仿宋" w:cs="Times New Roman"/>
          <w:kern w:val="2"/>
          <w:sz w:val="24"/>
          <w:szCs w:val="24"/>
          <w:u w:val="none"/>
          <w:lang w:val="en-US" w:eastAsia="zh-CN" w:bidi="ar-SA"/>
        </w:rPr>
      </w:pPr>
      <w:r>
        <w:rPr>
          <w:rFonts w:hint="eastAsia" w:ascii="仿宋" w:hAnsi="仿宋" w:eastAsia="仿宋" w:cs="Times New Roman"/>
          <w:kern w:val="2"/>
          <w:sz w:val="24"/>
          <w:szCs w:val="24"/>
          <w:u w:val="none"/>
          <w:lang w:val="en-US" w:eastAsia="zh-CN" w:bidi="ar-SA"/>
        </w:rPr>
        <w:t>通过本项目的实施，湖南铁道职业技术学院将进一步提升在数字化教育领域的核心竞争力，为培养高素质技术技能人才提供有力保障。</w:t>
      </w:r>
    </w:p>
    <w:p w14:paraId="4BBF832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sz w:val="24"/>
          <w:szCs w:val="24"/>
          <w:lang w:val="en-US" w:eastAsia="zh-CN"/>
        </w:rPr>
        <w:t>3.</w:t>
      </w:r>
      <w:r>
        <w:rPr>
          <w:rFonts w:hint="eastAsia" w:ascii="仿宋" w:hAnsi="仿宋" w:eastAsia="仿宋"/>
          <w:sz w:val="24"/>
          <w:szCs w:val="24"/>
        </w:rPr>
        <w:t>服务内容：</w:t>
      </w:r>
      <w:r>
        <w:rPr>
          <w:rFonts w:hint="eastAsia" w:ascii="仿宋" w:hAnsi="仿宋" w:eastAsia="仿宋" w:cs="Times New Roman"/>
          <w:kern w:val="2"/>
          <w:sz w:val="24"/>
          <w:szCs w:val="24"/>
          <w:lang w:val="en-US" w:eastAsia="zh-CN" w:bidi="ar-SA"/>
        </w:rPr>
        <w:t>（1）竞赛视频制作规范</w:t>
      </w:r>
    </w:p>
    <w:p w14:paraId="0F696C4E">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竞赛拍摄及制作单价</w:t>
      </w:r>
    </w:p>
    <w:tbl>
      <w:tblPr>
        <w:tblStyle w:val="18"/>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8"/>
        <w:gridCol w:w="1731"/>
        <w:gridCol w:w="1936"/>
        <w:gridCol w:w="2777"/>
      </w:tblGrid>
      <w:tr w14:paraId="55CC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198" w:type="dxa"/>
            <w:tcBorders>
              <w:top w:val="single" w:color="auto" w:sz="4" w:space="0"/>
              <w:left w:val="single" w:color="auto" w:sz="4" w:space="0"/>
              <w:bottom w:val="single" w:color="auto" w:sz="4" w:space="0"/>
              <w:right w:val="single" w:color="auto" w:sz="4" w:space="0"/>
            </w:tcBorders>
          </w:tcPr>
          <w:p w14:paraId="353C58B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序号</w:t>
            </w:r>
          </w:p>
        </w:tc>
        <w:tc>
          <w:tcPr>
            <w:tcW w:w="1731" w:type="dxa"/>
            <w:tcBorders>
              <w:top w:val="single" w:color="auto" w:sz="4" w:space="0"/>
              <w:left w:val="single" w:color="auto" w:sz="4" w:space="0"/>
              <w:bottom w:val="single" w:color="auto" w:sz="4" w:space="0"/>
              <w:right w:val="single" w:color="auto" w:sz="4" w:space="0"/>
            </w:tcBorders>
          </w:tcPr>
          <w:p w14:paraId="79ABA98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时长</w:t>
            </w:r>
          </w:p>
        </w:tc>
        <w:tc>
          <w:tcPr>
            <w:tcW w:w="1936" w:type="dxa"/>
            <w:tcBorders>
              <w:top w:val="single" w:color="auto" w:sz="4" w:space="0"/>
              <w:left w:val="single" w:color="auto" w:sz="4" w:space="0"/>
              <w:bottom w:val="single" w:color="auto" w:sz="4" w:space="0"/>
              <w:right w:val="single" w:color="auto" w:sz="4" w:space="0"/>
            </w:tcBorders>
          </w:tcPr>
          <w:p w14:paraId="49EDDDE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w:t>
            </w:r>
          </w:p>
        </w:tc>
        <w:tc>
          <w:tcPr>
            <w:tcW w:w="2777" w:type="dxa"/>
            <w:tcBorders>
              <w:top w:val="single" w:color="auto" w:sz="4" w:space="0"/>
              <w:left w:val="single" w:color="auto" w:sz="4" w:space="0"/>
              <w:bottom w:val="single" w:color="auto" w:sz="4" w:space="0"/>
              <w:right w:val="single" w:color="auto" w:sz="4" w:space="0"/>
            </w:tcBorders>
          </w:tcPr>
          <w:p w14:paraId="7AAAC66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备注</w:t>
            </w:r>
          </w:p>
        </w:tc>
      </w:tr>
      <w:tr w14:paraId="534D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198" w:type="dxa"/>
            <w:tcBorders>
              <w:top w:val="single" w:color="auto" w:sz="4" w:space="0"/>
              <w:left w:val="single" w:color="auto" w:sz="4" w:space="0"/>
              <w:bottom w:val="single" w:color="auto" w:sz="4" w:space="0"/>
              <w:right w:val="single" w:color="auto" w:sz="4" w:space="0"/>
            </w:tcBorders>
          </w:tcPr>
          <w:p w14:paraId="1E6DF83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w:t>
            </w:r>
          </w:p>
        </w:tc>
        <w:tc>
          <w:tcPr>
            <w:tcW w:w="1731" w:type="dxa"/>
            <w:tcBorders>
              <w:top w:val="single" w:color="auto" w:sz="4" w:space="0"/>
              <w:left w:val="single" w:color="auto" w:sz="4" w:space="0"/>
              <w:bottom w:val="single" w:color="auto" w:sz="4" w:space="0"/>
              <w:right w:val="single" w:color="auto" w:sz="4" w:space="0"/>
            </w:tcBorders>
          </w:tcPr>
          <w:p w14:paraId="05C50D91">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10分钟以内</w:t>
            </w:r>
          </w:p>
        </w:tc>
        <w:tc>
          <w:tcPr>
            <w:tcW w:w="1936" w:type="dxa"/>
            <w:tcBorders>
              <w:top w:val="single" w:color="auto" w:sz="4" w:space="0"/>
              <w:left w:val="single" w:color="auto" w:sz="4" w:space="0"/>
              <w:bottom w:val="single" w:color="auto" w:sz="4" w:space="0"/>
              <w:right w:val="single" w:color="auto" w:sz="4" w:space="0"/>
            </w:tcBorders>
          </w:tcPr>
          <w:p w14:paraId="357A5A60">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restart"/>
            <w:tcBorders>
              <w:top w:val="nil"/>
              <w:left w:val="single" w:color="auto" w:sz="4" w:space="0"/>
              <w:bottom w:val="single" w:color="auto" w:sz="4" w:space="0"/>
              <w:right w:val="single" w:color="auto" w:sz="4" w:space="0"/>
            </w:tcBorders>
            <w:vAlign w:val="center"/>
          </w:tcPr>
          <w:p w14:paraId="68A1A6A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提供拍摄不少于3次（符合比赛要求，老师出镜讲解要点内容的图文动画相结合，穿插部分文本动画，PPT美化处理）</w:t>
            </w:r>
          </w:p>
        </w:tc>
      </w:tr>
      <w:tr w14:paraId="027E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198" w:type="dxa"/>
            <w:tcBorders>
              <w:top w:val="single" w:color="auto" w:sz="4" w:space="0"/>
              <w:left w:val="single" w:color="auto" w:sz="4" w:space="0"/>
              <w:bottom w:val="single" w:color="auto" w:sz="4" w:space="0"/>
              <w:right w:val="single" w:color="auto" w:sz="4" w:space="0"/>
            </w:tcBorders>
          </w:tcPr>
          <w:p w14:paraId="78A9EA6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w:t>
            </w:r>
          </w:p>
        </w:tc>
        <w:tc>
          <w:tcPr>
            <w:tcW w:w="1731" w:type="dxa"/>
            <w:tcBorders>
              <w:top w:val="single" w:color="auto" w:sz="4" w:space="0"/>
              <w:left w:val="single" w:color="auto" w:sz="4" w:space="0"/>
              <w:bottom w:val="single" w:color="auto" w:sz="4" w:space="0"/>
              <w:right w:val="single" w:color="auto" w:sz="4" w:space="0"/>
            </w:tcBorders>
          </w:tcPr>
          <w:p w14:paraId="4EFA38F4">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10~15分钟</w:t>
            </w:r>
          </w:p>
        </w:tc>
        <w:tc>
          <w:tcPr>
            <w:tcW w:w="1936" w:type="dxa"/>
            <w:tcBorders>
              <w:top w:val="single" w:color="auto" w:sz="4" w:space="0"/>
              <w:left w:val="single" w:color="auto" w:sz="4" w:space="0"/>
              <w:bottom w:val="single" w:color="auto" w:sz="4" w:space="0"/>
              <w:right w:val="single" w:color="auto" w:sz="4" w:space="0"/>
            </w:tcBorders>
          </w:tcPr>
          <w:p w14:paraId="3387F03F">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continue"/>
            <w:tcBorders>
              <w:top w:val="nil"/>
              <w:left w:val="single" w:color="auto" w:sz="4" w:space="0"/>
              <w:bottom w:val="single" w:color="auto" w:sz="4" w:space="0"/>
              <w:right w:val="single" w:color="auto" w:sz="4" w:space="0"/>
            </w:tcBorders>
            <w:vAlign w:val="center"/>
          </w:tcPr>
          <w:p w14:paraId="5AF4B7D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p>
        </w:tc>
      </w:tr>
      <w:tr w14:paraId="4237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198" w:type="dxa"/>
            <w:tcBorders>
              <w:top w:val="single" w:color="auto" w:sz="4" w:space="0"/>
              <w:left w:val="single" w:color="auto" w:sz="4" w:space="0"/>
              <w:bottom w:val="single" w:color="auto" w:sz="4" w:space="0"/>
              <w:right w:val="single" w:color="auto" w:sz="4" w:space="0"/>
            </w:tcBorders>
          </w:tcPr>
          <w:p w14:paraId="62D2E29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w:t>
            </w:r>
          </w:p>
        </w:tc>
        <w:tc>
          <w:tcPr>
            <w:tcW w:w="1731" w:type="dxa"/>
            <w:tcBorders>
              <w:top w:val="single" w:color="auto" w:sz="4" w:space="0"/>
              <w:left w:val="single" w:color="auto" w:sz="4" w:space="0"/>
              <w:bottom w:val="single" w:color="auto" w:sz="4" w:space="0"/>
              <w:right w:val="single" w:color="auto" w:sz="4" w:space="0"/>
            </w:tcBorders>
          </w:tcPr>
          <w:p w14:paraId="667CDAEB">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15~20分钟</w:t>
            </w:r>
          </w:p>
        </w:tc>
        <w:tc>
          <w:tcPr>
            <w:tcW w:w="1936" w:type="dxa"/>
            <w:tcBorders>
              <w:top w:val="single" w:color="auto" w:sz="4" w:space="0"/>
              <w:left w:val="single" w:color="auto" w:sz="4" w:space="0"/>
              <w:bottom w:val="single" w:color="auto" w:sz="4" w:space="0"/>
              <w:right w:val="single" w:color="auto" w:sz="4" w:space="0"/>
            </w:tcBorders>
          </w:tcPr>
          <w:p w14:paraId="124F545E">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continue"/>
            <w:tcBorders>
              <w:top w:val="nil"/>
              <w:left w:val="single" w:color="auto" w:sz="4" w:space="0"/>
              <w:bottom w:val="single" w:color="auto" w:sz="4" w:space="0"/>
              <w:right w:val="single" w:color="auto" w:sz="4" w:space="0"/>
            </w:tcBorders>
            <w:vAlign w:val="center"/>
          </w:tcPr>
          <w:p w14:paraId="0C740D6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p>
        </w:tc>
      </w:tr>
      <w:tr w14:paraId="569A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198" w:type="dxa"/>
            <w:tcBorders>
              <w:top w:val="single" w:color="auto" w:sz="4" w:space="0"/>
              <w:left w:val="single" w:color="auto" w:sz="4" w:space="0"/>
              <w:bottom w:val="single" w:color="auto" w:sz="4" w:space="0"/>
              <w:right w:val="single" w:color="auto" w:sz="4" w:space="0"/>
            </w:tcBorders>
          </w:tcPr>
          <w:p w14:paraId="5EFE380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w:t>
            </w:r>
          </w:p>
        </w:tc>
        <w:tc>
          <w:tcPr>
            <w:tcW w:w="1731" w:type="dxa"/>
            <w:tcBorders>
              <w:top w:val="single" w:color="auto" w:sz="4" w:space="0"/>
              <w:left w:val="single" w:color="auto" w:sz="4" w:space="0"/>
              <w:bottom w:val="single" w:color="auto" w:sz="4" w:space="0"/>
              <w:right w:val="single" w:color="auto" w:sz="4" w:space="0"/>
            </w:tcBorders>
          </w:tcPr>
          <w:p w14:paraId="3FAFA789">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20~45分钟</w:t>
            </w:r>
          </w:p>
        </w:tc>
        <w:tc>
          <w:tcPr>
            <w:tcW w:w="1936" w:type="dxa"/>
            <w:tcBorders>
              <w:top w:val="single" w:color="auto" w:sz="4" w:space="0"/>
              <w:left w:val="single" w:color="auto" w:sz="4" w:space="0"/>
              <w:bottom w:val="single" w:color="auto" w:sz="4" w:space="0"/>
              <w:right w:val="single" w:color="auto" w:sz="4" w:space="0"/>
            </w:tcBorders>
          </w:tcPr>
          <w:p w14:paraId="50F5AE24">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continue"/>
            <w:tcBorders>
              <w:top w:val="nil"/>
              <w:left w:val="single" w:color="auto" w:sz="4" w:space="0"/>
              <w:bottom w:val="single" w:color="auto" w:sz="4" w:space="0"/>
              <w:right w:val="single" w:color="auto" w:sz="4" w:space="0"/>
            </w:tcBorders>
            <w:vAlign w:val="center"/>
          </w:tcPr>
          <w:p w14:paraId="60CBC44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p>
        </w:tc>
      </w:tr>
    </w:tbl>
    <w:p w14:paraId="5FB809C0">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imes New Roman"/>
          <w:kern w:val="2"/>
          <w:sz w:val="24"/>
          <w:szCs w:val="24"/>
          <w:lang w:val="en-US" w:eastAsia="zh-CN" w:bidi="ar-SA"/>
        </w:rPr>
        <w:t>拍摄及制作要求</w:t>
      </w:r>
    </w:p>
    <w:p w14:paraId="40AA2203">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拍摄及制作要求具体见年度竞赛通知文件，满足拍摄课程教师需求</w:t>
      </w:r>
    </w:p>
    <w:p w14:paraId="2D683D5B">
      <w:pPr>
        <w:snapToGrid w:val="0"/>
        <w:spacing w:before="156" w:beforeLines="50" w:line="360" w:lineRule="auto"/>
        <w:ind w:firstLine="480" w:firstLineChars="200"/>
        <w:jc w:val="left"/>
        <w:rPr>
          <w:rFonts w:hint="default" w:eastAsia="仿宋"/>
          <w:lang w:val="en-US" w:eastAsia="zh-CN"/>
        </w:rPr>
      </w:pPr>
      <w:r>
        <w:rPr>
          <w:rFonts w:hint="eastAsia" w:ascii="仿宋" w:hAnsi="仿宋" w:eastAsia="仿宋" w:cs="仿宋"/>
          <w:color w:val="333333"/>
          <w:kern w:val="0"/>
          <w:sz w:val="24"/>
          <w:szCs w:val="24"/>
          <w:lang w:val="en-US" w:eastAsia="zh-CN" w:bidi="ar-SA"/>
        </w:rPr>
        <w:t>（2）</w:t>
      </w:r>
      <w:r>
        <w:rPr>
          <w:rFonts w:hint="eastAsia" w:ascii="仿宋" w:hAnsi="仿宋" w:eastAsia="仿宋" w:cstheme="minorEastAsia"/>
          <w:b/>
          <w:sz w:val="24"/>
          <w:szCs w:val="24"/>
        </w:rPr>
        <w:t>精品在线课程视频制作规范</w:t>
      </w:r>
    </w:p>
    <w:p w14:paraId="5D803021">
      <w:pPr>
        <w:numPr>
          <w:ilvl w:val="0"/>
          <w:numId w:val="0"/>
        </w:numPr>
        <w:snapToGrid w:val="0"/>
        <w:spacing w:before="156" w:beforeLines="50" w:line="360" w:lineRule="auto"/>
        <w:ind w:firstLine="482" w:firstLineChars="200"/>
        <w:jc w:val="left"/>
        <w:rPr>
          <w:rFonts w:hint="default" w:eastAsia="仿宋"/>
          <w:lang w:val="en-US" w:eastAsia="zh-CN"/>
        </w:rPr>
      </w:pPr>
      <w:r>
        <w:rPr>
          <w:rFonts w:hint="eastAsia" w:ascii="仿宋" w:hAnsi="仿宋" w:eastAsia="仿宋" w:cstheme="minorEastAsia"/>
          <w:b/>
          <w:sz w:val="24"/>
          <w:szCs w:val="24"/>
        </w:rPr>
        <w:t>课程制作单价</w:t>
      </w:r>
    </w:p>
    <w:tbl>
      <w:tblPr>
        <w:tblStyle w:val="44"/>
        <w:tblW w:w="9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188"/>
        <w:gridCol w:w="5331"/>
        <w:gridCol w:w="2115"/>
      </w:tblGrid>
      <w:tr w14:paraId="15DD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226A156F">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序号</w:t>
            </w:r>
          </w:p>
        </w:tc>
        <w:tc>
          <w:tcPr>
            <w:tcW w:w="1188" w:type="dxa"/>
            <w:tcBorders>
              <w:top w:val="single" w:color="auto" w:sz="4" w:space="0"/>
              <w:left w:val="single" w:color="auto" w:sz="4" w:space="0"/>
              <w:bottom w:val="single" w:color="auto" w:sz="4" w:space="0"/>
              <w:right w:val="single" w:color="auto" w:sz="4" w:space="0"/>
            </w:tcBorders>
            <w:vAlign w:val="center"/>
          </w:tcPr>
          <w:p w14:paraId="5923C1B8">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视频类型</w:t>
            </w:r>
          </w:p>
        </w:tc>
        <w:tc>
          <w:tcPr>
            <w:tcW w:w="5331" w:type="dxa"/>
            <w:tcBorders>
              <w:top w:val="single" w:color="auto" w:sz="4" w:space="0"/>
              <w:left w:val="single" w:color="auto" w:sz="4" w:space="0"/>
              <w:bottom w:val="single" w:color="auto" w:sz="4" w:space="0"/>
              <w:right w:val="single" w:color="auto" w:sz="4" w:space="0"/>
            </w:tcBorders>
            <w:vAlign w:val="center"/>
          </w:tcPr>
          <w:p w14:paraId="2B8C5AFD">
            <w:pPr>
              <w:autoSpaceDE w:val="0"/>
              <w:autoSpaceDN w:val="0"/>
              <w:adjustRightInd w:val="0"/>
              <w:spacing w:before="182" w:after="182" w:line="576" w:lineRule="exact"/>
              <w:ind w:right="40"/>
              <w:jc w:val="center"/>
              <w:rPr>
                <w:rFonts w:hint="eastAsia" w:ascii="仿宋" w:hAnsi="仿宋" w:eastAsia="仿宋" w:cstheme="minorEastAsia"/>
                <w:b/>
                <w:sz w:val="24"/>
                <w:szCs w:val="24"/>
              </w:rPr>
            </w:pPr>
            <w:r>
              <w:rPr>
                <w:rFonts w:hint="eastAsia" w:ascii="仿宋" w:hAnsi="仿宋" w:eastAsia="仿宋" w:cstheme="minorEastAsia"/>
                <w:b/>
                <w:sz w:val="24"/>
                <w:szCs w:val="24"/>
              </w:rPr>
              <w:t>具体要求</w:t>
            </w:r>
          </w:p>
        </w:tc>
        <w:tc>
          <w:tcPr>
            <w:tcW w:w="2115" w:type="dxa"/>
            <w:tcBorders>
              <w:top w:val="single" w:color="auto" w:sz="4" w:space="0"/>
              <w:left w:val="single" w:color="auto" w:sz="4" w:space="0"/>
              <w:bottom w:val="single" w:color="auto" w:sz="4" w:space="0"/>
              <w:right w:val="single" w:color="auto" w:sz="4" w:space="0"/>
            </w:tcBorders>
            <w:vAlign w:val="center"/>
          </w:tcPr>
          <w:p w14:paraId="25026BEE">
            <w:pPr>
              <w:autoSpaceDE w:val="0"/>
              <w:autoSpaceDN w:val="0"/>
              <w:adjustRightInd w:val="0"/>
              <w:spacing w:before="182" w:after="182" w:line="576" w:lineRule="exact"/>
              <w:ind w:right="40"/>
              <w:jc w:val="center"/>
              <w:rPr>
                <w:rFonts w:hint="eastAsia" w:ascii="仿宋_GB2312" w:hAnsi="宋体" w:eastAsia="仿宋_GB2312" w:cs="Times New Roman"/>
                <w:b/>
                <w:kern w:val="0"/>
                <w:sz w:val="21"/>
                <w:szCs w:val="21"/>
              </w:rPr>
            </w:pPr>
            <w:r>
              <w:rPr>
                <w:rFonts w:hint="eastAsia" w:ascii="仿宋" w:hAnsi="仿宋" w:eastAsia="仿宋" w:cstheme="minorEastAsia"/>
                <w:b/>
                <w:sz w:val="24"/>
                <w:szCs w:val="24"/>
              </w:rPr>
              <w:t>报价</w:t>
            </w:r>
          </w:p>
        </w:tc>
      </w:tr>
      <w:tr w14:paraId="7BBD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101D7C0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w:t>
            </w:r>
          </w:p>
        </w:tc>
        <w:tc>
          <w:tcPr>
            <w:tcW w:w="1188" w:type="dxa"/>
            <w:tcBorders>
              <w:top w:val="single" w:color="auto" w:sz="4" w:space="0"/>
              <w:left w:val="single" w:color="auto" w:sz="4" w:space="0"/>
              <w:bottom w:val="single" w:color="auto" w:sz="4" w:space="0"/>
              <w:right w:val="single" w:color="auto" w:sz="4" w:space="0"/>
            </w:tcBorders>
            <w:vAlign w:val="center"/>
          </w:tcPr>
          <w:p w14:paraId="36B18879">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纯录屏式</w:t>
            </w:r>
          </w:p>
        </w:tc>
        <w:tc>
          <w:tcPr>
            <w:tcW w:w="5331" w:type="dxa"/>
            <w:tcBorders>
              <w:top w:val="single" w:color="auto" w:sz="4" w:space="0"/>
              <w:left w:val="single" w:color="auto" w:sz="4" w:space="0"/>
              <w:bottom w:val="single" w:color="auto" w:sz="4" w:space="0"/>
              <w:right w:val="single" w:color="auto" w:sz="4" w:space="0"/>
            </w:tcBorders>
            <w:vAlign w:val="center"/>
          </w:tcPr>
          <w:p w14:paraId="248F257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录制PPT课件，配音清晰，无杂音,设计并制作视频片头、片尾，配字幕，输出MP4视频。</w:t>
            </w:r>
          </w:p>
        </w:tc>
        <w:tc>
          <w:tcPr>
            <w:tcW w:w="2115" w:type="dxa"/>
            <w:tcBorders>
              <w:top w:val="single" w:color="auto" w:sz="4" w:space="0"/>
              <w:left w:val="single" w:color="auto" w:sz="4" w:space="0"/>
              <w:bottom w:val="single" w:color="auto" w:sz="4" w:space="0"/>
              <w:right w:val="single" w:color="auto" w:sz="4" w:space="0"/>
            </w:tcBorders>
            <w:vAlign w:val="center"/>
          </w:tcPr>
          <w:p w14:paraId="2D698B86">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53CB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4E42766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w:t>
            </w:r>
          </w:p>
        </w:tc>
        <w:tc>
          <w:tcPr>
            <w:tcW w:w="1188" w:type="dxa"/>
            <w:tcBorders>
              <w:top w:val="single" w:color="auto" w:sz="4" w:space="0"/>
              <w:left w:val="single" w:color="auto" w:sz="4" w:space="0"/>
              <w:bottom w:val="single" w:color="auto" w:sz="4" w:space="0"/>
              <w:right w:val="single" w:color="auto" w:sz="4" w:space="0"/>
            </w:tcBorders>
            <w:vAlign w:val="center"/>
          </w:tcPr>
          <w:p w14:paraId="11B19452">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视频抠图</w:t>
            </w:r>
          </w:p>
        </w:tc>
        <w:tc>
          <w:tcPr>
            <w:tcW w:w="5331" w:type="dxa"/>
            <w:tcBorders>
              <w:top w:val="single" w:color="auto" w:sz="4" w:space="0"/>
              <w:left w:val="single" w:color="auto" w:sz="4" w:space="0"/>
              <w:bottom w:val="single" w:color="auto" w:sz="4" w:space="0"/>
              <w:right w:val="single" w:color="auto" w:sz="4" w:space="0"/>
            </w:tcBorders>
            <w:vAlign w:val="center"/>
          </w:tcPr>
          <w:p w14:paraId="6C81252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分别录制PPT课件和教师讲解，根据课程建设需要制作动画，再做合成视频,扣像后边界与PPT融合无痕迹,设计并制作视频片头、片尾，输出MP4视频</w:t>
            </w:r>
          </w:p>
        </w:tc>
        <w:tc>
          <w:tcPr>
            <w:tcW w:w="2115" w:type="dxa"/>
            <w:tcBorders>
              <w:top w:val="single" w:color="auto" w:sz="4" w:space="0"/>
              <w:left w:val="single" w:color="auto" w:sz="4" w:space="0"/>
              <w:bottom w:val="single" w:color="auto" w:sz="4" w:space="0"/>
              <w:right w:val="single" w:color="auto" w:sz="4" w:space="0"/>
            </w:tcBorders>
            <w:vAlign w:val="center"/>
          </w:tcPr>
          <w:p w14:paraId="5106ADC0">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4637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26E8C24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w:t>
            </w:r>
          </w:p>
        </w:tc>
        <w:tc>
          <w:tcPr>
            <w:tcW w:w="1188" w:type="dxa"/>
            <w:tcBorders>
              <w:top w:val="single" w:color="auto" w:sz="4" w:space="0"/>
              <w:left w:val="single" w:color="auto" w:sz="4" w:space="0"/>
              <w:bottom w:val="single" w:color="auto" w:sz="4" w:space="0"/>
              <w:right w:val="single" w:color="auto" w:sz="4" w:space="0"/>
            </w:tcBorders>
            <w:vAlign w:val="center"/>
          </w:tcPr>
          <w:p w14:paraId="24F0247A">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实操视频</w:t>
            </w:r>
          </w:p>
        </w:tc>
        <w:tc>
          <w:tcPr>
            <w:tcW w:w="5331" w:type="dxa"/>
            <w:tcBorders>
              <w:top w:val="single" w:color="auto" w:sz="4" w:space="0"/>
              <w:left w:val="single" w:color="auto" w:sz="4" w:space="0"/>
              <w:bottom w:val="single" w:color="auto" w:sz="4" w:space="0"/>
              <w:right w:val="single" w:color="auto" w:sz="4" w:space="0"/>
            </w:tcBorders>
            <w:vAlign w:val="center"/>
          </w:tcPr>
          <w:p w14:paraId="0F05DDE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双机位以上拍摄有关设备操作类视频（实训室、企业、工作室、工地等），主要包括单个操作细节视频、画中画视频类型，根据课程建设需要制作动画，输出MP4视频</w:t>
            </w:r>
          </w:p>
        </w:tc>
        <w:tc>
          <w:tcPr>
            <w:tcW w:w="2115" w:type="dxa"/>
            <w:tcBorders>
              <w:top w:val="single" w:color="auto" w:sz="4" w:space="0"/>
              <w:left w:val="single" w:color="auto" w:sz="4" w:space="0"/>
              <w:bottom w:val="single" w:color="auto" w:sz="4" w:space="0"/>
              <w:right w:val="single" w:color="auto" w:sz="4" w:space="0"/>
            </w:tcBorders>
            <w:vAlign w:val="center"/>
          </w:tcPr>
          <w:p w14:paraId="47F7935F">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5868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17FA401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w:t>
            </w:r>
          </w:p>
        </w:tc>
        <w:tc>
          <w:tcPr>
            <w:tcW w:w="1188" w:type="dxa"/>
            <w:tcBorders>
              <w:top w:val="single" w:color="auto" w:sz="4" w:space="0"/>
              <w:left w:val="single" w:color="auto" w:sz="4" w:space="0"/>
              <w:bottom w:val="single" w:color="auto" w:sz="4" w:space="0"/>
              <w:right w:val="single" w:color="auto" w:sz="4" w:space="0"/>
            </w:tcBorders>
            <w:vAlign w:val="center"/>
          </w:tcPr>
          <w:p w14:paraId="7A7F2F31">
            <w:pPr>
              <w:snapToGrid w:val="0"/>
              <w:spacing w:before="156" w:beforeLines="50" w:line="360" w:lineRule="auto"/>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录播教室</w:t>
            </w:r>
          </w:p>
        </w:tc>
        <w:tc>
          <w:tcPr>
            <w:tcW w:w="5331" w:type="dxa"/>
            <w:tcBorders>
              <w:top w:val="single" w:color="auto" w:sz="4" w:space="0"/>
              <w:left w:val="single" w:color="auto" w:sz="4" w:space="0"/>
              <w:bottom w:val="single" w:color="auto" w:sz="4" w:space="0"/>
              <w:right w:val="single" w:color="auto" w:sz="4" w:space="0"/>
            </w:tcBorders>
            <w:vAlign w:val="center"/>
          </w:tcPr>
          <w:p w14:paraId="2A25830B">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采用录播教室，录制教师讲解过程的讲稿、板书、课堂活动组织等，进行剪辑包装。</w:t>
            </w:r>
          </w:p>
        </w:tc>
        <w:tc>
          <w:tcPr>
            <w:tcW w:w="2115" w:type="dxa"/>
            <w:tcBorders>
              <w:top w:val="single" w:color="auto" w:sz="4" w:space="0"/>
              <w:left w:val="single" w:color="auto" w:sz="4" w:space="0"/>
              <w:bottom w:val="single" w:color="auto" w:sz="4" w:space="0"/>
              <w:right w:val="single" w:color="auto" w:sz="4" w:space="0"/>
            </w:tcBorders>
            <w:vAlign w:val="center"/>
          </w:tcPr>
          <w:p w14:paraId="7FD6CAF4">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3F28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41963295">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w:t>
            </w:r>
          </w:p>
        </w:tc>
        <w:tc>
          <w:tcPr>
            <w:tcW w:w="1188" w:type="dxa"/>
            <w:tcBorders>
              <w:top w:val="single" w:color="auto" w:sz="4" w:space="0"/>
              <w:left w:val="single" w:color="auto" w:sz="4" w:space="0"/>
              <w:bottom w:val="single" w:color="auto" w:sz="4" w:space="0"/>
              <w:right w:val="single" w:color="auto" w:sz="4" w:space="0"/>
            </w:tcBorders>
            <w:vAlign w:val="center"/>
          </w:tcPr>
          <w:p w14:paraId="5589F156">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课堂实录</w:t>
            </w:r>
          </w:p>
        </w:tc>
        <w:tc>
          <w:tcPr>
            <w:tcW w:w="5331" w:type="dxa"/>
            <w:tcBorders>
              <w:top w:val="single" w:color="auto" w:sz="4" w:space="0"/>
              <w:left w:val="single" w:color="auto" w:sz="4" w:space="0"/>
              <w:bottom w:val="single" w:color="auto" w:sz="4" w:space="0"/>
              <w:right w:val="single" w:color="auto" w:sz="4" w:space="0"/>
            </w:tcBorders>
            <w:vAlign w:val="center"/>
          </w:tcPr>
          <w:p w14:paraId="461E1DB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采用学校教室进行课堂实录录制教师讲解过程的讲稿、板书、课堂活动组织等，进行剪辑包装。</w:t>
            </w:r>
          </w:p>
        </w:tc>
        <w:tc>
          <w:tcPr>
            <w:tcW w:w="2115" w:type="dxa"/>
            <w:tcBorders>
              <w:top w:val="single" w:color="auto" w:sz="4" w:space="0"/>
              <w:left w:val="single" w:color="auto" w:sz="4" w:space="0"/>
              <w:bottom w:val="single" w:color="auto" w:sz="4" w:space="0"/>
              <w:right w:val="single" w:color="auto" w:sz="4" w:space="0"/>
            </w:tcBorders>
            <w:vAlign w:val="center"/>
          </w:tcPr>
          <w:p w14:paraId="3CB49593">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6290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763953C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w:t>
            </w:r>
          </w:p>
        </w:tc>
        <w:tc>
          <w:tcPr>
            <w:tcW w:w="1188" w:type="dxa"/>
            <w:tcBorders>
              <w:top w:val="single" w:color="auto" w:sz="4" w:space="0"/>
              <w:left w:val="single" w:color="auto" w:sz="4" w:space="0"/>
              <w:bottom w:val="single" w:color="auto" w:sz="4" w:space="0"/>
              <w:right w:val="single" w:color="auto" w:sz="4" w:space="0"/>
            </w:tcBorders>
            <w:vAlign w:val="center"/>
          </w:tcPr>
          <w:p w14:paraId="4DB68F86">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2D动画</w:t>
            </w:r>
          </w:p>
        </w:tc>
        <w:tc>
          <w:tcPr>
            <w:tcW w:w="5331" w:type="dxa"/>
            <w:tcBorders>
              <w:top w:val="single" w:color="auto" w:sz="4" w:space="0"/>
              <w:left w:val="single" w:color="auto" w:sz="4" w:space="0"/>
              <w:bottom w:val="single" w:color="auto" w:sz="4" w:space="0"/>
              <w:right w:val="single" w:color="auto" w:sz="4" w:space="0"/>
            </w:tcBorders>
            <w:vAlign w:val="center"/>
          </w:tcPr>
          <w:p w14:paraId="5A25056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依据动画脚本，制作动画式视频时长在120秒以内，则不另外计费，如单门课程制作动画式视频时长超过120秒，超过部分按此标准计价，超出部分总时长超过30秒最多按30秒计算。</w:t>
            </w:r>
          </w:p>
        </w:tc>
        <w:tc>
          <w:tcPr>
            <w:tcW w:w="2115" w:type="dxa"/>
            <w:tcBorders>
              <w:top w:val="single" w:color="auto" w:sz="4" w:space="0"/>
              <w:left w:val="single" w:color="auto" w:sz="4" w:space="0"/>
              <w:bottom w:val="single" w:color="auto" w:sz="4" w:space="0"/>
              <w:right w:val="single" w:color="auto" w:sz="4" w:space="0"/>
            </w:tcBorders>
            <w:vAlign w:val="center"/>
          </w:tcPr>
          <w:p w14:paraId="4A4E51B8">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2197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7CF630D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7</w:t>
            </w:r>
          </w:p>
        </w:tc>
        <w:tc>
          <w:tcPr>
            <w:tcW w:w="1188" w:type="dxa"/>
            <w:tcBorders>
              <w:top w:val="single" w:color="auto" w:sz="4" w:space="0"/>
              <w:left w:val="single" w:color="auto" w:sz="4" w:space="0"/>
              <w:bottom w:val="single" w:color="auto" w:sz="4" w:space="0"/>
              <w:right w:val="single" w:color="auto" w:sz="4" w:space="0"/>
            </w:tcBorders>
            <w:vAlign w:val="center"/>
          </w:tcPr>
          <w:p w14:paraId="19464835">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3D动画</w:t>
            </w:r>
          </w:p>
        </w:tc>
        <w:tc>
          <w:tcPr>
            <w:tcW w:w="5331" w:type="dxa"/>
            <w:tcBorders>
              <w:top w:val="single" w:color="auto" w:sz="4" w:space="0"/>
              <w:left w:val="single" w:color="auto" w:sz="4" w:space="0"/>
              <w:bottom w:val="single" w:color="auto" w:sz="4" w:space="0"/>
              <w:right w:val="single" w:color="auto" w:sz="4" w:space="0"/>
            </w:tcBorders>
            <w:vAlign w:val="center"/>
          </w:tcPr>
          <w:p w14:paraId="122964B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依据动画脚本，制作动画式视频时长在90秒以内，则不另外计费，如单门课程制作动画式视频时长超过90秒，超过部分按此标准计价，超出部分总时长超过30秒最多按30秒计算。</w:t>
            </w:r>
          </w:p>
        </w:tc>
        <w:tc>
          <w:tcPr>
            <w:tcW w:w="2115" w:type="dxa"/>
            <w:tcBorders>
              <w:top w:val="single" w:color="auto" w:sz="4" w:space="0"/>
              <w:left w:val="single" w:color="auto" w:sz="4" w:space="0"/>
              <w:bottom w:val="single" w:color="auto" w:sz="4" w:space="0"/>
              <w:right w:val="single" w:color="auto" w:sz="4" w:space="0"/>
            </w:tcBorders>
            <w:vAlign w:val="center"/>
          </w:tcPr>
          <w:p w14:paraId="6A053679">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6B93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6DB53F2B">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8</w:t>
            </w:r>
          </w:p>
        </w:tc>
        <w:tc>
          <w:tcPr>
            <w:tcW w:w="1188" w:type="dxa"/>
            <w:tcBorders>
              <w:top w:val="single" w:color="auto" w:sz="4" w:space="0"/>
              <w:left w:val="single" w:color="auto" w:sz="4" w:space="0"/>
              <w:bottom w:val="single" w:color="auto" w:sz="4" w:space="0"/>
              <w:right w:val="single" w:color="auto" w:sz="4" w:space="0"/>
            </w:tcBorders>
            <w:vAlign w:val="center"/>
          </w:tcPr>
          <w:p w14:paraId="7EB163F0">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课程封面视频</w:t>
            </w:r>
          </w:p>
        </w:tc>
        <w:tc>
          <w:tcPr>
            <w:tcW w:w="5331" w:type="dxa"/>
            <w:tcBorders>
              <w:top w:val="single" w:color="auto" w:sz="4" w:space="0"/>
              <w:left w:val="single" w:color="auto" w:sz="4" w:space="0"/>
              <w:bottom w:val="single" w:color="auto" w:sz="4" w:space="0"/>
              <w:right w:val="single" w:color="auto" w:sz="4" w:space="0"/>
            </w:tcBorders>
            <w:vAlign w:val="center"/>
          </w:tcPr>
          <w:p w14:paraId="6740893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每门课程制作一个整体宣传视频，时间为3—5分钟，要求效果高端。</w:t>
            </w:r>
          </w:p>
        </w:tc>
        <w:tc>
          <w:tcPr>
            <w:tcW w:w="2115" w:type="dxa"/>
            <w:tcBorders>
              <w:top w:val="single" w:color="auto" w:sz="4" w:space="0"/>
              <w:left w:val="single" w:color="auto" w:sz="4" w:space="0"/>
              <w:bottom w:val="single" w:color="auto" w:sz="4" w:space="0"/>
              <w:right w:val="single" w:color="auto" w:sz="4" w:space="0"/>
            </w:tcBorders>
            <w:vAlign w:val="center"/>
          </w:tcPr>
          <w:p w14:paraId="3BDC187E">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赠送</w:t>
            </w:r>
          </w:p>
        </w:tc>
      </w:tr>
    </w:tbl>
    <w:p w14:paraId="00D48FEE">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拍摄及制作要求</w:t>
      </w:r>
    </w:p>
    <w:tbl>
      <w:tblPr>
        <w:tblStyle w:val="17"/>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318"/>
        <w:gridCol w:w="7470"/>
      </w:tblGrid>
      <w:tr w14:paraId="24FF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18BC6DAF">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1</w:t>
            </w:r>
          </w:p>
        </w:tc>
        <w:tc>
          <w:tcPr>
            <w:tcW w:w="1318" w:type="dxa"/>
            <w:tcBorders>
              <w:top w:val="single" w:color="auto" w:sz="4" w:space="0"/>
              <w:left w:val="single" w:color="auto" w:sz="4" w:space="0"/>
              <w:bottom w:val="single" w:color="auto" w:sz="4" w:space="0"/>
              <w:right w:val="single" w:color="auto" w:sz="4" w:space="0"/>
            </w:tcBorders>
            <w:vAlign w:val="center"/>
          </w:tcPr>
          <w:p w14:paraId="39ED8DE8">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课程</w:t>
            </w:r>
          </w:p>
          <w:p w14:paraId="29CB5281">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设计</w:t>
            </w:r>
          </w:p>
        </w:tc>
        <w:tc>
          <w:tcPr>
            <w:tcW w:w="7470" w:type="dxa"/>
            <w:tcBorders>
              <w:top w:val="single" w:color="auto" w:sz="4" w:space="0"/>
              <w:left w:val="single" w:color="auto" w:sz="4" w:space="0"/>
              <w:bottom w:val="single" w:color="auto" w:sz="4" w:space="0"/>
              <w:right w:val="single" w:color="auto" w:sz="4" w:space="0"/>
            </w:tcBorders>
            <w:vAlign w:val="center"/>
          </w:tcPr>
          <w:p w14:paraId="5728105E">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帮助授课教师进行视频拍摄脚本编写并拍摄，编辑碎片化视频，组织资源进行课程上线并运行。</w:t>
            </w:r>
          </w:p>
        </w:tc>
      </w:tr>
      <w:tr w14:paraId="288A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4BEAAE52">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2</w:t>
            </w:r>
          </w:p>
        </w:tc>
        <w:tc>
          <w:tcPr>
            <w:tcW w:w="1318" w:type="dxa"/>
            <w:tcBorders>
              <w:top w:val="single" w:color="auto" w:sz="4" w:space="0"/>
              <w:left w:val="single" w:color="auto" w:sz="4" w:space="0"/>
              <w:bottom w:val="single" w:color="auto" w:sz="4" w:space="0"/>
              <w:right w:val="single" w:color="auto" w:sz="4" w:space="0"/>
            </w:tcBorders>
            <w:vAlign w:val="center"/>
          </w:tcPr>
          <w:p w14:paraId="1901BC7D">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教学</w:t>
            </w:r>
          </w:p>
          <w:p w14:paraId="3DC05A21">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课件</w:t>
            </w:r>
          </w:p>
        </w:tc>
        <w:tc>
          <w:tcPr>
            <w:tcW w:w="7470" w:type="dxa"/>
            <w:tcBorders>
              <w:top w:val="single" w:color="auto" w:sz="4" w:space="0"/>
              <w:left w:val="single" w:color="auto" w:sz="4" w:space="0"/>
              <w:bottom w:val="single" w:color="auto" w:sz="4" w:space="0"/>
              <w:right w:val="single" w:color="auto" w:sz="4" w:space="0"/>
            </w:tcBorders>
            <w:vAlign w:val="center"/>
          </w:tcPr>
          <w:p w14:paraId="3CAF8CA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要求：教师依课程知技点、课程安排，做任务分解，并配以相关素材与资源，制作普通的PPT课件，公司专人负责美化制作</w:t>
            </w:r>
          </w:p>
          <w:p w14:paraId="6C2DEF7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标准：页面比例16:9，配色适合课程属性，文字、图片、视频等资源排版美观大方，封面、目录、过渡页、内容页等设置协调，动画设置高端连续</w:t>
            </w:r>
          </w:p>
        </w:tc>
      </w:tr>
      <w:tr w14:paraId="643E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4155E202">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3</w:t>
            </w:r>
          </w:p>
        </w:tc>
        <w:tc>
          <w:tcPr>
            <w:tcW w:w="1318" w:type="dxa"/>
            <w:tcBorders>
              <w:top w:val="single" w:color="auto" w:sz="4" w:space="0"/>
              <w:left w:val="single" w:color="auto" w:sz="4" w:space="0"/>
              <w:bottom w:val="single" w:color="auto" w:sz="4" w:space="0"/>
              <w:right w:val="single" w:color="auto" w:sz="4" w:space="0"/>
            </w:tcBorders>
            <w:vAlign w:val="center"/>
          </w:tcPr>
          <w:p w14:paraId="68E2D99A">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动画规范与标准</w:t>
            </w:r>
          </w:p>
        </w:tc>
        <w:tc>
          <w:tcPr>
            <w:tcW w:w="7470" w:type="dxa"/>
            <w:tcBorders>
              <w:top w:val="single" w:color="auto" w:sz="4" w:space="0"/>
              <w:left w:val="single" w:color="auto" w:sz="4" w:space="0"/>
              <w:bottom w:val="single" w:color="auto" w:sz="4" w:space="0"/>
              <w:right w:val="single" w:color="auto" w:sz="4" w:space="0"/>
            </w:tcBorders>
            <w:vAlign w:val="center"/>
          </w:tcPr>
          <w:p w14:paraId="6E2BFB1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规范：</w:t>
            </w:r>
          </w:p>
          <w:p w14:paraId="439B88E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（1）前期沟通、策划、资料的收集和整理、剧本、分镜头脚本、服装、初步前期拍摄、现场调度。</w:t>
            </w:r>
          </w:p>
          <w:p w14:paraId="7743C60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（2）中期制作：场景设计、画面分镜、场景制作</w:t>
            </w:r>
          </w:p>
          <w:p w14:paraId="54AE233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（3）后期制作：扫描、电脑描线、上色、合成、剪辑、配音、影片输出。</w:t>
            </w:r>
          </w:p>
          <w:p w14:paraId="7F5AB5E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标准：</w:t>
            </w:r>
          </w:p>
          <w:p w14:paraId="46FB20F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格式为H5、GIF、AVI、MP4、3D格式。FLASH导出版本为10.0以上，在导出时，视频编码H.264,音频流格式为mp3，16kps；音频事件格式为mp3，16kps。AE动画帧频为25帧，同一课程的动画统一设定模板、颜色，标题字幕，无卡顿，无黑场。</w:t>
            </w:r>
          </w:p>
        </w:tc>
      </w:tr>
      <w:tr w14:paraId="17D8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37B13494">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4</w:t>
            </w:r>
          </w:p>
        </w:tc>
        <w:tc>
          <w:tcPr>
            <w:tcW w:w="1318" w:type="dxa"/>
            <w:tcBorders>
              <w:top w:val="single" w:color="auto" w:sz="4" w:space="0"/>
              <w:left w:val="single" w:color="auto" w:sz="4" w:space="0"/>
              <w:bottom w:val="single" w:color="auto" w:sz="4" w:space="0"/>
              <w:right w:val="single" w:color="auto" w:sz="4" w:space="0"/>
            </w:tcBorders>
            <w:vAlign w:val="center"/>
          </w:tcPr>
          <w:p w14:paraId="1D327548">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视频</w:t>
            </w:r>
          </w:p>
          <w:p w14:paraId="40083112">
            <w:pPr>
              <w:autoSpaceDE w:val="0"/>
              <w:autoSpaceDN w:val="0"/>
              <w:adjustRightInd w:val="0"/>
              <w:spacing w:before="182" w:after="182" w:line="576" w:lineRule="exact"/>
              <w:ind w:right="40"/>
              <w:jc w:val="left"/>
              <w:rPr>
                <w:rFonts w:hint="eastAsia" w:ascii="仿宋_GB2312" w:hAnsi="宋体" w:eastAsia="仿宋_GB2312"/>
                <w:b/>
                <w:kern w:val="0"/>
                <w:szCs w:val="21"/>
              </w:rPr>
            </w:pPr>
            <w:r>
              <w:rPr>
                <w:rFonts w:hint="eastAsia" w:ascii="仿宋" w:hAnsi="仿宋" w:eastAsia="仿宋" w:cstheme="minorEastAsia"/>
                <w:b/>
                <w:sz w:val="24"/>
                <w:szCs w:val="24"/>
              </w:rPr>
              <w:t>类型</w:t>
            </w:r>
          </w:p>
        </w:tc>
        <w:tc>
          <w:tcPr>
            <w:tcW w:w="7470" w:type="dxa"/>
            <w:tcBorders>
              <w:top w:val="single" w:color="auto" w:sz="4" w:space="0"/>
              <w:left w:val="single" w:color="auto" w:sz="4" w:space="0"/>
              <w:bottom w:val="single" w:color="auto" w:sz="4" w:space="0"/>
              <w:right w:val="single" w:color="auto" w:sz="4" w:space="0"/>
            </w:tcBorders>
            <w:vAlign w:val="center"/>
          </w:tcPr>
          <w:p w14:paraId="1663D80B">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纯录屏式：录制PPT课件，配音清晰，无杂音</w:t>
            </w:r>
          </w:p>
          <w:p w14:paraId="27B51E9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PPT+教师：分别录制PPT课件和教师讲解，再做合成视频扣像后边界与PPT融合无痕迹</w:t>
            </w:r>
          </w:p>
          <w:p w14:paraId="2EE6528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实操视频：双机位以上拍摄有关设备操作类视频，主要包括单个操作细节视频、画中画视频类型</w:t>
            </w:r>
          </w:p>
          <w:p w14:paraId="60CAC72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动画式：依据动画脚本，制作动画式视频</w:t>
            </w:r>
          </w:p>
          <w:p w14:paraId="65CDA81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片头LOGO:每门课程须制作5秒的片头LOGO，能够体现课程特色且形式新颖，具有我校元素以及适当的音乐。</w:t>
            </w:r>
          </w:p>
          <w:p w14:paraId="4E93DFB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课程封面视频：每门课程制作一个整体宣传视频，时间为3—5分钟，要求效果高端。</w:t>
            </w:r>
          </w:p>
        </w:tc>
      </w:tr>
      <w:tr w14:paraId="74A4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11F0731B">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5</w:t>
            </w:r>
          </w:p>
        </w:tc>
        <w:tc>
          <w:tcPr>
            <w:tcW w:w="1318" w:type="dxa"/>
            <w:tcBorders>
              <w:top w:val="single" w:color="auto" w:sz="4" w:space="0"/>
              <w:left w:val="single" w:color="auto" w:sz="4" w:space="0"/>
              <w:bottom w:val="single" w:color="auto" w:sz="4" w:space="0"/>
              <w:right w:val="single" w:color="auto" w:sz="4" w:space="0"/>
            </w:tcBorders>
            <w:vAlign w:val="center"/>
          </w:tcPr>
          <w:p w14:paraId="728B3BB8">
            <w:pPr>
              <w:autoSpaceDE w:val="0"/>
              <w:autoSpaceDN w:val="0"/>
              <w:adjustRightInd w:val="0"/>
              <w:spacing w:before="62" w:after="62"/>
              <w:ind w:right="42"/>
              <w:rPr>
                <w:rFonts w:hint="eastAsia" w:ascii="仿宋_GB2312" w:hAnsi="宋体" w:eastAsia="仿宋_GB2312"/>
                <w:b/>
                <w:kern w:val="0"/>
                <w:szCs w:val="21"/>
              </w:rPr>
            </w:pPr>
            <w:r>
              <w:rPr>
                <w:rFonts w:hint="eastAsia" w:ascii="仿宋" w:hAnsi="仿宋" w:eastAsia="仿宋" w:cstheme="minorEastAsia"/>
                <w:b/>
                <w:sz w:val="24"/>
                <w:szCs w:val="24"/>
              </w:rPr>
              <w:t>视频内容要求</w:t>
            </w:r>
          </w:p>
        </w:tc>
        <w:tc>
          <w:tcPr>
            <w:tcW w:w="7470" w:type="dxa"/>
            <w:tcBorders>
              <w:top w:val="single" w:color="auto" w:sz="4" w:space="0"/>
              <w:left w:val="single" w:color="auto" w:sz="4" w:space="0"/>
              <w:bottom w:val="single" w:color="auto" w:sz="4" w:space="0"/>
              <w:right w:val="single" w:color="auto" w:sz="4" w:space="0"/>
            </w:tcBorders>
            <w:vAlign w:val="center"/>
          </w:tcPr>
          <w:p w14:paraId="0B20224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（1）屏幕图像的构图合理，画面主体突出。人像及肢体动作以及配合讲授选用的板书、画板、教具实物、模型和实验设备等均不能超出镜头所及范围。</w:t>
            </w:r>
          </w:p>
          <w:p w14:paraId="7BDDB22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（2）录像环境应光线充足、安静。演播室使用的背景采用彩色喷绘或电脑虚拟、实景等背景。背景的颜色、图案不易过多，应保持静态，画面应简洁、明快，有利于营造课堂气氛。</w:t>
            </w:r>
          </w:p>
          <w:p w14:paraId="2BA5B4D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（3）画面中教师衣着整洁，讲话清晰，板书清楚。教师以中景和近景为主，要求人物和板书（或其他画面元素）同样清晰。摄像镜头应保持与主讲教师目光平视的角度。主讲教师不应较长时间仰视或俯视。</w:t>
            </w:r>
          </w:p>
          <w:p w14:paraId="4A7B738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（4）使用资料、图片、外景实拍、实验和表演等形象化教学手段，应符合教学内容要求，与讲授内容联系紧密，手段选用恰当。</w:t>
            </w:r>
          </w:p>
          <w:p w14:paraId="672B7DE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（5）选用影视作品或自拍素材，应注明素材来源。影视作品或自拍素材中涉及人物访谈内容时，除应加注人物介绍外，还应采用滚动式同声字幕。</w:t>
            </w:r>
          </w:p>
          <w:p w14:paraId="7F5C7A6B">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（6）动画的设计与使用，要与课程内容相贴切，能够发挥良好的教学效果。</w:t>
            </w:r>
          </w:p>
          <w:p w14:paraId="6DC5C57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（7）动画的实现须流畅、合理、图像清晰，具有较强的可视性。</w:t>
            </w:r>
          </w:p>
        </w:tc>
      </w:tr>
      <w:tr w14:paraId="621F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426" w:type="dxa"/>
            <w:vMerge w:val="restart"/>
            <w:tcBorders>
              <w:top w:val="nil"/>
              <w:left w:val="single" w:color="auto" w:sz="4" w:space="0"/>
              <w:bottom w:val="single" w:color="auto" w:sz="4" w:space="0"/>
              <w:right w:val="single" w:color="auto" w:sz="4" w:space="0"/>
            </w:tcBorders>
            <w:vAlign w:val="center"/>
          </w:tcPr>
          <w:p w14:paraId="3A4159A6">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6</w:t>
            </w:r>
          </w:p>
        </w:tc>
        <w:tc>
          <w:tcPr>
            <w:tcW w:w="1318" w:type="dxa"/>
            <w:vMerge w:val="restart"/>
            <w:tcBorders>
              <w:top w:val="nil"/>
              <w:left w:val="single" w:color="auto" w:sz="4" w:space="0"/>
              <w:bottom w:val="single" w:color="auto" w:sz="4" w:space="0"/>
              <w:right w:val="single" w:color="auto" w:sz="4" w:space="0"/>
            </w:tcBorders>
            <w:vAlign w:val="center"/>
          </w:tcPr>
          <w:p w14:paraId="41D6E3D6">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制作</w:t>
            </w:r>
          </w:p>
          <w:p w14:paraId="0D2B579E">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参数</w:t>
            </w:r>
          </w:p>
          <w:p w14:paraId="3DDDE225">
            <w:pPr>
              <w:autoSpaceDE w:val="0"/>
              <w:autoSpaceDN w:val="0"/>
              <w:adjustRightInd w:val="0"/>
              <w:spacing w:before="182" w:after="182" w:line="576" w:lineRule="exact"/>
              <w:ind w:right="40"/>
              <w:jc w:val="left"/>
              <w:rPr>
                <w:rFonts w:hint="eastAsia" w:ascii="仿宋_GB2312" w:hAnsi="宋体" w:eastAsia="仿宋_GB2312"/>
                <w:b/>
                <w:kern w:val="0"/>
                <w:szCs w:val="21"/>
              </w:rPr>
            </w:pPr>
            <w:r>
              <w:rPr>
                <w:rFonts w:hint="eastAsia" w:ascii="仿宋" w:hAnsi="仿宋" w:eastAsia="仿宋" w:cstheme="minorEastAsia"/>
                <w:b/>
                <w:sz w:val="24"/>
                <w:szCs w:val="24"/>
              </w:rPr>
              <w:t>要求</w:t>
            </w:r>
          </w:p>
        </w:tc>
        <w:tc>
          <w:tcPr>
            <w:tcW w:w="7470" w:type="dxa"/>
            <w:tcBorders>
              <w:top w:val="single" w:color="auto" w:sz="4" w:space="0"/>
              <w:left w:val="single" w:color="auto" w:sz="4" w:space="0"/>
              <w:bottom w:val="single" w:color="auto" w:sz="4" w:space="0"/>
              <w:right w:val="single" w:color="auto" w:sz="4" w:space="0"/>
            </w:tcBorders>
            <w:vAlign w:val="center"/>
          </w:tcPr>
          <w:p w14:paraId="3D9AEB2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视频信号源</w:t>
            </w:r>
          </w:p>
          <w:p w14:paraId="3BA8BE0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稳定性：全片图像同步性能稳定，不存在失帧现象，CTL同步控制信号必须连续，图像无抖动跳跃，色彩无突变，编辑点处图像稳定。</w:t>
            </w:r>
          </w:p>
          <w:p w14:paraId="27B65BC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信噪比：图像信噪比不低于55dB，无明显杂波。</w:t>
            </w:r>
          </w:p>
          <w:p w14:paraId="249B4ED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色调：白平衡正确，无明显偏色，多机拍摄的镜头衔接处无明显色差。</w:t>
            </w:r>
          </w:p>
          <w:p w14:paraId="5CD4F1C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视频电平：视频全讯号幅度为1Ⅴp-p，最大不超过1.1Ⅴp-p。其中，消隐电平为0V时，白电平幅度0.7Ⅴp-p，同步信号0.3Vp-p，色同步信号幅度0.3V p-p (以消隐线上下对称)，全片一致。</w:t>
            </w:r>
          </w:p>
        </w:tc>
      </w:tr>
      <w:tr w14:paraId="4F36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353DAF64">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757557DC">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001FA47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颜色数</w:t>
            </w:r>
          </w:p>
          <w:p w14:paraId="1597B35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视频类素材每帧图像颜色数不低于256色或灰度级不低于128级。</w:t>
            </w:r>
          </w:p>
        </w:tc>
      </w:tr>
      <w:tr w14:paraId="620C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6CD8C7DA">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79BD4081">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5A651F9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视频处理</w:t>
            </w:r>
          </w:p>
          <w:p w14:paraId="345296B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视频帧率：25fps</w:t>
            </w:r>
          </w:p>
          <w:p w14:paraId="2DF5703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视频比例：16：9</w:t>
            </w:r>
          </w:p>
          <w:p w14:paraId="4799515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视频格式：mp4格式</w:t>
            </w:r>
          </w:p>
          <w:p w14:paraId="4E76D56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视频码率：码率为5000Kbps</w:t>
            </w:r>
          </w:p>
          <w:p w14:paraId="03B8F8F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场序：无场（逐行扫描）</w:t>
            </w:r>
          </w:p>
          <w:p w14:paraId="3A9C491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音频格式：音频压缩采用AAC(MPEG4 Part3)格式</w:t>
            </w:r>
          </w:p>
          <w:p w14:paraId="46203A9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音频采样率：采样率48KHz，量化位数至少为16位0</w:t>
            </w:r>
          </w:p>
          <w:p w14:paraId="15D09B6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音频类型：音乐类、音效声、语音等</w:t>
            </w:r>
          </w:p>
          <w:p w14:paraId="3A21664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电平指标：2db-8db声音应无明显失真、放音过冲、过弱</w:t>
            </w:r>
          </w:p>
        </w:tc>
      </w:tr>
      <w:tr w14:paraId="0D5E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64DDFE7B">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5DA27F54">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60C6BDA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w:t>
            </w:r>
          </w:p>
          <w:p w14:paraId="22B4BD1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声道：必须是双声道，输出通道为立体声</w:t>
            </w:r>
          </w:p>
          <w:p w14:paraId="177F533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音频码率：音频码流率128Kbps (恒定)</w:t>
            </w:r>
          </w:p>
          <w:p w14:paraId="014994F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音频信噪比：不低于48db</w:t>
            </w:r>
          </w:p>
        </w:tc>
      </w:tr>
      <w:tr w14:paraId="00CB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4F41CDB3">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3FDB790B">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014D907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声音效果</w:t>
            </w:r>
          </w:p>
          <w:p w14:paraId="5E86B43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（1）声音和画面同步</w:t>
            </w:r>
          </w:p>
          <w:p w14:paraId="60D22B2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（2）声音清晰，无杂音，无干扰，无破音和电流音</w:t>
            </w:r>
          </w:p>
          <w:p w14:paraId="3FEA41C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（3）伴音清晰、饱满、圆润，无失真、无音量忽大忽小现象</w:t>
            </w:r>
          </w:p>
          <w:p w14:paraId="5FC69FA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（4）解说声与现场声无明显比例失调，解说声与背景音乐无明显比例失调。</w:t>
            </w:r>
          </w:p>
        </w:tc>
      </w:tr>
      <w:tr w14:paraId="6AFE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1482515C">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4C71348C">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7E427CEB">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剪辑</w:t>
            </w:r>
          </w:p>
          <w:p w14:paraId="2A18B78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剪辑衔接自然，景别丰富、组接流畅、色彩和曝光统一，无跳帧，无跳跃感</w:t>
            </w:r>
          </w:p>
        </w:tc>
      </w:tr>
      <w:tr w14:paraId="1D12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49061F7B">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3805E38D">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6802712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音频处理</w:t>
            </w:r>
          </w:p>
          <w:p w14:paraId="1B537A8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必须使用专业级话筒及音频处理设备，保证录音质量。音频信号源，声道：中文内容音频信号记录于第1声道，音乐、音效、同期声记录于第2声道，若有其他文字解说记录于第3声道（如录音设备无第3声道，则录于第2声道）。电平指标：-2db—-8db声音应无明显失真、放音过冲、过弱。音频信噪比不低于48db。声音和画面要求同步，无交流声或其他杂音等缺陷。伴音清晰、饱满、圆润，无失真、噪声杂音干扰、音量忽大忽小现象。解说声与现场声无明显比例失调，解说声与背景音乐无明显比例失调。</w:t>
            </w:r>
          </w:p>
        </w:tc>
      </w:tr>
      <w:tr w14:paraId="448A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0B042F23">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05E7CA91">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60FBAF7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音频压缩</w:t>
            </w:r>
          </w:p>
          <w:p w14:paraId="20DE36C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采用AAC(MPEG4 Part3)格式。采样率48KHz。音频码流率128Kbps(恒定)。双声道。</w:t>
            </w:r>
          </w:p>
        </w:tc>
      </w:tr>
      <w:tr w14:paraId="31A5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2"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2A611F61">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636BF313">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6356A93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1、视音频课程交付文件要求：</w:t>
            </w:r>
          </w:p>
          <w:p w14:paraId="58EB95E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（1）所有视频文件存储于移动硬盘内。</w:t>
            </w:r>
          </w:p>
          <w:p w14:paraId="7AEF3B4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（2）一级文件夹命名规则：学校名称。</w:t>
            </w:r>
          </w:p>
          <w:p w14:paraId="473B71D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（3）二级文件夹命名规则：课程名称。</w:t>
            </w:r>
          </w:p>
          <w:p w14:paraId="49F3DAA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（4）三级文件夹命名规则：拍摄日期+空格+课程名称+空格+讲数+空格+新片/第n次修片。（日期格式为年月日，如：20121204）</w:t>
            </w:r>
          </w:p>
          <w:p w14:paraId="675312D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（5）每讲的文件放入对应的三级文件夹内，文件命名规则：学校名称+空格+课程名称+空格+讲次+空格+标题。</w:t>
            </w:r>
          </w:p>
          <w:p w14:paraId="0A8AD4B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2、视频压缩格式及技术参数：</w:t>
            </w:r>
          </w:p>
          <w:p w14:paraId="5DA797E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（1）视频压缩采用H.264(MPEG-4Part10：profile=main,level=3.0)编码、使用二次编码、不包含字幕的MP4格式。</w:t>
            </w:r>
          </w:p>
          <w:p w14:paraId="23F7EBD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（2）视频码流率：码流率最低不得低于2Mbps。</w:t>
            </w:r>
          </w:p>
          <w:p w14:paraId="6F81DDD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（3）视频分辨率：前期采用高清16:9拍摄，设定为1920×1080。在同一课程中，各讲的视频分辨率统一，统一高清。</w:t>
            </w:r>
          </w:p>
          <w:p w14:paraId="00C75A7B">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（4）视频画幅宽高比：分辨率设定为1920×1080的，选定为16:9。在同一课程中，各讲画幅的宽高比统一。</w:t>
            </w:r>
          </w:p>
          <w:p w14:paraId="6B4A2C9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（5）视频帧率不少于25帧/秒。扫描方式采用逐行扫描。</w:t>
            </w:r>
          </w:p>
          <w:p w14:paraId="3B5B4A6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3、音频压缩格式及技术参数：</w:t>
            </w:r>
          </w:p>
          <w:p w14:paraId="0D68231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（1）音频压缩采用AAC(MPEG4 Part3)格式。</w:t>
            </w:r>
          </w:p>
          <w:p w14:paraId="62D42A3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（2）采样率48KHz。</w:t>
            </w:r>
          </w:p>
          <w:p w14:paraId="7992862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（3）音频码流率128Kbps(恒定)。</w:t>
            </w:r>
          </w:p>
          <w:p w14:paraId="5DD1768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（4）必须是双声道，必须做混音处理。</w:t>
            </w:r>
          </w:p>
          <w:p w14:paraId="61C9D44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4、封装:采用MP4</w:t>
            </w:r>
          </w:p>
          <w:p w14:paraId="2A1675A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5、原始拍摄文件及拍摄有关的全部素材都要一并提交。</w:t>
            </w:r>
          </w:p>
        </w:tc>
      </w:tr>
      <w:tr w14:paraId="69DE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426" w:type="dxa"/>
            <w:vMerge w:val="restart"/>
            <w:tcBorders>
              <w:top w:val="nil"/>
              <w:left w:val="single" w:color="auto" w:sz="4" w:space="0"/>
              <w:bottom w:val="single" w:color="auto" w:sz="4" w:space="0"/>
              <w:right w:val="single" w:color="auto" w:sz="4" w:space="0"/>
            </w:tcBorders>
            <w:vAlign w:val="center"/>
          </w:tcPr>
          <w:p w14:paraId="08E5762B">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7</w:t>
            </w:r>
          </w:p>
        </w:tc>
        <w:tc>
          <w:tcPr>
            <w:tcW w:w="1318" w:type="dxa"/>
            <w:vMerge w:val="restart"/>
            <w:tcBorders>
              <w:top w:val="nil"/>
              <w:left w:val="single" w:color="auto" w:sz="4" w:space="0"/>
              <w:bottom w:val="single" w:color="auto" w:sz="4" w:space="0"/>
              <w:right w:val="single" w:color="auto" w:sz="4" w:space="0"/>
            </w:tcBorders>
            <w:vAlign w:val="center"/>
          </w:tcPr>
          <w:p w14:paraId="6BA1E77F">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其他</w:t>
            </w:r>
          </w:p>
          <w:p w14:paraId="2B29366A">
            <w:pPr>
              <w:autoSpaceDE w:val="0"/>
              <w:autoSpaceDN w:val="0"/>
              <w:adjustRightInd w:val="0"/>
              <w:spacing w:before="182" w:after="182" w:line="576" w:lineRule="exact"/>
              <w:ind w:right="40"/>
              <w:jc w:val="left"/>
              <w:rPr>
                <w:rFonts w:hint="eastAsia" w:ascii="仿宋_GB2312" w:hAnsi="宋体" w:eastAsia="仿宋_GB2312"/>
                <w:bCs/>
                <w:kern w:val="0"/>
                <w:szCs w:val="21"/>
              </w:rPr>
            </w:pPr>
            <w:r>
              <w:rPr>
                <w:rFonts w:hint="eastAsia" w:ascii="仿宋" w:hAnsi="仿宋" w:eastAsia="仿宋" w:cstheme="minorEastAsia"/>
                <w:b/>
                <w:sz w:val="24"/>
                <w:szCs w:val="24"/>
              </w:rPr>
              <w:t>要求</w:t>
            </w:r>
          </w:p>
        </w:tc>
        <w:tc>
          <w:tcPr>
            <w:tcW w:w="7470" w:type="dxa"/>
            <w:tcBorders>
              <w:top w:val="single" w:color="auto" w:sz="4" w:space="0"/>
              <w:left w:val="single" w:color="auto" w:sz="4" w:space="0"/>
              <w:bottom w:val="single" w:color="auto" w:sz="4" w:space="0"/>
              <w:right w:val="single" w:color="auto" w:sz="4" w:space="0"/>
            </w:tcBorders>
            <w:vAlign w:val="center"/>
          </w:tcPr>
          <w:p w14:paraId="77E4489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1、对外推广：在课程制作完成后需提供Coursera、Edx、Udacity、爱课程中国大学MOOC、学堂在线、智慧树在线教育平台、泛雅课程共享中心等国内外一线MOOC平台的免费上线服务，以使得制作课程能够开放推广。</w:t>
            </w:r>
          </w:p>
        </w:tc>
      </w:tr>
      <w:tr w14:paraId="7EBA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137E6FF4">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197FEE42">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5FF9DBF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2、知识单元化：课程制作按照知识单元进行，每个知识单元是一个独立的课程单元，视频时长在5—15分钟左右为宜，具体根据课程知识点而定。</w:t>
            </w:r>
          </w:p>
        </w:tc>
      </w:tr>
      <w:tr w14:paraId="4A27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2EB20D3A">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55186CD5">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0E248AB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教学视频须符合MOOC教学的特点：以知识点为单元的短视频、可结合课程的不同内容需求，教师不同的授课方式以多种形式展现。根据教师需要以及实际情况选择制作形式，确保知识点表达准确、画面美观并符合教学规律、画质音质清晰等。</w:t>
            </w:r>
          </w:p>
        </w:tc>
      </w:tr>
      <w:tr w14:paraId="6E84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433939E9">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1FBB5AFB">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769C8A9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4、课程视频制作过程中，需始终保持和教师的良性沟通，认真听取教师意见，积极提出合理化建议。</w:t>
            </w:r>
          </w:p>
        </w:tc>
      </w:tr>
    </w:tbl>
    <w:p w14:paraId="6F3F28B9">
      <w:pPr>
        <w:snapToGrid w:val="0"/>
        <w:spacing w:before="156" w:beforeLines="50" w:line="360" w:lineRule="auto"/>
        <w:ind w:firstLine="482" w:firstLineChars="200"/>
        <w:jc w:val="left"/>
        <w:rPr>
          <w:rFonts w:hint="eastAsia" w:ascii="宋体" w:hAnsi="宋体" w:cs="宋体"/>
          <w:bCs/>
          <w:sz w:val="24"/>
        </w:rPr>
      </w:pPr>
      <w:r>
        <w:rPr>
          <w:rFonts w:hint="eastAsia" w:ascii="仿宋" w:hAnsi="仿宋" w:eastAsia="仿宋" w:cstheme="minorEastAsia"/>
          <w:b/>
          <w:sz w:val="24"/>
          <w:szCs w:val="24"/>
        </w:rPr>
        <w:t>服务质量要求：</w:t>
      </w:r>
      <w:r>
        <w:rPr>
          <w:rFonts w:hint="eastAsia" w:ascii="仿宋" w:hAnsi="仿宋" w:eastAsia="仿宋" w:cs="Times New Roman"/>
          <w:kern w:val="2"/>
          <w:sz w:val="24"/>
          <w:szCs w:val="24"/>
          <w:lang w:val="en-US" w:eastAsia="zh-CN" w:bidi="ar-SA"/>
        </w:rPr>
        <w:t>拍摄及制作要求具体见年度竞赛通知文件，在线课程及数字化教材拍摄和制作满足拍摄课程教师需求。</w:t>
      </w:r>
    </w:p>
    <w:p w14:paraId="71947C1A">
      <w:pPr>
        <w:pStyle w:val="16"/>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u w:val="none"/>
          <w:lang w:val="en-US" w:eastAsia="zh-CN"/>
        </w:rPr>
        <w:t>4</w:t>
      </w:r>
      <w:r>
        <w:rPr>
          <w:rFonts w:hint="eastAsia" w:ascii="仿宋" w:hAnsi="仿宋" w:eastAsia="仿宋"/>
          <w:sz w:val="24"/>
          <w:szCs w:val="24"/>
          <w:u w:val="none"/>
        </w:rPr>
        <w:t>.</w:t>
      </w:r>
      <w:r>
        <w:rPr>
          <w:rFonts w:hint="eastAsia" w:ascii="仿宋" w:hAnsi="仿宋" w:eastAsia="仿宋"/>
          <w:sz w:val="24"/>
          <w:szCs w:val="24"/>
        </w:rPr>
        <w:t>采购预算：</w:t>
      </w:r>
      <w:r>
        <w:rPr>
          <w:rFonts w:hint="eastAsia" w:ascii="仿宋" w:hAnsi="仿宋" w:eastAsia="仿宋"/>
          <w:sz w:val="24"/>
          <w:szCs w:val="24"/>
          <w:lang w:val="en-US" w:eastAsia="zh-CN"/>
        </w:rPr>
        <w:t>19.5</w:t>
      </w:r>
      <w:r>
        <w:rPr>
          <w:rFonts w:ascii="仿宋" w:hAnsi="仿宋" w:eastAsia="仿宋"/>
          <w:sz w:val="24"/>
          <w:szCs w:val="24"/>
        </w:rPr>
        <w:t>万元</w:t>
      </w:r>
    </w:p>
    <w:p w14:paraId="232D698E">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u w:val="none"/>
          <w:lang w:val="en-US" w:eastAsia="zh-CN"/>
        </w:rPr>
        <w:t>5</w:t>
      </w:r>
      <w:r>
        <w:rPr>
          <w:rFonts w:hint="eastAsia" w:ascii="仿宋" w:hAnsi="仿宋" w:eastAsia="仿宋"/>
          <w:sz w:val="24"/>
          <w:szCs w:val="24"/>
          <w:u w:val="none"/>
        </w:rPr>
        <w:t>.</w:t>
      </w:r>
      <w:r>
        <w:rPr>
          <w:rFonts w:hint="eastAsia" w:ascii="仿宋" w:hAnsi="仿宋" w:eastAsia="仿宋"/>
          <w:sz w:val="24"/>
          <w:szCs w:val="24"/>
          <w:lang w:val="en-US" w:eastAsia="zh-CN"/>
        </w:rPr>
        <w:t>拟入选单位数量：10家</w:t>
      </w:r>
    </w:p>
    <w:p w14:paraId="453272DD">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14:paraId="773A98C1">
      <w:pPr>
        <w:pStyle w:val="16"/>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6"/>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1．首次响应文件的提交截止时间：2025年</w:t>
      </w:r>
      <w:r>
        <w:rPr>
          <w:rFonts w:hint="eastAsia" w:ascii="仿宋" w:hAnsi="仿宋" w:eastAsia="仿宋"/>
          <w:sz w:val="24"/>
          <w:szCs w:val="24"/>
          <w:lang w:val="en-US" w:eastAsia="zh-CN"/>
        </w:rPr>
        <w:t>9</w:t>
      </w:r>
      <w:r>
        <w:rPr>
          <w:rFonts w:hint="eastAsia" w:ascii="仿宋" w:hAnsi="仿宋" w:eastAsia="仿宋"/>
          <w:sz w:val="24"/>
          <w:szCs w:val="24"/>
        </w:rPr>
        <w:t>月</w:t>
      </w:r>
      <w:r>
        <w:rPr>
          <w:rFonts w:hint="eastAsia" w:ascii="仿宋" w:hAnsi="仿宋" w:eastAsia="仿宋"/>
          <w:sz w:val="24"/>
          <w:szCs w:val="24"/>
          <w:lang w:val="en-US" w:eastAsia="zh-CN"/>
        </w:rPr>
        <w:t>30</w:t>
      </w:r>
      <w:r>
        <w:rPr>
          <w:rFonts w:hint="eastAsia" w:ascii="仿宋" w:hAnsi="仿宋" w:eastAsia="仿宋"/>
          <w:sz w:val="24"/>
          <w:szCs w:val="24"/>
        </w:rPr>
        <w:t>日</w:t>
      </w:r>
      <w:r>
        <w:rPr>
          <w:rFonts w:hint="eastAsia" w:ascii="仿宋" w:hAnsi="仿宋" w:eastAsia="仿宋"/>
          <w:sz w:val="24"/>
          <w:szCs w:val="24"/>
          <w:lang w:val="en-US" w:eastAsia="zh-CN"/>
        </w:rPr>
        <w:t>14</w:t>
      </w:r>
      <w:r>
        <w:rPr>
          <w:rFonts w:hint="eastAsia" w:ascii="仿宋" w:hAnsi="仿宋" w:eastAsia="仿宋"/>
          <w:sz w:val="24"/>
          <w:szCs w:val="24"/>
        </w:rPr>
        <w:t>时</w:t>
      </w:r>
      <w:r>
        <w:rPr>
          <w:rFonts w:hint="eastAsia" w:ascii="仿宋" w:hAnsi="仿宋" w:eastAsia="仿宋"/>
          <w:sz w:val="24"/>
          <w:szCs w:val="24"/>
          <w:lang w:val="en-US" w:eastAsia="zh-CN"/>
        </w:rPr>
        <w:t>30分</w:t>
      </w:r>
    </w:p>
    <w:p w14:paraId="5FCFB0A5">
      <w:pPr>
        <w:pStyle w:val="16"/>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2．首次响应文件的开启时间：2025年</w:t>
      </w:r>
      <w:r>
        <w:rPr>
          <w:rFonts w:hint="eastAsia" w:ascii="仿宋" w:hAnsi="仿宋" w:eastAsia="仿宋"/>
          <w:sz w:val="24"/>
          <w:szCs w:val="24"/>
          <w:lang w:val="en-US" w:eastAsia="zh-CN"/>
        </w:rPr>
        <w:t>9</w:t>
      </w:r>
      <w:r>
        <w:rPr>
          <w:rFonts w:hint="eastAsia" w:ascii="仿宋" w:hAnsi="仿宋" w:eastAsia="仿宋"/>
          <w:sz w:val="24"/>
          <w:szCs w:val="24"/>
        </w:rPr>
        <w:t>月</w:t>
      </w:r>
      <w:r>
        <w:rPr>
          <w:rFonts w:hint="eastAsia" w:ascii="仿宋" w:hAnsi="仿宋" w:eastAsia="仿宋"/>
          <w:sz w:val="24"/>
          <w:szCs w:val="24"/>
          <w:lang w:val="en-US" w:eastAsia="zh-CN"/>
        </w:rPr>
        <w:t>30</w:t>
      </w:r>
      <w:r>
        <w:rPr>
          <w:rFonts w:hint="eastAsia" w:ascii="仿宋" w:hAnsi="仿宋" w:eastAsia="仿宋"/>
          <w:sz w:val="24"/>
          <w:szCs w:val="24"/>
          <w:u w:val="none"/>
        </w:rPr>
        <w:t>日</w:t>
      </w:r>
      <w:r>
        <w:rPr>
          <w:rFonts w:hint="eastAsia" w:ascii="仿宋" w:hAnsi="仿宋" w:eastAsia="仿宋"/>
          <w:sz w:val="24"/>
          <w:szCs w:val="24"/>
          <w:u w:val="none"/>
          <w:lang w:val="en-US" w:eastAsia="zh-CN"/>
        </w:rPr>
        <w:t>14</w:t>
      </w:r>
      <w:r>
        <w:rPr>
          <w:rFonts w:hint="eastAsia" w:ascii="仿宋" w:hAnsi="仿宋" w:eastAsia="仿宋"/>
          <w:sz w:val="24"/>
          <w:szCs w:val="24"/>
          <w:u w:val="none"/>
        </w:rPr>
        <w:t>时</w:t>
      </w:r>
      <w:r>
        <w:rPr>
          <w:rFonts w:hint="eastAsia" w:ascii="仿宋" w:hAnsi="仿宋" w:eastAsia="仿宋"/>
          <w:sz w:val="24"/>
          <w:szCs w:val="24"/>
          <w:u w:val="none"/>
          <w:lang w:val="en-US" w:eastAsia="zh-CN"/>
        </w:rPr>
        <w:t>30分</w:t>
      </w:r>
    </w:p>
    <w:p w14:paraId="63DB6ACB">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陈乡城</w:t>
      </w:r>
      <w:r>
        <w:rPr>
          <w:rFonts w:hint="eastAsia" w:ascii="仿宋" w:hAnsi="仿宋" w:eastAsia="仿宋" w:cstheme="minorEastAsia"/>
          <w:sz w:val="24"/>
          <w:szCs w:val="24"/>
        </w:rPr>
        <w:t xml:space="preserve">          </w:t>
      </w:r>
    </w:p>
    <w:p w14:paraId="3B375338">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13707338782</w:t>
      </w:r>
      <w:r>
        <w:rPr>
          <w:rFonts w:hint="eastAsia" w:ascii="仿宋" w:hAnsi="仿宋" w:eastAsia="仿宋" w:cstheme="minorEastAsia"/>
          <w:sz w:val="24"/>
          <w:szCs w:val="24"/>
        </w:rPr>
        <w:t xml:space="preserve">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19A7FB3D">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47ED2047">
      <w:pPr>
        <w:ind w:firstLine="480" w:firstLineChars="200"/>
        <w:rPr>
          <w:rFonts w:hint="eastAsia" w:ascii="仿宋" w:hAnsi="仿宋" w:eastAsia="仿宋" w:cstheme="minorEastAsia"/>
          <w:sz w:val="24"/>
          <w:szCs w:val="24"/>
        </w:rPr>
      </w:pPr>
    </w:p>
    <w:p w14:paraId="0A31636A">
      <w:pPr>
        <w:ind w:firstLine="3253" w:firstLineChars="900"/>
        <w:rPr>
          <w:rFonts w:ascii="仿宋" w:hAnsi="仿宋" w:eastAsia="仿宋"/>
          <w:b/>
          <w:sz w:val="36"/>
          <w:szCs w:val="36"/>
        </w:rPr>
      </w:pPr>
    </w:p>
    <w:p w14:paraId="611302C1">
      <w:pPr>
        <w:ind w:firstLine="3253" w:firstLineChars="900"/>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Times New Roman"/>
          <w:sz w:val="24"/>
          <w:szCs w:val="24"/>
          <w:u w:val="none"/>
        </w:rPr>
        <w:t>202</w:t>
      </w:r>
      <w:r>
        <w:rPr>
          <w:rFonts w:hint="eastAsia" w:ascii="仿宋" w:hAnsi="仿宋" w:eastAsia="仿宋" w:cs="Times New Roman"/>
          <w:sz w:val="24"/>
          <w:szCs w:val="24"/>
          <w:u w:val="none"/>
          <w:lang w:val="en-US" w:eastAsia="zh-CN"/>
        </w:rPr>
        <w:t>5</w:t>
      </w:r>
      <w:r>
        <w:rPr>
          <w:rFonts w:hint="eastAsia" w:ascii="仿宋" w:hAnsi="仿宋" w:eastAsia="仿宋" w:cs="Times New Roman"/>
          <w:sz w:val="24"/>
          <w:szCs w:val="24"/>
          <w:u w:val="none"/>
        </w:rPr>
        <w:t>年竞赛视频与精品在线课程视频制作</w:t>
      </w:r>
      <w:r>
        <w:rPr>
          <w:rFonts w:hint="eastAsia" w:ascii="仿宋" w:hAnsi="仿宋" w:eastAsia="仿宋" w:cs="仿宋"/>
          <w:color w:val="333333"/>
          <w:kern w:val="0"/>
          <w:sz w:val="24"/>
          <w:szCs w:val="24"/>
          <w:u w:val="none"/>
        </w:rPr>
        <w:t>项目</w:t>
      </w:r>
    </w:p>
    <w:p w14:paraId="5A3630E4">
      <w:pPr>
        <w:pStyle w:val="42"/>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rPr>
        <w:t xml:space="preserve"> </w:t>
      </w:r>
      <w:r>
        <w:rPr>
          <w:rFonts w:hint="eastAsia" w:ascii="仿宋" w:hAnsi="仿宋" w:eastAsia="仿宋" w:cs="仿宋"/>
          <w:color w:val="333333"/>
          <w:kern w:val="0"/>
          <w:sz w:val="24"/>
          <w:szCs w:val="24"/>
          <w:u w:val="none"/>
          <w:lang w:val="en-US" w:eastAsia="zh-CN"/>
        </w:rPr>
        <w:t>2025年10月1日至2026年9月30日</w:t>
      </w:r>
      <w:r>
        <w:rPr>
          <w:rFonts w:hint="eastAsia" w:ascii="仿宋" w:hAnsi="仿宋" w:eastAsia="仿宋" w:cs="仿宋"/>
          <w:color w:val="333333"/>
          <w:kern w:val="0"/>
          <w:sz w:val="24"/>
          <w:szCs w:val="24"/>
          <w:u w:val="none"/>
        </w:rPr>
        <w:t>。</w:t>
      </w:r>
    </w:p>
    <w:p w14:paraId="60F11589">
      <w:pPr>
        <w:snapToGrid w:val="0"/>
        <w:spacing w:before="156" w:beforeLines="50" w:line="360" w:lineRule="auto"/>
        <w:ind w:firstLine="482"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theme="minorEastAsia"/>
          <w:b/>
          <w:sz w:val="24"/>
          <w:szCs w:val="24"/>
        </w:rPr>
        <w:t>二、服务内容及要求</w:t>
      </w:r>
    </w:p>
    <w:p w14:paraId="57A7D18A">
      <w:pPr>
        <w:snapToGrid w:val="0"/>
        <w:spacing w:before="156" w:beforeLines="50" w:line="360" w:lineRule="auto"/>
        <w:ind w:firstLine="482" w:firstLineChars="200"/>
        <w:jc w:val="left"/>
        <w:rPr>
          <w:rFonts w:hint="eastAsia"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（1）竞赛视频制作规范</w:t>
      </w:r>
    </w:p>
    <w:p w14:paraId="5CB17B83">
      <w:pPr>
        <w:snapToGrid w:val="0"/>
        <w:spacing w:before="156" w:beforeLines="50" w:line="360" w:lineRule="auto"/>
        <w:ind w:firstLine="482"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heme="minorEastAsia"/>
          <w:b/>
          <w:sz w:val="24"/>
          <w:szCs w:val="24"/>
          <w:lang w:val="en-US" w:eastAsia="zh-CN"/>
        </w:rPr>
        <w:t xml:space="preserve"> </w:t>
      </w:r>
      <w:r>
        <w:rPr>
          <w:rFonts w:hint="eastAsia" w:ascii="仿宋" w:hAnsi="仿宋" w:eastAsia="仿宋" w:cs="Times New Roman"/>
          <w:kern w:val="2"/>
          <w:sz w:val="24"/>
          <w:szCs w:val="24"/>
          <w:lang w:val="en-US" w:eastAsia="zh-CN" w:bidi="ar-SA"/>
        </w:rPr>
        <w:t>竞赛拍摄及制作单价</w:t>
      </w:r>
    </w:p>
    <w:tbl>
      <w:tblPr>
        <w:tblStyle w:val="18"/>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8"/>
        <w:gridCol w:w="1731"/>
        <w:gridCol w:w="1936"/>
        <w:gridCol w:w="2777"/>
      </w:tblGrid>
      <w:tr w14:paraId="28FA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198" w:type="dxa"/>
            <w:tcBorders>
              <w:top w:val="single" w:color="auto" w:sz="4" w:space="0"/>
              <w:left w:val="single" w:color="auto" w:sz="4" w:space="0"/>
              <w:bottom w:val="single" w:color="auto" w:sz="4" w:space="0"/>
              <w:right w:val="single" w:color="auto" w:sz="4" w:space="0"/>
            </w:tcBorders>
          </w:tcPr>
          <w:p w14:paraId="6A86F92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序号</w:t>
            </w:r>
          </w:p>
        </w:tc>
        <w:tc>
          <w:tcPr>
            <w:tcW w:w="1731" w:type="dxa"/>
            <w:tcBorders>
              <w:top w:val="single" w:color="auto" w:sz="4" w:space="0"/>
              <w:left w:val="single" w:color="auto" w:sz="4" w:space="0"/>
              <w:bottom w:val="single" w:color="auto" w:sz="4" w:space="0"/>
              <w:right w:val="single" w:color="auto" w:sz="4" w:space="0"/>
            </w:tcBorders>
          </w:tcPr>
          <w:p w14:paraId="6DE8A52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时长</w:t>
            </w:r>
          </w:p>
        </w:tc>
        <w:tc>
          <w:tcPr>
            <w:tcW w:w="1936" w:type="dxa"/>
            <w:tcBorders>
              <w:top w:val="single" w:color="auto" w:sz="4" w:space="0"/>
              <w:left w:val="single" w:color="auto" w:sz="4" w:space="0"/>
              <w:bottom w:val="single" w:color="auto" w:sz="4" w:space="0"/>
              <w:right w:val="single" w:color="auto" w:sz="4" w:space="0"/>
            </w:tcBorders>
          </w:tcPr>
          <w:p w14:paraId="1348423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w:t>
            </w:r>
          </w:p>
        </w:tc>
        <w:tc>
          <w:tcPr>
            <w:tcW w:w="2777" w:type="dxa"/>
            <w:tcBorders>
              <w:top w:val="single" w:color="auto" w:sz="4" w:space="0"/>
              <w:left w:val="single" w:color="auto" w:sz="4" w:space="0"/>
              <w:bottom w:val="single" w:color="auto" w:sz="4" w:space="0"/>
              <w:right w:val="single" w:color="auto" w:sz="4" w:space="0"/>
            </w:tcBorders>
          </w:tcPr>
          <w:p w14:paraId="3E1D2D9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备注</w:t>
            </w:r>
          </w:p>
        </w:tc>
      </w:tr>
      <w:tr w14:paraId="28A6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198" w:type="dxa"/>
            <w:tcBorders>
              <w:top w:val="single" w:color="auto" w:sz="4" w:space="0"/>
              <w:left w:val="single" w:color="auto" w:sz="4" w:space="0"/>
              <w:bottom w:val="single" w:color="auto" w:sz="4" w:space="0"/>
              <w:right w:val="single" w:color="auto" w:sz="4" w:space="0"/>
            </w:tcBorders>
          </w:tcPr>
          <w:p w14:paraId="23200D8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w:t>
            </w:r>
          </w:p>
        </w:tc>
        <w:tc>
          <w:tcPr>
            <w:tcW w:w="1731" w:type="dxa"/>
            <w:tcBorders>
              <w:top w:val="single" w:color="auto" w:sz="4" w:space="0"/>
              <w:left w:val="single" w:color="auto" w:sz="4" w:space="0"/>
              <w:bottom w:val="single" w:color="auto" w:sz="4" w:space="0"/>
              <w:right w:val="single" w:color="auto" w:sz="4" w:space="0"/>
            </w:tcBorders>
          </w:tcPr>
          <w:p w14:paraId="07246481">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10分钟以内</w:t>
            </w:r>
          </w:p>
        </w:tc>
        <w:tc>
          <w:tcPr>
            <w:tcW w:w="1936" w:type="dxa"/>
            <w:tcBorders>
              <w:top w:val="single" w:color="auto" w:sz="4" w:space="0"/>
              <w:left w:val="single" w:color="auto" w:sz="4" w:space="0"/>
              <w:bottom w:val="single" w:color="auto" w:sz="4" w:space="0"/>
              <w:right w:val="single" w:color="auto" w:sz="4" w:space="0"/>
            </w:tcBorders>
          </w:tcPr>
          <w:p w14:paraId="14366077">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restart"/>
            <w:tcBorders>
              <w:top w:val="nil"/>
              <w:left w:val="single" w:color="auto" w:sz="4" w:space="0"/>
              <w:bottom w:val="single" w:color="auto" w:sz="4" w:space="0"/>
              <w:right w:val="single" w:color="auto" w:sz="4" w:space="0"/>
            </w:tcBorders>
            <w:vAlign w:val="center"/>
          </w:tcPr>
          <w:p w14:paraId="7FD7F7F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提供拍摄不少于3次（符合比赛要求，老师出镜讲解要点内容的图文动画相结合，穿插部分文本动画，PPT美化处理）</w:t>
            </w:r>
          </w:p>
        </w:tc>
      </w:tr>
      <w:tr w14:paraId="722D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198" w:type="dxa"/>
            <w:tcBorders>
              <w:top w:val="single" w:color="auto" w:sz="4" w:space="0"/>
              <w:left w:val="single" w:color="auto" w:sz="4" w:space="0"/>
              <w:bottom w:val="single" w:color="auto" w:sz="4" w:space="0"/>
              <w:right w:val="single" w:color="auto" w:sz="4" w:space="0"/>
            </w:tcBorders>
          </w:tcPr>
          <w:p w14:paraId="1821095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w:t>
            </w:r>
          </w:p>
        </w:tc>
        <w:tc>
          <w:tcPr>
            <w:tcW w:w="1731" w:type="dxa"/>
            <w:tcBorders>
              <w:top w:val="single" w:color="auto" w:sz="4" w:space="0"/>
              <w:left w:val="single" w:color="auto" w:sz="4" w:space="0"/>
              <w:bottom w:val="single" w:color="auto" w:sz="4" w:space="0"/>
              <w:right w:val="single" w:color="auto" w:sz="4" w:space="0"/>
            </w:tcBorders>
          </w:tcPr>
          <w:p w14:paraId="2D790426">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10~15分钟</w:t>
            </w:r>
          </w:p>
        </w:tc>
        <w:tc>
          <w:tcPr>
            <w:tcW w:w="1936" w:type="dxa"/>
            <w:tcBorders>
              <w:top w:val="single" w:color="auto" w:sz="4" w:space="0"/>
              <w:left w:val="single" w:color="auto" w:sz="4" w:space="0"/>
              <w:bottom w:val="single" w:color="auto" w:sz="4" w:space="0"/>
              <w:right w:val="single" w:color="auto" w:sz="4" w:space="0"/>
            </w:tcBorders>
          </w:tcPr>
          <w:p w14:paraId="72D665B7">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continue"/>
            <w:tcBorders>
              <w:top w:val="nil"/>
              <w:left w:val="single" w:color="auto" w:sz="4" w:space="0"/>
              <w:bottom w:val="single" w:color="auto" w:sz="4" w:space="0"/>
              <w:right w:val="single" w:color="auto" w:sz="4" w:space="0"/>
            </w:tcBorders>
            <w:vAlign w:val="center"/>
          </w:tcPr>
          <w:p w14:paraId="6446842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p>
        </w:tc>
      </w:tr>
      <w:tr w14:paraId="57CD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198" w:type="dxa"/>
            <w:tcBorders>
              <w:top w:val="single" w:color="auto" w:sz="4" w:space="0"/>
              <w:left w:val="single" w:color="auto" w:sz="4" w:space="0"/>
              <w:bottom w:val="single" w:color="auto" w:sz="4" w:space="0"/>
              <w:right w:val="single" w:color="auto" w:sz="4" w:space="0"/>
            </w:tcBorders>
          </w:tcPr>
          <w:p w14:paraId="4E642D6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w:t>
            </w:r>
          </w:p>
        </w:tc>
        <w:tc>
          <w:tcPr>
            <w:tcW w:w="1731" w:type="dxa"/>
            <w:tcBorders>
              <w:top w:val="single" w:color="auto" w:sz="4" w:space="0"/>
              <w:left w:val="single" w:color="auto" w:sz="4" w:space="0"/>
              <w:bottom w:val="single" w:color="auto" w:sz="4" w:space="0"/>
              <w:right w:val="single" w:color="auto" w:sz="4" w:space="0"/>
            </w:tcBorders>
          </w:tcPr>
          <w:p w14:paraId="71B340A1">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15~20分钟</w:t>
            </w:r>
          </w:p>
        </w:tc>
        <w:tc>
          <w:tcPr>
            <w:tcW w:w="1936" w:type="dxa"/>
            <w:tcBorders>
              <w:top w:val="single" w:color="auto" w:sz="4" w:space="0"/>
              <w:left w:val="single" w:color="auto" w:sz="4" w:space="0"/>
              <w:bottom w:val="single" w:color="auto" w:sz="4" w:space="0"/>
              <w:right w:val="single" w:color="auto" w:sz="4" w:space="0"/>
            </w:tcBorders>
          </w:tcPr>
          <w:p w14:paraId="7567E7C2">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continue"/>
            <w:tcBorders>
              <w:top w:val="nil"/>
              <w:left w:val="single" w:color="auto" w:sz="4" w:space="0"/>
              <w:bottom w:val="single" w:color="auto" w:sz="4" w:space="0"/>
              <w:right w:val="single" w:color="auto" w:sz="4" w:space="0"/>
            </w:tcBorders>
            <w:vAlign w:val="center"/>
          </w:tcPr>
          <w:p w14:paraId="23DD5D3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p>
        </w:tc>
      </w:tr>
      <w:tr w14:paraId="79D6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2198" w:type="dxa"/>
            <w:tcBorders>
              <w:top w:val="single" w:color="auto" w:sz="4" w:space="0"/>
              <w:left w:val="single" w:color="auto" w:sz="4" w:space="0"/>
              <w:bottom w:val="single" w:color="auto" w:sz="4" w:space="0"/>
              <w:right w:val="single" w:color="auto" w:sz="4" w:space="0"/>
            </w:tcBorders>
          </w:tcPr>
          <w:p w14:paraId="1A8DF38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w:t>
            </w:r>
          </w:p>
        </w:tc>
        <w:tc>
          <w:tcPr>
            <w:tcW w:w="1731" w:type="dxa"/>
            <w:tcBorders>
              <w:top w:val="single" w:color="auto" w:sz="4" w:space="0"/>
              <w:left w:val="single" w:color="auto" w:sz="4" w:space="0"/>
              <w:bottom w:val="single" w:color="auto" w:sz="4" w:space="0"/>
              <w:right w:val="single" w:color="auto" w:sz="4" w:space="0"/>
            </w:tcBorders>
          </w:tcPr>
          <w:p w14:paraId="07AD1280">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20~45分钟</w:t>
            </w:r>
          </w:p>
        </w:tc>
        <w:tc>
          <w:tcPr>
            <w:tcW w:w="1936" w:type="dxa"/>
            <w:tcBorders>
              <w:top w:val="single" w:color="auto" w:sz="4" w:space="0"/>
              <w:left w:val="single" w:color="auto" w:sz="4" w:space="0"/>
              <w:bottom w:val="single" w:color="auto" w:sz="4" w:space="0"/>
              <w:right w:val="single" w:color="auto" w:sz="4" w:space="0"/>
            </w:tcBorders>
          </w:tcPr>
          <w:p w14:paraId="3A8ED143">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c>
          <w:tcPr>
            <w:tcW w:w="2777" w:type="dxa"/>
            <w:vMerge w:val="continue"/>
            <w:tcBorders>
              <w:top w:val="nil"/>
              <w:left w:val="single" w:color="auto" w:sz="4" w:space="0"/>
              <w:bottom w:val="single" w:color="auto" w:sz="4" w:space="0"/>
              <w:right w:val="single" w:color="auto" w:sz="4" w:space="0"/>
            </w:tcBorders>
            <w:vAlign w:val="center"/>
          </w:tcPr>
          <w:p w14:paraId="08680A9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p>
        </w:tc>
      </w:tr>
    </w:tbl>
    <w:p w14:paraId="5ADF15BF">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imes New Roman"/>
          <w:kern w:val="2"/>
          <w:sz w:val="24"/>
          <w:szCs w:val="24"/>
          <w:lang w:val="en-US" w:eastAsia="zh-CN" w:bidi="ar-SA"/>
        </w:rPr>
        <w:t>拍摄及制作要求</w:t>
      </w:r>
    </w:p>
    <w:p w14:paraId="43CF376C">
      <w:pPr>
        <w:snapToGrid w:val="0"/>
        <w:spacing w:before="156" w:beforeLines="50"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拍摄及制作要求具体见年度竞赛通知文件，满足拍摄课程教师需求</w:t>
      </w:r>
    </w:p>
    <w:p w14:paraId="6A3DB927">
      <w:pPr>
        <w:snapToGrid w:val="0"/>
        <w:spacing w:before="156" w:beforeLines="50" w:line="360" w:lineRule="auto"/>
        <w:ind w:firstLine="480" w:firstLineChars="200"/>
        <w:jc w:val="left"/>
        <w:rPr>
          <w:rFonts w:hint="default" w:eastAsia="仿宋"/>
          <w:lang w:val="en-US" w:eastAsia="zh-CN"/>
        </w:rPr>
      </w:pPr>
      <w:r>
        <w:rPr>
          <w:rFonts w:hint="eastAsia" w:ascii="仿宋" w:hAnsi="仿宋" w:eastAsia="仿宋" w:cs="仿宋"/>
          <w:color w:val="333333"/>
          <w:kern w:val="0"/>
          <w:sz w:val="24"/>
          <w:szCs w:val="24"/>
          <w:lang w:val="en-US" w:eastAsia="zh-CN" w:bidi="ar-SA"/>
        </w:rPr>
        <w:t>（2）</w:t>
      </w:r>
      <w:r>
        <w:rPr>
          <w:rFonts w:hint="eastAsia" w:ascii="仿宋" w:hAnsi="仿宋" w:eastAsia="仿宋" w:cstheme="minorEastAsia"/>
          <w:b/>
          <w:sz w:val="24"/>
          <w:szCs w:val="24"/>
        </w:rPr>
        <w:t>精品在线课程视频制作规范</w:t>
      </w:r>
    </w:p>
    <w:p w14:paraId="5C8D768A">
      <w:pPr>
        <w:numPr>
          <w:ilvl w:val="0"/>
          <w:numId w:val="0"/>
        </w:numPr>
        <w:snapToGrid w:val="0"/>
        <w:spacing w:before="156" w:beforeLines="50" w:line="360" w:lineRule="auto"/>
        <w:ind w:firstLine="482" w:firstLineChars="200"/>
        <w:jc w:val="left"/>
        <w:rPr>
          <w:rFonts w:hint="default" w:eastAsia="仿宋"/>
          <w:lang w:val="en-US" w:eastAsia="zh-CN"/>
        </w:rPr>
      </w:pPr>
      <w:r>
        <w:rPr>
          <w:rFonts w:hint="eastAsia" w:ascii="仿宋" w:hAnsi="仿宋" w:eastAsia="仿宋" w:cstheme="minorEastAsia"/>
          <w:b/>
          <w:sz w:val="24"/>
          <w:szCs w:val="24"/>
        </w:rPr>
        <w:t>课程制作单价</w:t>
      </w:r>
    </w:p>
    <w:tbl>
      <w:tblPr>
        <w:tblStyle w:val="44"/>
        <w:tblW w:w="9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188"/>
        <w:gridCol w:w="5331"/>
        <w:gridCol w:w="2115"/>
      </w:tblGrid>
      <w:tr w14:paraId="7B01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082942AD">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序号</w:t>
            </w:r>
          </w:p>
        </w:tc>
        <w:tc>
          <w:tcPr>
            <w:tcW w:w="1188" w:type="dxa"/>
            <w:tcBorders>
              <w:top w:val="single" w:color="auto" w:sz="4" w:space="0"/>
              <w:left w:val="single" w:color="auto" w:sz="4" w:space="0"/>
              <w:bottom w:val="single" w:color="auto" w:sz="4" w:space="0"/>
              <w:right w:val="single" w:color="auto" w:sz="4" w:space="0"/>
            </w:tcBorders>
            <w:vAlign w:val="center"/>
          </w:tcPr>
          <w:p w14:paraId="6F08AF76">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视频类型</w:t>
            </w:r>
          </w:p>
        </w:tc>
        <w:tc>
          <w:tcPr>
            <w:tcW w:w="5331" w:type="dxa"/>
            <w:tcBorders>
              <w:top w:val="single" w:color="auto" w:sz="4" w:space="0"/>
              <w:left w:val="single" w:color="auto" w:sz="4" w:space="0"/>
              <w:bottom w:val="single" w:color="auto" w:sz="4" w:space="0"/>
              <w:right w:val="single" w:color="auto" w:sz="4" w:space="0"/>
            </w:tcBorders>
            <w:vAlign w:val="center"/>
          </w:tcPr>
          <w:p w14:paraId="3D1DF1D1">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具体要求</w:t>
            </w:r>
          </w:p>
        </w:tc>
        <w:tc>
          <w:tcPr>
            <w:tcW w:w="2115" w:type="dxa"/>
            <w:tcBorders>
              <w:top w:val="single" w:color="auto" w:sz="4" w:space="0"/>
              <w:left w:val="single" w:color="auto" w:sz="4" w:space="0"/>
              <w:bottom w:val="single" w:color="auto" w:sz="4" w:space="0"/>
              <w:right w:val="single" w:color="auto" w:sz="4" w:space="0"/>
            </w:tcBorders>
            <w:vAlign w:val="center"/>
          </w:tcPr>
          <w:p w14:paraId="62F580BF">
            <w:pPr>
              <w:autoSpaceDE w:val="0"/>
              <w:autoSpaceDN w:val="0"/>
              <w:adjustRightInd w:val="0"/>
              <w:spacing w:before="182" w:after="182" w:line="576" w:lineRule="exact"/>
              <w:ind w:right="40"/>
              <w:jc w:val="left"/>
              <w:rPr>
                <w:rFonts w:hint="eastAsia" w:ascii="仿宋_GB2312" w:hAnsi="宋体" w:eastAsia="仿宋_GB2312" w:cs="Times New Roman"/>
                <w:b/>
                <w:kern w:val="0"/>
                <w:sz w:val="21"/>
                <w:szCs w:val="21"/>
              </w:rPr>
            </w:pPr>
            <w:r>
              <w:rPr>
                <w:rFonts w:hint="eastAsia" w:ascii="仿宋" w:hAnsi="仿宋" w:eastAsia="仿宋" w:cstheme="minorEastAsia"/>
                <w:b/>
                <w:sz w:val="24"/>
                <w:szCs w:val="24"/>
              </w:rPr>
              <w:t>报价</w:t>
            </w:r>
          </w:p>
        </w:tc>
      </w:tr>
      <w:tr w14:paraId="75C6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16CA349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w:t>
            </w:r>
          </w:p>
        </w:tc>
        <w:tc>
          <w:tcPr>
            <w:tcW w:w="1188" w:type="dxa"/>
            <w:tcBorders>
              <w:top w:val="single" w:color="auto" w:sz="4" w:space="0"/>
              <w:left w:val="single" w:color="auto" w:sz="4" w:space="0"/>
              <w:bottom w:val="single" w:color="auto" w:sz="4" w:space="0"/>
              <w:right w:val="single" w:color="auto" w:sz="4" w:space="0"/>
            </w:tcBorders>
            <w:vAlign w:val="center"/>
          </w:tcPr>
          <w:p w14:paraId="11BE1FF0">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纯录屏式</w:t>
            </w:r>
          </w:p>
        </w:tc>
        <w:tc>
          <w:tcPr>
            <w:tcW w:w="5331" w:type="dxa"/>
            <w:tcBorders>
              <w:top w:val="single" w:color="auto" w:sz="4" w:space="0"/>
              <w:left w:val="single" w:color="auto" w:sz="4" w:space="0"/>
              <w:bottom w:val="single" w:color="auto" w:sz="4" w:space="0"/>
              <w:right w:val="single" w:color="auto" w:sz="4" w:space="0"/>
            </w:tcBorders>
            <w:vAlign w:val="center"/>
          </w:tcPr>
          <w:p w14:paraId="6E17F7D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录制PPT课件，配音清晰，无杂音,设计并制作视频片头、片尾，配字幕，输出MP4视频。</w:t>
            </w:r>
          </w:p>
        </w:tc>
        <w:tc>
          <w:tcPr>
            <w:tcW w:w="2115" w:type="dxa"/>
            <w:tcBorders>
              <w:top w:val="single" w:color="auto" w:sz="4" w:space="0"/>
              <w:left w:val="single" w:color="auto" w:sz="4" w:space="0"/>
              <w:bottom w:val="single" w:color="auto" w:sz="4" w:space="0"/>
              <w:right w:val="single" w:color="auto" w:sz="4" w:space="0"/>
            </w:tcBorders>
            <w:vAlign w:val="center"/>
          </w:tcPr>
          <w:p w14:paraId="50B2BB18">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4951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50A2C03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w:t>
            </w:r>
          </w:p>
        </w:tc>
        <w:tc>
          <w:tcPr>
            <w:tcW w:w="1188" w:type="dxa"/>
            <w:tcBorders>
              <w:top w:val="single" w:color="auto" w:sz="4" w:space="0"/>
              <w:left w:val="single" w:color="auto" w:sz="4" w:space="0"/>
              <w:bottom w:val="single" w:color="auto" w:sz="4" w:space="0"/>
              <w:right w:val="single" w:color="auto" w:sz="4" w:space="0"/>
            </w:tcBorders>
            <w:vAlign w:val="center"/>
          </w:tcPr>
          <w:p w14:paraId="331D5D59">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视频抠图</w:t>
            </w:r>
          </w:p>
        </w:tc>
        <w:tc>
          <w:tcPr>
            <w:tcW w:w="5331" w:type="dxa"/>
            <w:tcBorders>
              <w:top w:val="single" w:color="auto" w:sz="4" w:space="0"/>
              <w:left w:val="single" w:color="auto" w:sz="4" w:space="0"/>
              <w:bottom w:val="single" w:color="auto" w:sz="4" w:space="0"/>
              <w:right w:val="single" w:color="auto" w:sz="4" w:space="0"/>
            </w:tcBorders>
            <w:vAlign w:val="center"/>
          </w:tcPr>
          <w:p w14:paraId="0000E05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分别录制PPT课件和教师讲解，根据课程建设需要制作动画，再做合成视频,扣像后边界与PPT融合无痕迹,设计并制作视频片头、片尾，输出MP4视频</w:t>
            </w:r>
          </w:p>
        </w:tc>
        <w:tc>
          <w:tcPr>
            <w:tcW w:w="2115" w:type="dxa"/>
            <w:tcBorders>
              <w:top w:val="single" w:color="auto" w:sz="4" w:space="0"/>
              <w:left w:val="single" w:color="auto" w:sz="4" w:space="0"/>
              <w:bottom w:val="single" w:color="auto" w:sz="4" w:space="0"/>
              <w:right w:val="single" w:color="auto" w:sz="4" w:space="0"/>
            </w:tcBorders>
            <w:vAlign w:val="center"/>
          </w:tcPr>
          <w:p w14:paraId="79E8E507">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09BC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2D3A791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w:t>
            </w:r>
          </w:p>
        </w:tc>
        <w:tc>
          <w:tcPr>
            <w:tcW w:w="1188" w:type="dxa"/>
            <w:tcBorders>
              <w:top w:val="single" w:color="auto" w:sz="4" w:space="0"/>
              <w:left w:val="single" w:color="auto" w:sz="4" w:space="0"/>
              <w:bottom w:val="single" w:color="auto" w:sz="4" w:space="0"/>
              <w:right w:val="single" w:color="auto" w:sz="4" w:space="0"/>
            </w:tcBorders>
            <w:vAlign w:val="center"/>
          </w:tcPr>
          <w:p w14:paraId="3F9AB289">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实操视频</w:t>
            </w:r>
          </w:p>
        </w:tc>
        <w:tc>
          <w:tcPr>
            <w:tcW w:w="5331" w:type="dxa"/>
            <w:tcBorders>
              <w:top w:val="single" w:color="auto" w:sz="4" w:space="0"/>
              <w:left w:val="single" w:color="auto" w:sz="4" w:space="0"/>
              <w:bottom w:val="single" w:color="auto" w:sz="4" w:space="0"/>
              <w:right w:val="single" w:color="auto" w:sz="4" w:space="0"/>
            </w:tcBorders>
            <w:vAlign w:val="center"/>
          </w:tcPr>
          <w:p w14:paraId="46CEC00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双机位以上拍摄有关设备操作类视频（实训室、企业、工作室、工地等），主要包括单个操作细节视频、画中画视频类型，根据课程建设需要制作动画，输出MP4视频</w:t>
            </w:r>
          </w:p>
        </w:tc>
        <w:tc>
          <w:tcPr>
            <w:tcW w:w="2115" w:type="dxa"/>
            <w:tcBorders>
              <w:top w:val="single" w:color="auto" w:sz="4" w:space="0"/>
              <w:left w:val="single" w:color="auto" w:sz="4" w:space="0"/>
              <w:bottom w:val="single" w:color="auto" w:sz="4" w:space="0"/>
              <w:right w:val="single" w:color="auto" w:sz="4" w:space="0"/>
            </w:tcBorders>
            <w:vAlign w:val="center"/>
          </w:tcPr>
          <w:p w14:paraId="7DD185F2">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7D52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5878EB5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w:t>
            </w:r>
          </w:p>
        </w:tc>
        <w:tc>
          <w:tcPr>
            <w:tcW w:w="1188" w:type="dxa"/>
            <w:tcBorders>
              <w:top w:val="single" w:color="auto" w:sz="4" w:space="0"/>
              <w:left w:val="single" w:color="auto" w:sz="4" w:space="0"/>
              <w:bottom w:val="single" w:color="auto" w:sz="4" w:space="0"/>
              <w:right w:val="single" w:color="auto" w:sz="4" w:space="0"/>
            </w:tcBorders>
            <w:vAlign w:val="center"/>
          </w:tcPr>
          <w:p w14:paraId="0788F49E">
            <w:pPr>
              <w:snapToGrid w:val="0"/>
              <w:spacing w:before="156" w:beforeLines="50" w:line="360" w:lineRule="auto"/>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录播教室</w:t>
            </w:r>
          </w:p>
        </w:tc>
        <w:tc>
          <w:tcPr>
            <w:tcW w:w="5331" w:type="dxa"/>
            <w:tcBorders>
              <w:top w:val="single" w:color="auto" w:sz="4" w:space="0"/>
              <w:left w:val="single" w:color="auto" w:sz="4" w:space="0"/>
              <w:bottom w:val="single" w:color="auto" w:sz="4" w:space="0"/>
              <w:right w:val="single" w:color="auto" w:sz="4" w:space="0"/>
            </w:tcBorders>
            <w:vAlign w:val="center"/>
          </w:tcPr>
          <w:p w14:paraId="37C9BDF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采用录播教室，录制教师讲解过程的讲稿、板书、课堂活动组织等，进行剪辑包装。</w:t>
            </w:r>
          </w:p>
        </w:tc>
        <w:tc>
          <w:tcPr>
            <w:tcW w:w="2115" w:type="dxa"/>
            <w:tcBorders>
              <w:top w:val="single" w:color="auto" w:sz="4" w:space="0"/>
              <w:left w:val="single" w:color="auto" w:sz="4" w:space="0"/>
              <w:bottom w:val="single" w:color="auto" w:sz="4" w:space="0"/>
              <w:right w:val="single" w:color="auto" w:sz="4" w:space="0"/>
            </w:tcBorders>
            <w:vAlign w:val="center"/>
          </w:tcPr>
          <w:p w14:paraId="084F35F8">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2DC1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0A6470BD">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w:t>
            </w:r>
          </w:p>
        </w:tc>
        <w:tc>
          <w:tcPr>
            <w:tcW w:w="1188" w:type="dxa"/>
            <w:tcBorders>
              <w:top w:val="single" w:color="auto" w:sz="4" w:space="0"/>
              <w:left w:val="single" w:color="auto" w:sz="4" w:space="0"/>
              <w:bottom w:val="single" w:color="auto" w:sz="4" w:space="0"/>
              <w:right w:val="single" w:color="auto" w:sz="4" w:space="0"/>
            </w:tcBorders>
            <w:vAlign w:val="center"/>
          </w:tcPr>
          <w:p w14:paraId="231D8F60">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课堂实录</w:t>
            </w:r>
          </w:p>
        </w:tc>
        <w:tc>
          <w:tcPr>
            <w:tcW w:w="5331" w:type="dxa"/>
            <w:tcBorders>
              <w:top w:val="single" w:color="auto" w:sz="4" w:space="0"/>
              <w:left w:val="single" w:color="auto" w:sz="4" w:space="0"/>
              <w:bottom w:val="single" w:color="auto" w:sz="4" w:space="0"/>
              <w:right w:val="single" w:color="auto" w:sz="4" w:space="0"/>
            </w:tcBorders>
            <w:vAlign w:val="center"/>
          </w:tcPr>
          <w:p w14:paraId="1B2B17E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采用学校教室进行课堂实录录制教师讲解过程的讲稿、板书、课堂活动组织等，进行剪辑包装。</w:t>
            </w:r>
          </w:p>
        </w:tc>
        <w:tc>
          <w:tcPr>
            <w:tcW w:w="2115" w:type="dxa"/>
            <w:tcBorders>
              <w:top w:val="single" w:color="auto" w:sz="4" w:space="0"/>
              <w:left w:val="single" w:color="auto" w:sz="4" w:space="0"/>
              <w:bottom w:val="single" w:color="auto" w:sz="4" w:space="0"/>
              <w:right w:val="single" w:color="auto" w:sz="4" w:space="0"/>
            </w:tcBorders>
            <w:vAlign w:val="center"/>
          </w:tcPr>
          <w:p w14:paraId="29EB606E">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2D52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671F5E9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w:t>
            </w:r>
          </w:p>
        </w:tc>
        <w:tc>
          <w:tcPr>
            <w:tcW w:w="1188" w:type="dxa"/>
            <w:tcBorders>
              <w:top w:val="single" w:color="auto" w:sz="4" w:space="0"/>
              <w:left w:val="single" w:color="auto" w:sz="4" w:space="0"/>
              <w:bottom w:val="single" w:color="auto" w:sz="4" w:space="0"/>
              <w:right w:val="single" w:color="auto" w:sz="4" w:space="0"/>
            </w:tcBorders>
            <w:vAlign w:val="center"/>
          </w:tcPr>
          <w:p w14:paraId="0401BC35">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2D动画</w:t>
            </w:r>
          </w:p>
        </w:tc>
        <w:tc>
          <w:tcPr>
            <w:tcW w:w="5331" w:type="dxa"/>
            <w:tcBorders>
              <w:top w:val="single" w:color="auto" w:sz="4" w:space="0"/>
              <w:left w:val="single" w:color="auto" w:sz="4" w:space="0"/>
              <w:bottom w:val="single" w:color="auto" w:sz="4" w:space="0"/>
              <w:right w:val="single" w:color="auto" w:sz="4" w:space="0"/>
            </w:tcBorders>
            <w:vAlign w:val="center"/>
          </w:tcPr>
          <w:p w14:paraId="0E2C394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依据动画脚本，制作动画式视频时长在120秒以内，则不另外计费，如单门课程制作动画式视频时长超过120秒，超过部分按此标准计价，超出部分总时长超过30秒最多按30秒计算。</w:t>
            </w:r>
          </w:p>
        </w:tc>
        <w:tc>
          <w:tcPr>
            <w:tcW w:w="2115" w:type="dxa"/>
            <w:tcBorders>
              <w:top w:val="single" w:color="auto" w:sz="4" w:space="0"/>
              <w:left w:val="single" w:color="auto" w:sz="4" w:space="0"/>
              <w:bottom w:val="single" w:color="auto" w:sz="4" w:space="0"/>
              <w:right w:val="single" w:color="auto" w:sz="4" w:space="0"/>
            </w:tcBorders>
            <w:vAlign w:val="center"/>
          </w:tcPr>
          <w:p w14:paraId="71473BAE">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7334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47FA2D8B">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7</w:t>
            </w:r>
          </w:p>
        </w:tc>
        <w:tc>
          <w:tcPr>
            <w:tcW w:w="1188" w:type="dxa"/>
            <w:tcBorders>
              <w:top w:val="single" w:color="auto" w:sz="4" w:space="0"/>
              <w:left w:val="single" w:color="auto" w:sz="4" w:space="0"/>
              <w:bottom w:val="single" w:color="auto" w:sz="4" w:space="0"/>
              <w:right w:val="single" w:color="auto" w:sz="4" w:space="0"/>
            </w:tcBorders>
            <w:vAlign w:val="center"/>
          </w:tcPr>
          <w:p w14:paraId="66C202C9">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3D动画</w:t>
            </w:r>
          </w:p>
        </w:tc>
        <w:tc>
          <w:tcPr>
            <w:tcW w:w="5331" w:type="dxa"/>
            <w:tcBorders>
              <w:top w:val="single" w:color="auto" w:sz="4" w:space="0"/>
              <w:left w:val="single" w:color="auto" w:sz="4" w:space="0"/>
              <w:bottom w:val="single" w:color="auto" w:sz="4" w:space="0"/>
              <w:right w:val="single" w:color="auto" w:sz="4" w:space="0"/>
            </w:tcBorders>
            <w:vAlign w:val="center"/>
          </w:tcPr>
          <w:p w14:paraId="602DC9C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依据动画脚本，制作动画式视频时长在90秒以内，则不另外计费，如单门课程制作动画式视频时长超过90秒，超过部分按此标准计价，超出部分总时长超过30秒最多按30秒计算。</w:t>
            </w:r>
          </w:p>
        </w:tc>
        <w:tc>
          <w:tcPr>
            <w:tcW w:w="2115" w:type="dxa"/>
            <w:tcBorders>
              <w:top w:val="single" w:color="auto" w:sz="4" w:space="0"/>
              <w:left w:val="single" w:color="auto" w:sz="4" w:space="0"/>
              <w:bottom w:val="single" w:color="auto" w:sz="4" w:space="0"/>
              <w:right w:val="single" w:color="auto" w:sz="4" w:space="0"/>
            </w:tcBorders>
            <w:vAlign w:val="center"/>
          </w:tcPr>
          <w:p w14:paraId="6F6C9234">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p>
        </w:tc>
      </w:tr>
      <w:tr w14:paraId="7287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52" w:type="dxa"/>
            <w:tcBorders>
              <w:top w:val="single" w:color="auto" w:sz="4" w:space="0"/>
              <w:left w:val="single" w:color="auto" w:sz="4" w:space="0"/>
              <w:bottom w:val="single" w:color="auto" w:sz="4" w:space="0"/>
              <w:right w:val="single" w:color="auto" w:sz="4" w:space="0"/>
            </w:tcBorders>
            <w:vAlign w:val="center"/>
          </w:tcPr>
          <w:p w14:paraId="6938665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8</w:t>
            </w:r>
          </w:p>
        </w:tc>
        <w:tc>
          <w:tcPr>
            <w:tcW w:w="1188" w:type="dxa"/>
            <w:tcBorders>
              <w:top w:val="single" w:color="auto" w:sz="4" w:space="0"/>
              <w:left w:val="single" w:color="auto" w:sz="4" w:space="0"/>
              <w:bottom w:val="single" w:color="auto" w:sz="4" w:space="0"/>
              <w:right w:val="single" w:color="auto" w:sz="4" w:space="0"/>
            </w:tcBorders>
            <w:vAlign w:val="center"/>
          </w:tcPr>
          <w:p w14:paraId="5A5973B5">
            <w:pPr>
              <w:snapToGrid w:val="0"/>
              <w:spacing w:before="156" w:beforeLines="50" w:line="360" w:lineRule="auto"/>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课程封面视频</w:t>
            </w:r>
          </w:p>
        </w:tc>
        <w:tc>
          <w:tcPr>
            <w:tcW w:w="5331" w:type="dxa"/>
            <w:tcBorders>
              <w:top w:val="single" w:color="auto" w:sz="4" w:space="0"/>
              <w:left w:val="single" w:color="auto" w:sz="4" w:space="0"/>
              <w:bottom w:val="single" w:color="auto" w:sz="4" w:space="0"/>
              <w:right w:val="single" w:color="auto" w:sz="4" w:space="0"/>
            </w:tcBorders>
            <w:vAlign w:val="center"/>
          </w:tcPr>
          <w:p w14:paraId="6482B8A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每门课程制作一个整体宣传视频，时间为3—5分钟，要求效果高端。</w:t>
            </w:r>
          </w:p>
        </w:tc>
        <w:tc>
          <w:tcPr>
            <w:tcW w:w="2115" w:type="dxa"/>
            <w:tcBorders>
              <w:top w:val="single" w:color="auto" w:sz="4" w:space="0"/>
              <w:left w:val="single" w:color="auto" w:sz="4" w:space="0"/>
              <w:bottom w:val="single" w:color="auto" w:sz="4" w:space="0"/>
              <w:right w:val="single" w:color="auto" w:sz="4" w:space="0"/>
            </w:tcBorders>
            <w:vAlign w:val="center"/>
          </w:tcPr>
          <w:p w14:paraId="3C0FDA8C">
            <w:pPr>
              <w:snapToGrid w:val="0"/>
              <w:spacing w:before="156" w:beforeLines="50" w:line="360" w:lineRule="auto"/>
              <w:ind w:firstLine="480" w:firstLineChars="200"/>
              <w:jc w:val="lef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赠送</w:t>
            </w:r>
          </w:p>
        </w:tc>
      </w:tr>
    </w:tbl>
    <w:p w14:paraId="2ECF3038">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拍摄及制作要求</w:t>
      </w:r>
    </w:p>
    <w:tbl>
      <w:tblPr>
        <w:tblStyle w:val="17"/>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318"/>
        <w:gridCol w:w="7470"/>
      </w:tblGrid>
      <w:tr w14:paraId="2C91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69CF251D">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1</w:t>
            </w:r>
          </w:p>
        </w:tc>
        <w:tc>
          <w:tcPr>
            <w:tcW w:w="1318" w:type="dxa"/>
            <w:tcBorders>
              <w:top w:val="single" w:color="auto" w:sz="4" w:space="0"/>
              <w:left w:val="single" w:color="auto" w:sz="4" w:space="0"/>
              <w:bottom w:val="single" w:color="auto" w:sz="4" w:space="0"/>
              <w:right w:val="single" w:color="auto" w:sz="4" w:space="0"/>
            </w:tcBorders>
            <w:vAlign w:val="center"/>
          </w:tcPr>
          <w:p w14:paraId="2116574E">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课程</w:t>
            </w:r>
          </w:p>
          <w:p w14:paraId="27CB6AD9">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设计</w:t>
            </w:r>
          </w:p>
        </w:tc>
        <w:tc>
          <w:tcPr>
            <w:tcW w:w="7470" w:type="dxa"/>
            <w:tcBorders>
              <w:top w:val="single" w:color="auto" w:sz="4" w:space="0"/>
              <w:left w:val="single" w:color="auto" w:sz="4" w:space="0"/>
              <w:bottom w:val="single" w:color="auto" w:sz="4" w:space="0"/>
              <w:right w:val="single" w:color="auto" w:sz="4" w:space="0"/>
            </w:tcBorders>
            <w:vAlign w:val="center"/>
          </w:tcPr>
          <w:p w14:paraId="7AD6BEB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帮助授课教师进行视频拍摄脚本编写并拍摄，编辑碎片化视频，组织资源进行课程上线并运行。</w:t>
            </w:r>
          </w:p>
        </w:tc>
      </w:tr>
      <w:tr w14:paraId="4CBC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3F8B340E">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2</w:t>
            </w:r>
          </w:p>
        </w:tc>
        <w:tc>
          <w:tcPr>
            <w:tcW w:w="1318" w:type="dxa"/>
            <w:tcBorders>
              <w:top w:val="single" w:color="auto" w:sz="4" w:space="0"/>
              <w:left w:val="single" w:color="auto" w:sz="4" w:space="0"/>
              <w:bottom w:val="single" w:color="auto" w:sz="4" w:space="0"/>
              <w:right w:val="single" w:color="auto" w:sz="4" w:space="0"/>
            </w:tcBorders>
            <w:vAlign w:val="center"/>
          </w:tcPr>
          <w:p w14:paraId="74817FD5">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教学</w:t>
            </w:r>
          </w:p>
          <w:p w14:paraId="5FC258DD">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课件</w:t>
            </w:r>
          </w:p>
        </w:tc>
        <w:tc>
          <w:tcPr>
            <w:tcW w:w="7470" w:type="dxa"/>
            <w:tcBorders>
              <w:top w:val="single" w:color="auto" w:sz="4" w:space="0"/>
              <w:left w:val="single" w:color="auto" w:sz="4" w:space="0"/>
              <w:bottom w:val="single" w:color="auto" w:sz="4" w:space="0"/>
              <w:right w:val="single" w:color="auto" w:sz="4" w:space="0"/>
            </w:tcBorders>
            <w:vAlign w:val="center"/>
          </w:tcPr>
          <w:p w14:paraId="286B9E9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要求：教师依课程知技点、课程安排，做任务分解，并配以相关素材与资源，制作普通的PPT课件，公司专人负责美化制作</w:t>
            </w:r>
          </w:p>
          <w:p w14:paraId="4B9FB3E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标准：页面比例16:9，配色适合课程属性，文字、图片、视频等资源排版美观大方，封面、目录、过渡页、内容页等设置协调，动画设置高端连续</w:t>
            </w:r>
          </w:p>
        </w:tc>
      </w:tr>
      <w:tr w14:paraId="6815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4A72DDE5">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3</w:t>
            </w:r>
          </w:p>
        </w:tc>
        <w:tc>
          <w:tcPr>
            <w:tcW w:w="1318" w:type="dxa"/>
            <w:tcBorders>
              <w:top w:val="single" w:color="auto" w:sz="4" w:space="0"/>
              <w:left w:val="single" w:color="auto" w:sz="4" w:space="0"/>
              <w:bottom w:val="single" w:color="auto" w:sz="4" w:space="0"/>
              <w:right w:val="single" w:color="auto" w:sz="4" w:space="0"/>
            </w:tcBorders>
            <w:vAlign w:val="center"/>
          </w:tcPr>
          <w:p w14:paraId="323CBED0">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动画规范与标准</w:t>
            </w:r>
          </w:p>
        </w:tc>
        <w:tc>
          <w:tcPr>
            <w:tcW w:w="7470" w:type="dxa"/>
            <w:tcBorders>
              <w:top w:val="single" w:color="auto" w:sz="4" w:space="0"/>
              <w:left w:val="single" w:color="auto" w:sz="4" w:space="0"/>
              <w:bottom w:val="single" w:color="auto" w:sz="4" w:space="0"/>
              <w:right w:val="single" w:color="auto" w:sz="4" w:space="0"/>
            </w:tcBorders>
            <w:vAlign w:val="center"/>
          </w:tcPr>
          <w:p w14:paraId="19EFBE9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规范：</w:t>
            </w:r>
          </w:p>
          <w:p w14:paraId="09D4DCF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（1）前期沟通、策划、资料的收集和整理、剧本、分镜头脚本、服装、初步前期拍摄、现场调度。</w:t>
            </w:r>
          </w:p>
          <w:p w14:paraId="3125DC3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（2）中期制作：场景设计、画面分镜、场景制作</w:t>
            </w:r>
          </w:p>
          <w:p w14:paraId="2B7AB84E">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（3）后期制作：扫描、电脑描线、上色、合成、剪辑、配音、影片输出。</w:t>
            </w:r>
          </w:p>
          <w:p w14:paraId="219916B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标准：</w:t>
            </w:r>
          </w:p>
          <w:p w14:paraId="42438C4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格式为H5、GIF、AVI、MP4、3D格式。FLASH导出版本为10.0以上，在导出时，视频编码H.264,音频流格式为mp3，16kps；音频事件格式为mp3，16kps。AE动画帧频为25帧，同一课程的动画统一设定模板、颜色，标题字幕，无卡顿，无黑场。</w:t>
            </w:r>
          </w:p>
        </w:tc>
      </w:tr>
      <w:tr w14:paraId="77C2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0844222F">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4</w:t>
            </w:r>
          </w:p>
        </w:tc>
        <w:tc>
          <w:tcPr>
            <w:tcW w:w="1318" w:type="dxa"/>
            <w:tcBorders>
              <w:top w:val="single" w:color="auto" w:sz="4" w:space="0"/>
              <w:left w:val="single" w:color="auto" w:sz="4" w:space="0"/>
              <w:bottom w:val="single" w:color="auto" w:sz="4" w:space="0"/>
              <w:right w:val="single" w:color="auto" w:sz="4" w:space="0"/>
            </w:tcBorders>
            <w:vAlign w:val="center"/>
          </w:tcPr>
          <w:p w14:paraId="04FECA75">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视频</w:t>
            </w:r>
          </w:p>
          <w:p w14:paraId="4B6D438E">
            <w:pPr>
              <w:autoSpaceDE w:val="0"/>
              <w:autoSpaceDN w:val="0"/>
              <w:adjustRightInd w:val="0"/>
              <w:spacing w:before="182" w:after="182" w:line="576" w:lineRule="exact"/>
              <w:ind w:right="40"/>
              <w:jc w:val="left"/>
              <w:rPr>
                <w:rFonts w:hint="eastAsia" w:ascii="仿宋_GB2312" w:hAnsi="宋体" w:eastAsia="仿宋_GB2312"/>
                <w:b/>
                <w:kern w:val="0"/>
                <w:szCs w:val="21"/>
              </w:rPr>
            </w:pPr>
            <w:r>
              <w:rPr>
                <w:rFonts w:hint="eastAsia" w:ascii="仿宋" w:hAnsi="仿宋" w:eastAsia="仿宋" w:cstheme="minorEastAsia"/>
                <w:b/>
                <w:sz w:val="24"/>
                <w:szCs w:val="24"/>
              </w:rPr>
              <w:t>类型</w:t>
            </w:r>
          </w:p>
        </w:tc>
        <w:tc>
          <w:tcPr>
            <w:tcW w:w="7470" w:type="dxa"/>
            <w:tcBorders>
              <w:top w:val="single" w:color="auto" w:sz="4" w:space="0"/>
              <w:left w:val="single" w:color="auto" w:sz="4" w:space="0"/>
              <w:bottom w:val="single" w:color="auto" w:sz="4" w:space="0"/>
              <w:right w:val="single" w:color="auto" w:sz="4" w:space="0"/>
            </w:tcBorders>
            <w:vAlign w:val="center"/>
          </w:tcPr>
          <w:p w14:paraId="32BE4CC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纯录屏式：录制PPT课件，配音清晰，无杂音</w:t>
            </w:r>
          </w:p>
          <w:p w14:paraId="610691B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PPT+教师：分别录制PPT课件和教师讲解，再做合成视频扣像后边界与PPT融合无痕迹</w:t>
            </w:r>
          </w:p>
          <w:p w14:paraId="1382DF7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实操视频：双机位以上拍摄有关设备操作类视频，主要包括单个操作细节视频、画中画视频类型</w:t>
            </w:r>
          </w:p>
          <w:p w14:paraId="3A7F3E7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动画式：依据动画脚本，制作动画式视频</w:t>
            </w:r>
          </w:p>
          <w:p w14:paraId="61A062D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片头LOGO:每门课程须制作5秒的片头LOGO，能够体现课程特色且形式新颖，具有我校元素以及适当的音乐。</w:t>
            </w:r>
          </w:p>
          <w:p w14:paraId="66D0080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课程封面视频：每门课程制作一个整体宣传视频，时间为3—5分钟，要求效果高端。</w:t>
            </w:r>
          </w:p>
        </w:tc>
      </w:tr>
      <w:tr w14:paraId="0D41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26" w:type="dxa"/>
            <w:tcBorders>
              <w:top w:val="single" w:color="auto" w:sz="4" w:space="0"/>
              <w:left w:val="single" w:color="auto" w:sz="4" w:space="0"/>
              <w:bottom w:val="single" w:color="auto" w:sz="4" w:space="0"/>
              <w:right w:val="single" w:color="auto" w:sz="4" w:space="0"/>
            </w:tcBorders>
            <w:vAlign w:val="center"/>
          </w:tcPr>
          <w:p w14:paraId="5D03855F">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5</w:t>
            </w:r>
          </w:p>
        </w:tc>
        <w:tc>
          <w:tcPr>
            <w:tcW w:w="1318" w:type="dxa"/>
            <w:tcBorders>
              <w:top w:val="single" w:color="auto" w:sz="4" w:space="0"/>
              <w:left w:val="single" w:color="auto" w:sz="4" w:space="0"/>
              <w:bottom w:val="single" w:color="auto" w:sz="4" w:space="0"/>
              <w:right w:val="single" w:color="auto" w:sz="4" w:space="0"/>
            </w:tcBorders>
            <w:vAlign w:val="center"/>
          </w:tcPr>
          <w:p w14:paraId="177FF471">
            <w:pPr>
              <w:autoSpaceDE w:val="0"/>
              <w:autoSpaceDN w:val="0"/>
              <w:adjustRightInd w:val="0"/>
              <w:spacing w:before="62" w:after="62"/>
              <w:ind w:right="42"/>
              <w:rPr>
                <w:rFonts w:hint="eastAsia" w:ascii="仿宋_GB2312" w:hAnsi="宋体" w:eastAsia="仿宋_GB2312"/>
                <w:b/>
                <w:kern w:val="0"/>
                <w:szCs w:val="21"/>
              </w:rPr>
            </w:pPr>
            <w:r>
              <w:rPr>
                <w:rFonts w:hint="eastAsia" w:ascii="仿宋" w:hAnsi="仿宋" w:eastAsia="仿宋" w:cstheme="minorEastAsia"/>
                <w:b/>
                <w:sz w:val="24"/>
                <w:szCs w:val="24"/>
              </w:rPr>
              <w:t>视频内容要求</w:t>
            </w:r>
          </w:p>
        </w:tc>
        <w:tc>
          <w:tcPr>
            <w:tcW w:w="7470" w:type="dxa"/>
            <w:tcBorders>
              <w:top w:val="single" w:color="auto" w:sz="4" w:space="0"/>
              <w:left w:val="single" w:color="auto" w:sz="4" w:space="0"/>
              <w:bottom w:val="single" w:color="auto" w:sz="4" w:space="0"/>
              <w:right w:val="single" w:color="auto" w:sz="4" w:space="0"/>
            </w:tcBorders>
            <w:vAlign w:val="center"/>
          </w:tcPr>
          <w:p w14:paraId="70BED27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（1）屏幕图像的构图合理，画面主体突出。人像及肢体动作以及配合讲授选用的板书、画板、教具实物、模型和实验设备等均不能超出镜头所及范围。</w:t>
            </w:r>
          </w:p>
          <w:p w14:paraId="7EDAEE6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（2）录像环境应光线充足、安静。演播室使用的背景采用彩色喷绘或电脑虚拟、实景等背景。背景的颜色、图案不易过多，应保持静态，画面应简洁、明快，有利于营造课堂气氛。</w:t>
            </w:r>
          </w:p>
          <w:p w14:paraId="2787246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（3）画面中教师衣着整洁，讲话清晰，板书清楚。教师以中景和近景为主，要求人物和板书（或其他画面元素）同样清晰。摄像镜头应保持与主讲教师目光平视的角度。主讲教师不应较长时间仰视或俯视。</w:t>
            </w:r>
          </w:p>
          <w:p w14:paraId="7123169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（4）使用资料、图片、外景实拍、实验和表演等形象化教学手段，应符合教学内容要求，与讲授内容联系紧密，手段选用恰当。</w:t>
            </w:r>
          </w:p>
          <w:p w14:paraId="253F770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（5）选用影视作品或自拍素材，应注明素材来源。影视作品或自拍素材中涉及人物访谈内容时，除应加注人物介绍外，还应采用滚动式同声字幕。</w:t>
            </w:r>
          </w:p>
          <w:p w14:paraId="5B4ED7B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（6）动画的设计与使用，要与课程内容相贴切，能够发挥良好的教学效果。</w:t>
            </w:r>
          </w:p>
          <w:p w14:paraId="51D8084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（7）动画的实现须流畅、合理、图像清晰，具有较强的可视性。</w:t>
            </w:r>
          </w:p>
        </w:tc>
      </w:tr>
      <w:tr w14:paraId="376A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426" w:type="dxa"/>
            <w:vMerge w:val="restart"/>
            <w:tcBorders>
              <w:top w:val="nil"/>
              <w:left w:val="single" w:color="auto" w:sz="4" w:space="0"/>
              <w:bottom w:val="single" w:color="auto" w:sz="4" w:space="0"/>
              <w:right w:val="single" w:color="auto" w:sz="4" w:space="0"/>
            </w:tcBorders>
            <w:vAlign w:val="center"/>
          </w:tcPr>
          <w:p w14:paraId="7FFC35C1">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6</w:t>
            </w:r>
          </w:p>
        </w:tc>
        <w:tc>
          <w:tcPr>
            <w:tcW w:w="1318" w:type="dxa"/>
            <w:vMerge w:val="restart"/>
            <w:tcBorders>
              <w:top w:val="nil"/>
              <w:left w:val="single" w:color="auto" w:sz="4" w:space="0"/>
              <w:bottom w:val="single" w:color="auto" w:sz="4" w:space="0"/>
              <w:right w:val="single" w:color="auto" w:sz="4" w:space="0"/>
            </w:tcBorders>
            <w:vAlign w:val="center"/>
          </w:tcPr>
          <w:p w14:paraId="23330E1B">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制作</w:t>
            </w:r>
          </w:p>
          <w:p w14:paraId="3566B11F">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参数</w:t>
            </w:r>
          </w:p>
          <w:p w14:paraId="2119E9E6">
            <w:pPr>
              <w:autoSpaceDE w:val="0"/>
              <w:autoSpaceDN w:val="0"/>
              <w:adjustRightInd w:val="0"/>
              <w:spacing w:before="182" w:after="182" w:line="576" w:lineRule="exact"/>
              <w:ind w:right="40"/>
              <w:jc w:val="left"/>
              <w:rPr>
                <w:rFonts w:hint="eastAsia" w:ascii="仿宋_GB2312" w:hAnsi="宋体" w:eastAsia="仿宋_GB2312"/>
                <w:b/>
                <w:kern w:val="0"/>
                <w:szCs w:val="21"/>
              </w:rPr>
            </w:pPr>
            <w:r>
              <w:rPr>
                <w:rFonts w:hint="eastAsia" w:ascii="仿宋" w:hAnsi="仿宋" w:eastAsia="仿宋" w:cstheme="minorEastAsia"/>
                <w:b/>
                <w:sz w:val="24"/>
                <w:szCs w:val="24"/>
              </w:rPr>
              <w:t>要求</w:t>
            </w:r>
          </w:p>
        </w:tc>
        <w:tc>
          <w:tcPr>
            <w:tcW w:w="7470" w:type="dxa"/>
            <w:tcBorders>
              <w:top w:val="single" w:color="auto" w:sz="4" w:space="0"/>
              <w:left w:val="single" w:color="auto" w:sz="4" w:space="0"/>
              <w:bottom w:val="single" w:color="auto" w:sz="4" w:space="0"/>
              <w:right w:val="single" w:color="auto" w:sz="4" w:space="0"/>
            </w:tcBorders>
            <w:vAlign w:val="center"/>
          </w:tcPr>
          <w:p w14:paraId="62EC6B2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视频信号源</w:t>
            </w:r>
          </w:p>
          <w:p w14:paraId="0C8D724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稳定性：全片图像同步性能稳定，不存在失帧现象，CTL同步控制信号必须连续，图像无抖动跳跃，色彩无突变，编辑点处图像稳定。</w:t>
            </w:r>
          </w:p>
          <w:p w14:paraId="2FF77B3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信噪比：图像信噪比不低于55dB，无明显杂波。</w:t>
            </w:r>
          </w:p>
          <w:p w14:paraId="76DF3E2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色调：白平衡正确，无明显偏色，多机拍摄的镜头衔接处无明显色差。</w:t>
            </w:r>
          </w:p>
          <w:p w14:paraId="6C48A17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视频电平：视频全讯号幅度为1Ⅴp-p，最大不超过1.1Ⅴp-p。其中，消隐电平为0V时，白电平幅度0.7Ⅴp-p，同步信号0.3Vp-p，色同步信号幅度0.3V p-p (以消隐线上下对称)，全片一致。</w:t>
            </w:r>
          </w:p>
        </w:tc>
      </w:tr>
      <w:tr w14:paraId="0CE7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6A10F10B">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23F73DDF">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041681B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颜色数</w:t>
            </w:r>
          </w:p>
          <w:p w14:paraId="7394628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视频类素材每帧图像颜色数不低于256色或灰度级不低于128级。</w:t>
            </w:r>
          </w:p>
        </w:tc>
      </w:tr>
      <w:tr w14:paraId="00A0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6D15D62D">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76986222">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3FC4C53A">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视频处理</w:t>
            </w:r>
          </w:p>
          <w:p w14:paraId="6FE9832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视频帧率：25fps</w:t>
            </w:r>
          </w:p>
          <w:p w14:paraId="208981D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视频比例：16：9</w:t>
            </w:r>
          </w:p>
          <w:p w14:paraId="75BDB32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视频格式：mp4格式</w:t>
            </w:r>
          </w:p>
          <w:p w14:paraId="60E16DB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视频码率：码率为5000Kbps</w:t>
            </w:r>
          </w:p>
          <w:p w14:paraId="6FE30B7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场序：无场（逐行扫描）</w:t>
            </w:r>
          </w:p>
          <w:p w14:paraId="502C784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音频格式：音频压缩采用AAC(MPEG4 Part3)格式</w:t>
            </w:r>
          </w:p>
          <w:p w14:paraId="212AF3D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音频采样率：采样率48KHz，量化位数至少为16位0</w:t>
            </w:r>
          </w:p>
          <w:p w14:paraId="3617737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音频类型：音乐类、音效声、语音等</w:t>
            </w:r>
          </w:p>
          <w:p w14:paraId="653CC10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电平指标：2db-8db声音应无明显失真、放音过冲、过弱</w:t>
            </w:r>
          </w:p>
        </w:tc>
      </w:tr>
      <w:tr w14:paraId="4EAC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02D3F6AE">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36F016E7">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06116B77">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w:t>
            </w:r>
          </w:p>
          <w:p w14:paraId="6CA34A1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声道：必须是双声道，输出通道为立体声</w:t>
            </w:r>
          </w:p>
          <w:p w14:paraId="43C1998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音频码率：音频码流率128Kbps (恒定)</w:t>
            </w:r>
          </w:p>
          <w:p w14:paraId="2A4167B2">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音频信噪比：不低于48db</w:t>
            </w:r>
          </w:p>
        </w:tc>
      </w:tr>
      <w:tr w14:paraId="2BA6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1B370A1E">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10B39254">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3A5F2CD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声音效果</w:t>
            </w:r>
          </w:p>
          <w:p w14:paraId="426E4B2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（1）声音和画面同步</w:t>
            </w:r>
          </w:p>
          <w:p w14:paraId="2C933A8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（2）声音清晰，无杂音，无干扰，无破音和电流音</w:t>
            </w:r>
          </w:p>
          <w:p w14:paraId="5EC4FCF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（3）伴音清晰、饱满、圆润，无失真、无音量忽大忽小现象</w:t>
            </w:r>
          </w:p>
          <w:p w14:paraId="4C3D573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（4）解说声与现场声无明显比例失调，解说声与背景音乐无明显比例失调。</w:t>
            </w:r>
          </w:p>
        </w:tc>
      </w:tr>
      <w:tr w14:paraId="18B1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048DD506">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5A3D0A2B">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48390D3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剪辑</w:t>
            </w:r>
          </w:p>
          <w:p w14:paraId="6242573F">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剪辑衔接自然，景别丰富、组接流畅、色彩和曝光统一，无跳帧，无跳跃感</w:t>
            </w:r>
          </w:p>
        </w:tc>
      </w:tr>
      <w:tr w14:paraId="3F69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22DC7046">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2ECEFF80">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41861D1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音频处理</w:t>
            </w:r>
          </w:p>
          <w:p w14:paraId="3698A30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必须使用专业级话筒及音频处理设备，保证录音质量。音频信号源，声道：中文内容音频信号记录于第1声道，音乐、音效、同期声记录于第2声道，若有其他文字解说记录于第3声道（如录音设备无第3声道，则录于第2声道）。电平指标：-2db—-8db声音应无明显失真、放音过冲、过弱。音频信噪比不低于48db。声音和画面要求同步，无交流声或其他杂音等缺陷。伴音清晰、饱满、圆润，无失真、噪声杂音干扰、音量忽大忽小现象。解说声与现场声无明显比例失调，解说声与背景音乐无明显比例失调。</w:t>
            </w:r>
          </w:p>
        </w:tc>
      </w:tr>
      <w:tr w14:paraId="1537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6EA7BF2C">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061CEA4F">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6D7461E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音频压缩</w:t>
            </w:r>
          </w:p>
          <w:p w14:paraId="50985EFE">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采用AAC(MPEG4 Part3)格式。采样率48KHz。音频码流率128Kbps(恒定)。双声道。</w:t>
            </w:r>
          </w:p>
        </w:tc>
      </w:tr>
      <w:tr w14:paraId="15A5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2"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64BE66CD">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262EC0E9">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5E8FF14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1、视音频课程交付文件要求：</w:t>
            </w:r>
          </w:p>
          <w:p w14:paraId="7B42AB9E">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（1）所有视频文件存储于移动硬盘内。</w:t>
            </w:r>
          </w:p>
          <w:p w14:paraId="4BD1303E">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（2）一级文件夹命名规则：学校名称。</w:t>
            </w:r>
          </w:p>
          <w:p w14:paraId="06682F6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（3）二级文件夹命名规则：课程名称。</w:t>
            </w:r>
          </w:p>
          <w:p w14:paraId="08B2FF9D">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（4）三级文件夹命名规则：拍摄日期+空格+课程名称+空格+讲数+空格+新片/第n次修片。（日期格式为年月日，如：20121204）</w:t>
            </w:r>
          </w:p>
          <w:p w14:paraId="598097B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（5）每讲的文件放入对应的三级文件夹内，文件命名规则：学校名称+空格+课程名称+空格+讲次+空格+标题。</w:t>
            </w:r>
          </w:p>
          <w:p w14:paraId="0596D551">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2、视频压缩格式及技术参数：</w:t>
            </w:r>
          </w:p>
          <w:p w14:paraId="24AFE409">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（1）视频压缩采用H.264(MPEG-4Part10：profile=main,level=3.0)编码、使用二次编码、不包含字幕的MP4格式。</w:t>
            </w:r>
          </w:p>
          <w:p w14:paraId="350D8E3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（2）视频码流率：码流率最低不得低于2Mbps。</w:t>
            </w:r>
          </w:p>
          <w:p w14:paraId="23417B4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（3）视频分辨率：前期采用高清16:9拍摄，设定为1920×1080。在同一课程中，各讲的视频分辨率统一，统一高清。</w:t>
            </w:r>
          </w:p>
          <w:p w14:paraId="618B3F04">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（4）视频画幅宽高比：分辨率设定为1920×1080的，选定为16:9。在同一课程中，各讲画幅的宽高比统一。</w:t>
            </w:r>
          </w:p>
          <w:p w14:paraId="679643E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（5）视频帧率不少于25帧/秒。扫描方式采用逐行扫描。</w:t>
            </w:r>
          </w:p>
          <w:p w14:paraId="4D59857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3、音频压缩格式及技术参数：</w:t>
            </w:r>
          </w:p>
          <w:p w14:paraId="6499B85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（1）音频压缩采用AAC(MPEG4 Part3)格式。</w:t>
            </w:r>
          </w:p>
          <w:p w14:paraId="60F31F0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（2）采样率48KHz。</w:t>
            </w:r>
          </w:p>
          <w:p w14:paraId="4F48D418">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（3）音频码流率128Kbps(恒定)。</w:t>
            </w:r>
          </w:p>
          <w:p w14:paraId="38053416">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（4）必须是双声道，必须做混音处理。</w:t>
            </w:r>
          </w:p>
          <w:p w14:paraId="2B5D0615">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4、封装:采用MP4</w:t>
            </w:r>
          </w:p>
          <w:p w14:paraId="6653656E">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5、原始拍摄文件及拍摄有关的全部素材都要一并提交。</w:t>
            </w:r>
          </w:p>
        </w:tc>
      </w:tr>
      <w:tr w14:paraId="0152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426" w:type="dxa"/>
            <w:vMerge w:val="restart"/>
            <w:tcBorders>
              <w:top w:val="nil"/>
              <w:left w:val="single" w:color="auto" w:sz="4" w:space="0"/>
              <w:bottom w:val="single" w:color="auto" w:sz="4" w:space="0"/>
              <w:right w:val="single" w:color="auto" w:sz="4" w:space="0"/>
            </w:tcBorders>
            <w:vAlign w:val="center"/>
          </w:tcPr>
          <w:p w14:paraId="73942AC3">
            <w:pPr>
              <w:autoSpaceDE w:val="0"/>
              <w:autoSpaceDN w:val="0"/>
              <w:adjustRightInd w:val="0"/>
              <w:spacing w:before="62" w:after="62"/>
              <w:ind w:right="42"/>
              <w:rPr>
                <w:rFonts w:hint="eastAsia" w:ascii="仿宋_GB2312" w:hAnsi="宋体" w:eastAsia="仿宋_GB2312"/>
                <w:bCs/>
                <w:kern w:val="0"/>
                <w:szCs w:val="21"/>
              </w:rPr>
            </w:pPr>
            <w:r>
              <w:rPr>
                <w:rFonts w:hint="eastAsia" w:ascii="仿宋_GB2312" w:hAnsi="宋体" w:eastAsia="仿宋_GB2312"/>
                <w:bCs/>
                <w:kern w:val="0"/>
                <w:szCs w:val="21"/>
              </w:rPr>
              <w:t>7</w:t>
            </w:r>
          </w:p>
        </w:tc>
        <w:tc>
          <w:tcPr>
            <w:tcW w:w="1318" w:type="dxa"/>
            <w:vMerge w:val="restart"/>
            <w:tcBorders>
              <w:top w:val="nil"/>
              <w:left w:val="single" w:color="auto" w:sz="4" w:space="0"/>
              <w:bottom w:val="single" w:color="auto" w:sz="4" w:space="0"/>
              <w:right w:val="single" w:color="auto" w:sz="4" w:space="0"/>
            </w:tcBorders>
            <w:vAlign w:val="center"/>
          </w:tcPr>
          <w:p w14:paraId="0FC21BF8">
            <w:pPr>
              <w:autoSpaceDE w:val="0"/>
              <w:autoSpaceDN w:val="0"/>
              <w:adjustRightInd w:val="0"/>
              <w:spacing w:before="182" w:after="182" w:line="576" w:lineRule="exact"/>
              <w:ind w:right="40"/>
              <w:jc w:val="left"/>
              <w:rPr>
                <w:rFonts w:hint="eastAsia" w:ascii="仿宋" w:hAnsi="仿宋" w:eastAsia="仿宋" w:cstheme="minorEastAsia"/>
                <w:b/>
                <w:sz w:val="24"/>
                <w:szCs w:val="24"/>
              </w:rPr>
            </w:pPr>
            <w:r>
              <w:rPr>
                <w:rFonts w:hint="eastAsia" w:ascii="仿宋" w:hAnsi="仿宋" w:eastAsia="仿宋" w:cstheme="minorEastAsia"/>
                <w:b/>
                <w:sz w:val="24"/>
                <w:szCs w:val="24"/>
              </w:rPr>
              <w:t>其他</w:t>
            </w:r>
          </w:p>
          <w:p w14:paraId="4365059A">
            <w:pPr>
              <w:autoSpaceDE w:val="0"/>
              <w:autoSpaceDN w:val="0"/>
              <w:adjustRightInd w:val="0"/>
              <w:spacing w:before="182" w:after="182" w:line="576" w:lineRule="exact"/>
              <w:ind w:right="40"/>
              <w:jc w:val="left"/>
              <w:rPr>
                <w:rFonts w:hint="eastAsia" w:ascii="仿宋_GB2312" w:hAnsi="宋体" w:eastAsia="仿宋_GB2312"/>
                <w:bCs/>
                <w:kern w:val="0"/>
                <w:szCs w:val="21"/>
              </w:rPr>
            </w:pPr>
            <w:r>
              <w:rPr>
                <w:rFonts w:hint="eastAsia" w:ascii="仿宋" w:hAnsi="仿宋" w:eastAsia="仿宋" w:cstheme="minorEastAsia"/>
                <w:b/>
                <w:sz w:val="24"/>
                <w:szCs w:val="24"/>
              </w:rPr>
              <w:t>要求</w:t>
            </w:r>
          </w:p>
        </w:tc>
        <w:tc>
          <w:tcPr>
            <w:tcW w:w="7470" w:type="dxa"/>
            <w:tcBorders>
              <w:top w:val="single" w:color="auto" w:sz="4" w:space="0"/>
              <w:left w:val="single" w:color="auto" w:sz="4" w:space="0"/>
              <w:bottom w:val="single" w:color="auto" w:sz="4" w:space="0"/>
              <w:right w:val="single" w:color="auto" w:sz="4" w:space="0"/>
            </w:tcBorders>
            <w:vAlign w:val="center"/>
          </w:tcPr>
          <w:p w14:paraId="57ACA9C0">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1、对外推广：在课程制作完成后需提供Coursera、Edx、Udacity、爱课程中国大学MOOC、学堂在线、智慧树在线教育平台、泛雅课程共享中心等国内外一线MOOC平台的免费上线服务，以使得制作课程能够开放推广。</w:t>
            </w:r>
          </w:p>
        </w:tc>
      </w:tr>
      <w:tr w14:paraId="7C6C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0D7E15F1">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572DE55D">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3E21CB3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2、知识单元化：课程制作按照知识单元进行，每个知识单元是一个独立的课程单元，视频时长在5—15分钟左右为宜，具体根据课程知识点而定。</w:t>
            </w:r>
          </w:p>
        </w:tc>
      </w:tr>
      <w:tr w14:paraId="0FA2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4DAA1429">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7510B604">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6B99912C">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教学视频须符合MOOC教学的特点：以知识点为单元的短视频、可结合课程的不同内容需求，教师不同的授课方式以多种形式展现。根据教师需要以及实际情况选择制作形式，确保知识点表达准确、画面美观并符合教学规律、画质音质清晰等。</w:t>
            </w:r>
          </w:p>
        </w:tc>
      </w:tr>
      <w:tr w14:paraId="4989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26" w:type="dxa"/>
            <w:vMerge w:val="continue"/>
            <w:tcBorders>
              <w:top w:val="nil"/>
              <w:left w:val="single" w:color="auto" w:sz="4" w:space="0"/>
              <w:bottom w:val="single" w:color="auto" w:sz="4" w:space="0"/>
              <w:right w:val="single" w:color="auto" w:sz="4" w:space="0"/>
            </w:tcBorders>
            <w:vAlign w:val="center"/>
          </w:tcPr>
          <w:p w14:paraId="6FC87D41">
            <w:pPr>
              <w:autoSpaceDE w:val="0"/>
              <w:autoSpaceDN w:val="0"/>
              <w:adjustRightInd w:val="0"/>
              <w:spacing w:before="62" w:after="62"/>
              <w:ind w:right="42"/>
              <w:rPr>
                <w:rFonts w:ascii="仿宋_GB2312" w:hAnsi="宋体" w:eastAsia="仿宋_GB2312"/>
                <w:bCs/>
                <w:kern w:val="0"/>
                <w:szCs w:val="21"/>
              </w:rPr>
            </w:pPr>
          </w:p>
        </w:tc>
        <w:tc>
          <w:tcPr>
            <w:tcW w:w="1318" w:type="dxa"/>
            <w:vMerge w:val="continue"/>
            <w:tcBorders>
              <w:top w:val="nil"/>
              <w:left w:val="single" w:color="auto" w:sz="4" w:space="0"/>
              <w:bottom w:val="single" w:color="auto" w:sz="4" w:space="0"/>
              <w:right w:val="single" w:color="auto" w:sz="4" w:space="0"/>
            </w:tcBorders>
            <w:vAlign w:val="center"/>
          </w:tcPr>
          <w:p w14:paraId="0E642D62">
            <w:pPr>
              <w:autoSpaceDE w:val="0"/>
              <w:autoSpaceDN w:val="0"/>
              <w:adjustRightInd w:val="0"/>
              <w:spacing w:before="62" w:after="62"/>
              <w:ind w:right="42"/>
              <w:rPr>
                <w:rFonts w:ascii="仿宋_GB2312" w:hAnsi="宋体" w:eastAsia="仿宋_GB2312"/>
                <w:bCs/>
                <w:kern w:val="0"/>
                <w:szCs w:val="21"/>
              </w:rPr>
            </w:pPr>
          </w:p>
        </w:tc>
        <w:tc>
          <w:tcPr>
            <w:tcW w:w="7470" w:type="dxa"/>
            <w:tcBorders>
              <w:top w:val="single" w:color="auto" w:sz="4" w:space="0"/>
              <w:left w:val="single" w:color="auto" w:sz="4" w:space="0"/>
              <w:bottom w:val="single" w:color="auto" w:sz="4" w:space="0"/>
              <w:right w:val="single" w:color="auto" w:sz="4" w:space="0"/>
            </w:tcBorders>
            <w:vAlign w:val="center"/>
          </w:tcPr>
          <w:p w14:paraId="7BA8D323">
            <w:p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4、课程视频制作过程中，需始终保持和教师的良性沟通，认真听取教师意见，积极提出合理化建议。</w:t>
            </w:r>
          </w:p>
        </w:tc>
      </w:tr>
    </w:tbl>
    <w:p w14:paraId="6069C56C">
      <w:pPr>
        <w:snapToGrid w:val="0"/>
        <w:spacing w:before="156" w:beforeLines="50" w:line="360" w:lineRule="auto"/>
        <w:ind w:firstLine="482" w:firstLineChars="200"/>
        <w:jc w:val="left"/>
        <w:rPr>
          <w:rFonts w:hint="default"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三、</w:t>
      </w:r>
      <w:r>
        <w:rPr>
          <w:rFonts w:hint="eastAsia" w:ascii="仿宋" w:hAnsi="仿宋" w:eastAsia="仿宋" w:cstheme="minorEastAsia"/>
          <w:b/>
          <w:sz w:val="24"/>
          <w:szCs w:val="24"/>
        </w:rPr>
        <w:t>服务质量要求：</w:t>
      </w:r>
      <w:r>
        <w:rPr>
          <w:rFonts w:hint="eastAsia" w:ascii="仿宋" w:hAnsi="仿宋" w:eastAsia="仿宋" w:cs="Times New Roman"/>
          <w:kern w:val="2"/>
          <w:sz w:val="24"/>
          <w:szCs w:val="24"/>
          <w:lang w:val="en-US" w:eastAsia="zh-CN" w:bidi="ar-SA"/>
        </w:rPr>
        <w:t>拍摄及制作要求具体见年度竞赛通知文件，在线课程及数字化教材拍摄和制作满足拍摄课程教师需求。</w:t>
      </w:r>
    </w:p>
    <w:p w14:paraId="6920CFF6">
      <w:pPr>
        <w:numPr>
          <w:ilvl w:val="0"/>
          <w:numId w:val="0"/>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四、</w:t>
      </w:r>
      <w:r>
        <w:rPr>
          <w:rFonts w:hint="eastAsia" w:ascii="仿宋" w:hAnsi="仿宋" w:eastAsia="仿宋" w:cstheme="minorEastAsia"/>
          <w:b/>
          <w:sz w:val="24"/>
          <w:szCs w:val="24"/>
        </w:rPr>
        <w:t>服务质量检查考核标准和方法：</w:t>
      </w:r>
    </w:p>
    <w:p w14:paraId="16DB100A">
      <w:pPr>
        <w:numPr>
          <w:ilvl w:val="0"/>
          <w:numId w:val="0"/>
        </w:numPr>
        <w:snapToGrid w:val="0"/>
        <w:spacing w:before="156" w:beforeLines="50" w:line="360" w:lineRule="auto"/>
        <w:ind w:firstLine="480" w:firstLineChars="200"/>
        <w:jc w:val="lef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1.学院将组织专家对视频成品进行内容与技术评审，验收合格率需达100%；</w:t>
      </w:r>
    </w:p>
    <w:p w14:paraId="2E9D168E">
      <w:pPr>
        <w:pStyle w:val="9"/>
        <w:numPr>
          <w:ilvl w:val="0"/>
          <w:numId w:val="0"/>
        </w:numPr>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2.每门课程或每项竞赛视频交付后，如需修改，供应商应在3个工作日内完成调整；</w:t>
      </w:r>
    </w:p>
    <w:p w14:paraId="1DFBA073">
      <w:pPr>
        <w:pStyle w:val="9"/>
        <w:numPr>
          <w:ilvl w:val="0"/>
          <w:numId w:val="0"/>
        </w:numPr>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xml:space="preserve">3.最终验收以学院签署《视频成品验收确认单》为准。 </w:t>
      </w:r>
    </w:p>
    <w:p w14:paraId="402DBAA0">
      <w:pPr>
        <w:pStyle w:val="9"/>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4.项目学校全体教师为服务对象，教务处将收集教师对服务商的评价考核结果为服务质量检查考核标准。</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五</w:t>
      </w:r>
      <w:r>
        <w:rPr>
          <w:rFonts w:hint="eastAsia" w:ascii="仿宋" w:hAnsi="仿宋" w:eastAsia="仿宋" w:cstheme="minorEastAsia"/>
          <w:b/>
          <w:sz w:val="24"/>
          <w:szCs w:val="24"/>
        </w:rPr>
        <w:t>、投标报价说明</w:t>
      </w:r>
    </w:p>
    <w:p w14:paraId="26FDA341">
      <w:pPr>
        <w:pStyle w:val="42"/>
        <w:spacing w:line="520" w:lineRule="exact"/>
        <w:ind w:firstLine="480"/>
        <w:rPr>
          <w:rFonts w:hint="default" w:ascii="仿宋" w:hAnsi="仿宋" w:eastAsia="仿宋" w:cs="仿宋"/>
          <w:color w:val="333333"/>
          <w:kern w:val="0"/>
          <w:sz w:val="24"/>
          <w:szCs w:val="24"/>
          <w:highlight w:val="none"/>
          <w:lang w:val="en-US" w:eastAsia="zh-CN"/>
        </w:rPr>
      </w:pPr>
      <w:r>
        <w:rPr>
          <w:rFonts w:hint="eastAsia" w:ascii="仿宋" w:hAnsi="仿宋" w:eastAsia="仿宋" w:cs="仿宋"/>
          <w:color w:val="333333"/>
          <w:kern w:val="0"/>
          <w:sz w:val="24"/>
          <w:szCs w:val="24"/>
          <w:highlight w:val="none"/>
        </w:rPr>
        <w:t>本项目招标</w:t>
      </w:r>
      <w:r>
        <w:rPr>
          <w:rFonts w:hint="eastAsia" w:ascii="仿宋" w:hAnsi="仿宋" w:eastAsia="仿宋" w:cs="仿宋"/>
          <w:color w:val="333333"/>
          <w:kern w:val="0"/>
          <w:sz w:val="24"/>
          <w:szCs w:val="24"/>
          <w:highlight w:val="none"/>
          <w:lang w:val="en-US" w:eastAsia="zh-CN"/>
        </w:rPr>
        <w:t>为分项报价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六</w:t>
      </w:r>
      <w:r>
        <w:rPr>
          <w:rFonts w:hint="eastAsia" w:ascii="仿宋" w:hAnsi="仿宋" w:eastAsia="仿宋" w:cstheme="minorEastAsia"/>
          <w:b/>
          <w:sz w:val="24"/>
          <w:szCs w:val="24"/>
        </w:rPr>
        <w:t>、合同价款和履行合同时间服务质量要求</w:t>
      </w:r>
    </w:p>
    <w:p w14:paraId="7A060BD9">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1.视频画面清晰、稳定，音频清晰无杂音，剪辑流畅无跳帧；</w:t>
      </w:r>
    </w:p>
    <w:p w14:paraId="6E0C094F">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2.课程视频需包含片头片尾、章节标识、教师简介、字幕同步等元素；</w:t>
      </w:r>
    </w:p>
    <w:p w14:paraId="4F726E56">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3.竞赛视频需完整记录比赛过程，突出关键环节，并配备多机位剪辑与解说字幕；</w:t>
      </w:r>
    </w:p>
    <w:p w14:paraId="0E9C093B">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4.所有视频内容需符合教育部《精品在线开放课程建设标准》及学院品牌视觉规范；</w:t>
      </w:r>
    </w:p>
    <w:p w14:paraId="0FEBF0E2">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5.成品视频需通过学院组织的初审、修改与终审验收。</w:t>
      </w:r>
    </w:p>
    <w:p w14:paraId="2936BA9D">
      <w:pPr>
        <w:pStyle w:val="42"/>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本合同为含税</w:t>
      </w:r>
      <w:r>
        <w:rPr>
          <w:rFonts w:hint="eastAsia" w:ascii="仿宋" w:hAnsi="仿宋" w:eastAsia="仿宋" w:cs="仿宋"/>
          <w:color w:val="333333"/>
          <w:kern w:val="0"/>
          <w:sz w:val="24"/>
          <w:szCs w:val="24"/>
          <w:lang w:val="en-US" w:eastAsia="zh-CN"/>
        </w:rPr>
        <w:t>拍摄制作单次费用，单次不超过三万视频拍摄，教师可上电子卖场直购</w:t>
      </w:r>
      <w:r>
        <w:rPr>
          <w:rFonts w:hint="eastAsia" w:ascii="仿宋" w:hAnsi="仿宋" w:eastAsia="仿宋" w:cs="仿宋"/>
          <w:color w:val="333333"/>
          <w:kern w:val="0"/>
          <w:sz w:val="24"/>
          <w:szCs w:val="24"/>
        </w:rPr>
        <w:t>，成交供应商收到</w:t>
      </w:r>
      <w:r>
        <w:rPr>
          <w:rFonts w:hint="eastAsia" w:ascii="仿宋" w:hAnsi="仿宋" w:eastAsia="仿宋" w:cs="仿宋"/>
          <w:color w:val="333333"/>
          <w:kern w:val="0"/>
          <w:sz w:val="24"/>
          <w:szCs w:val="24"/>
          <w:lang w:val="en-US" w:eastAsia="zh-CN"/>
        </w:rPr>
        <w:t>入围</w:t>
      </w:r>
      <w:r>
        <w:rPr>
          <w:rFonts w:hint="eastAsia" w:ascii="仿宋" w:hAnsi="仿宋" w:eastAsia="仿宋" w:cs="仿宋"/>
          <w:color w:val="333333"/>
          <w:kern w:val="0"/>
          <w:sz w:val="24"/>
          <w:szCs w:val="24"/>
        </w:rPr>
        <w:t>通知后，应在一周内</w:t>
      </w:r>
      <w:r>
        <w:rPr>
          <w:rFonts w:hint="eastAsia" w:ascii="仿宋" w:hAnsi="仿宋" w:eastAsia="仿宋" w:cs="仿宋"/>
          <w:color w:val="333333"/>
          <w:kern w:val="0"/>
          <w:sz w:val="24"/>
          <w:szCs w:val="24"/>
          <w:lang w:val="en-US" w:eastAsia="zh-CN"/>
        </w:rPr>
        <w:t>与学校</w:t>
      </w:r>
      <w:r>
        <w:rPr>
          <w:rFonts w:hint="eastAsia" w:ascii="仿宋" w:hAnsi="仿宋" w:eastAsia="仿宋" w:cs="仿宋"/>
          <w:color w:val="333333"/>
          <w:kern w:val="0"/>
          <w:sz w:val="24"/>
          <w:szCs w:val="24"/>
        </w:rPr>
        <w:t>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六</w:t>
      </w:r>
      <w:r>
        <w:rPr>
          <w:rFonts w:hint="eastAsia" w:ascii="仿宋" w:hAnsi="仿宋" w:eastAsia="仿宋" w:cstheme="minorEastAsia"/>
          <w:b/>
          <w:sz w:val="24"/>
          <w:szCs w:val="24"/>
        </w:rPr>
        <w:t>、付款方式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合同签订后，项目完成经甲方</w:t>
      </w:r>
      <w:r>
        <w:rPr>
          <w:rFonts w:ascii="仿宋" w:hAnsi="仿宋" w:eastAsia="仿宋" w:cstheme="minorEastAsia"/>
          <w:sz w:val="24"/>
          <w:szCs w:val="24"/>
        </w:rPr>
        <w:t>验收合格</w:t>
      </w:r>
      <w:r>
        <w:rPr>
          <w:rFonts w:hint="eastAsia" w:ascii="仿宋" w:hAnsi="仿宋" w:eastAsia="仿宋" w:cstheme="minorEastAsia"/>
          <w:sz w:val="24"/>
          <w:szCs w:val="24"/>
        </w:rPr>
        <w:t>后</w:t>
      </w:r>
      <w:r>
        <w:rPr>
          <w:rFonts w:ascii="仿宋" w:hAnsi="仿宋" w:eastAsia="仿宋" w:cstheme="minorEastAsia"/>
          <w:sz w:val="24"/>
          <w:szCs w:val="24"/>
        </w:rPr>
        <w:t>支付合同总金额的</w:t>
      </w:r>
      <w:r>
        <w:rPr>
          <w:rFonts w:hint="eastAsia" w:ascii="仿宋" w:hAnsi="仿宋" w:eastAsia="仿宋" w:cstheme="minorEastAsia"/>
          <w:sz w:val="24"/>
          <w:szCs w:val="24"/>
        </w:rPr>
        <w:t>100</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七</w:t>
      </w:r>
      <w:r>
        <w:rPr>
          <w:rFonts w:hint="eastAsia" w:ascii="仿宋" w:hAnsi="仿宋" w:eastAsia="仿宋" w:cstheme="minorEastAsia"/>
          <w:b/>
          <w:sz w:val="24"/>
          <w:szCs w:val="24"/>
        </w:rPr>
        <w:t>、其他说明：</w:t>
      </w:r>
    </w:p>
    <w:p w14:paraId="0191A80D">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参与投标的单位中标后须是湖南省</w:t>
      </w:r>
      <w:r>
        <w:rPr>
          <w:rFonts w:hint="eastAsia" w:ascii="仿宋" w:hAnsi="仿宋" w:eastAsia="仿宋" w:cstheme="minorEastAsia"/>
          <w:sz w:val="24"/>
          <w:szCs w:val="24"/>
          <w:lang w:val="en-US" w:eastAsia="zh-CN"/>
        </w:rPr>
        <w:t>乐彩云</w:t>
      </w:r>
      <w:r>
        <w:rPr>
          <w:rFonts w:hint="eastAsia" w:ascii="仿宋" w:hAnsi="仿宋" w:eastAsia="仿宋" w:cstheme="minorEastAsia"/>
          <w:sz w:val="24"/>
          <w:szCs w:val="24"/>
        </w:rPr>
        <w:t>的合格供应商。</w:t>
      </w:r>
    </w:p>
    <w:p w14:paraId="216D23B5">
      <w:pPr>
        <w:pStyle w:val="16"/>
        <w:ind w:left="0" w:leftChars="0" w:firstLine="0"/>
        <w:jc w:val="center"/>
        <w:rPr>
          <w:rFonts w:hint="eastAsia" w:ascii="仿宋" w:hAnsi="仿宋" w:eastAsia="仿宋"/>
          <w:b/>
          <w:sz w:val="36"/>
          <w:szCs w:val="36"/>
        </w:rPr>
      </w:pPr>
    </w:p>
    <w:p w14:paraId="223FEA38">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68C6E008">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2.1评审方法：综合评分法，</w:t>
      </w:r>
    </w:p>
    <w:p w14:paraId="1BCFAC0C">
      <w:pPr>
        <w:spacing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2.1.1询比小组专家首先审核各公司资质及是否</w:t>
      </w:r>
      <w:r>
        <w:rPr>
          <w:rFonts w:hint="eastAsia" w:ascii="仿宋" w:hAnsi="仿宋" w:eastAsia="仿宋"/>
          <w:sz w:val="24"/>
          <w:szCs w:val="24"/>
          <w:highlight w:val="none"/>
        </w:rPr>
        <w:t>能够</w:t>
      </w:r>
      <w:r>
        <w:rPr>
          <w:rFonts w:hint="eastAsia" w:ascii="仿宋" w:hAnsi="仿宋" w:eastAsia="仿宋"/>
          <w:sz w:val="24"/>
          <w:szCs w:val="24"/>
          <w:highlight w:val="none"/>
          <w:lang w:val="en-US" w:eastAsia="zh-CN"/>
        </w:rPr>
        <w:t>满足学校服务内容和保证服务质量。</w:t>
      </w:r>
    </w:p>
    <w:p w14:paraId="0D0754AF">
      <w:pPr>
        <w:spacing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2.1.2满足2.2.1之后，专家再根据各公司分项报价的平均值确定学校各项拍摄视频制作的价格，满足2.1.1的各公司，按最终总分从高到低排序，选取前10名供应商作为入围单位。</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default" w:ascii="仿宋" w:hAnsi="仿宋" w:eastAsia="仿宋"/>
          <w:sz w:val="24"/>
          <w:szCs w:val="24"/>
          <w:lang w:val="en-US" w:eastAsia="zh-CN"/>
        </w:rPr>
      </w:pPr>
      <w:r>
        <w:rPr>
          <w:rFonts w:hint="eastAsia" w:ascii="仿宋" w:hAnsi="仿宋" w:eastAsia="仿宋"/>
          <w:sz w:val="24"/>
          <w:szCs w:val="24"/>
        </w:rPr>
        <w:t>3.2最终报价评价。询比小组以</w:t>
      </w:r>
      <w:r>
        <w:rPr>
          <w:rFonts w:hint="eastAsia" w:ascii="仿宋" w:hAnsi="仿宋" w:eastAsia="仿宋"/>
          <w:sz w:val="24"/>
          <w:szCs w:val="24"/>
          <w:lang w:val="en-US" w:eastAsia="zh-CN"/>
        </w:rPr>
        <w:t>各公司分项报价平均值为</w:t>
      </w:r>
      <w:r>
        <w:rPr>
          <w:rFonts w:hint="eastAsia" w:ascii="仿宋" w:hAnsi="仿宋" w:eastAsia="仿宋"/>
          <w:sz w:val="24"/>
          <w:szCs w:val="24"/>
        </w:rPr>
        <w:t>最终</w:t>
      </w:r>
      <w:r>
        <w:rPr>
          <w:rFonts w:hint="eastAsia" w:ascii="仿宋" w:hAnsi="仿宋" w:eastAsia="仿宋"/>
          <w:sz w:val="24"/>
          <w:szCs w:val="24"/>
          <w:lang w:val="en-US" w:eastAsia="zh-CN"/>
        </w:rPr>
        <w:t>签订合同价格。</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1D926F6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w:t>
      </w:r>
      <w:r>
        <w:rPr>
          <w:rFonts w:hint="eastAsia" w:ascii="仿宋" w:hAnsi="仿宋" w:eastAsia="仿宋"/>
          <w:sz w:val="24"/>
          <w:szCs w:val="24"/>
          <w:lang w:val="en-US" w:eastAsia="zh-CN"/>
        </w:rPr>
        <w:t>专家</w:t>
      </w:r>
      <w:r>
        <w:rPr>
          <w:rFonts w:hint="eastAsia" w:ascii="仿宋" w:hAnsi="仿宋" w:eastAsia="仿宋"/>
          <w:sz w:val="24"/>
          <w:szCs w:val="24"/>
        </w:rPr>
        <w:t>应当独立对每个供应商的响应文件进行</w:t>
      </w:r>
      <w:r>
        <w:rPr>
          <w:rFonts w:hint="eastAsia" w:ascii="仿宋" w:hAnsi="仿宋" w:eastAsia="仿宋"/>
          <w:sz w:val="24"/>
          <w:szCs w:val="24"/>
          <w:lang w:val="en-US" w:eastAsia="zh-CN"/>
        </w:rPr>
        <w:t>审核是否满足资质和服务质量</w:t>
      </w:r>
      <w:r>
        <w:rPr>
          <w:rFonts w:hint="eastAsia" w:ascii="仿宋" w:hAnsi="仿宋" w:eastAsia="仿宋"/>
          <w:sz w:val="24"/>
          <w:szCs w:val="24"/>
        </w:rPr>
        <w:t>，</w:t>
      </w:r>
      <w:r>
        <w:rPr>
          <w:rFonts w:hint="eastAsia" w:ascii="仿宋" w:hAnsi="仿宋" w:eastAsia="仿宋"/>
          <w:sz w:val="24"/>
          <w:szCs w:val="24"/>
          <w:lang w:val="en-US" w:eastAsia="zh-CN"/>
        </w:rPr>
        <w:t>再根据各公司分项报价统计平均值。</w:t>
      </w:r>
      <w:r>
        <w:rPr>
          <w:rFonts w:hint="eastAsia" w:ascii="仿宋" w:hAnsi="仿宋" w:eastAsia="仿宋"/>
          <w:sz w:val="24"/>
          <w:szCs w:val="24"/>
        </w:rPr>
        <w:t>按最终总分从高到低排序，选取前10名供应商作为入围单位。</w:t>
      </w:r>
    </w:p>
    <w:p w14:paraId="0CF7801E">
      <w:pPr>
        <w:spacing w:line="360" w:lineRule="auto"/>
        <w:ind w:firstLine="480" w:firstLineChars="200"/>
        <w:rPr>
          <w:rFonts w:hint="default" w:ascii="仿宋" w:hAnsi="仿宋" w:eastAsia="仿宋"/>
          <w:sz w:val="24"/>
          <w:szCs w:val="24"/>
          <w:lang w:val="en-US"/>
        </w:rPr>
      </w:pPr>
    </w:p>
    <w:p w14:paraId="3246A57E">
      <w:pPr>
        <w:spacing w:line="360" w:lineRule="auto"/>
        <w:ind w:firstLine="482" w:firstLineChars="200"/>
        <w:rPr>
          <w:rFonts w:hint="eastAsia" w:ascii="仿宋" w:hAnsi="仿宋" w:eastAsia="仿宋"/>
          <w:b/>
          <w:bCs/>
          <w:sz w:val="24"/>
          <w:szCs w:val="24"/>
        </w:rPr>
      </w:pPr>
      <w:r>
        <w:rPr>
          <w:rFonts w:hint="eastAsia" w:ascii="仿宋" w:hAnsi="仿宋" w:eastAsia="仿宋"/>
          <w:b/>
          <w:bCs/>
          <w:sz w:val="24"/>
          <w:szCs w:val="24"/>
        </w:rPr>
        <w:t>表1   评审因素和标准</w:t>
      </w:r>
    </w:p>
    <w:tbl>
      <w:tblPr>
        <w:tblStyle w:val="17"/>
        <w:tblW w:w="5235" w:type="pct"/>
        <w:tblInd w:w="-45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8"/>
        <w:gridCol w:w="1201"/>
        <w:gridCol w:w="6802"/>
      </w:tblGrid>
      <w:tr w14:paraId="13E3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F58F">
            <w:pPr>
              <w:keepNext w:val="0"/>
              <w:keepLines w:val="0"/>
              <w:widowControl/>
              <w:suppressLineNumbers w:val="0"/>
              <w:jc w:val="center"/>
              <w:textAlignment w:val="center"/>
              <w:rPr>
                <w:rFonts w:hint="default" w:ascii="黑体" w:hAnsi="黑体" w:eastAsia="黑体" w:cs="黑体"/>
                <w:b/>
                <w:bCs/>
                <w:i w:val="0"/>
                <w:iCs w:val="0"/>
                <w:color w:val="000000"/>
                <w:sz w:val="21"/>
                <w:szCs w:val="21"/>
                <w:highlight w:val="none"/>
                <w:u w:val="none"/>
                <w:lang w:val="en-US" w:eastAsia="zh-CN"/>
              </w:rPr>
            </w:pPr>
            <w:r>
              <w:rPr>
                <w:rFonts w:hint="eastAsia" w:ascii="黑体" w:hAnsi="黑体" w:eastAsia="黑体" w:cs="黑体"/>
                <w:b/>
                <w:bCs/>
                <w:i w:val="0"/>
                <w:iCs w:val="0"/>
                <w:color w:val="000000"/>
                <w:sz w:val="21"/>
                <w:szCs w:val="21"/>
                <w:highlight w:val="none"/>
                <w:u w:val="none"/>
                <w:lang w:val="en-US" w:eastAsia="zh-CN"/>
              </w:rPr>
              <w:t>评分因素</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C6FA9">
            <w:pPr>
              <w:keepNext w:val="0"/>
              <w:keepLines w:val="0"/>
              <w:widowControl/>
              <w:suppressLineNumbers w:val="0"/>
              <w:jc w:val="center"/>
              <w:textAlignment w:val="center"/>
              <w:rPr>
                <w:rFonts w:hint="eastAsia" w:ascii="黑体" w:hAnsi="黑体" w:eastAsia="黑体" w:cs="黑体"/>
                <w:b/>
                <w:bCs/>
                <w:i w:val="0"/>
                <w:iCs w:val="0"/>
                <w:color w:val="000000"/>
                <w:sz w:val="21"/>
                <w:szCs w:val="21"/>
                <w:highlight w:val="none"/>
                <w:u w:val="none"/>
              </w:rPr>
            </w:pPr>
            <w:r>
              <w:rPr>
                <w:rFonts w:hint="eastAsia" w:ascii="黑体" w:hAnsi="黑体" w:eastAsia="黑体" w:cs="黑体"/>
                <w:b/>
                <w:bCs/>
                <w:i w:val="0"/>
                <w:iCs w:val="0"/>
                <w:color w:val="000000"/>
                <w:kern w:val="0"/>
                <w:sz w:val="21"/>
                <w:szCs w:val="21"/>
                <w:highlight w:val="none"/>
                <w:u w:val="none"/>
                <w:lang w:val="en-US" w:eastAsia="zh-CN" w:bidi="ar"/>
              </w:rPr>
              <w:t>评审因素</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DF40">
            <w:pPr>
              <w:keepNext w:val="0"/>
              <w:keepLines w:val="0"/>
              <w:widowControl/>
              <w:suppressLineNumbers w:val="0"/>
              <w:jc w:val="center"/>
              <w:textAlignment w:val="center"/>
              <w:rPr>
                <w:rFonts w:hint="eastAsia" w:ascii="黑体" w:hAnsi="黑体" w:eastAsia="黑体" w:cs="黑体"/>
                <w:b/>
                <w:bCs/>
                <w:i w:val="0"/>
                <w:iCs w:val="0"/>
                <w:color w:val="000000"/>
                <w:sz w:val="21"/>
                <w:szCs w:val="21"/>
                <w:highlight w:val="none"/>
                <w:u w:val="none"/>
              </w:rPr>
            </w:pPr>
            <w:r>
              <w:rPr>
                <w:rFonts w:hint="eastAsia" w:ascii="黑体" w:hAnsi="黑体" w:eastAsia="黑体" w:cs="黑体"/>
                <w:b/>
                <w:bCs/>
                <w:i w:val="0"/>
                <w:iCs w:val="0"/>
                <w:color w:val="000000"/>
                <w:kern w:val="0"/>
                <w:sz w:val="21"/>
                <w:szCs w:val="21"/>
                <w:highlight w:val="none"/>
                <w:u w:val="none"/>
                <w:lang w:val="en-US" w:eastAsia="zh-CN" w:bidi="ar"/>
              </w:rPr>
              <w:t>评审标准</w:t>
            </w:r>
          </w:p>
        </w:tc>
      </w:tr>
      <w:tr w14:paraId="4EB3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F6860">
            <w:pPr>
              <w:spacing w:line="360" w:lineRule="auto"/>
              <w:rPr>
                <w:rFonts w:hint="eastAsia" w:ascii="仿宋" w:hAnsi="仿宋" w:eastAsia="仿宋"/>
                <w:sz w:val="24"/>
                <w:szCs w:val="24"/>
              </w:rPr>
            </w:pPr>
            <w:r>
              <w:rPr>
                <w:rFonts w:hint="eastAsia" w:ascii="仿宋" w:hAnsi="仿宋" w:eastAsia="仿宋"/>
                <w:sz w:val="24"/>
                <w:szCs w:val="24"/>
              </w:rPr>
              <w:t>报价合理性</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8C362">
            <w:pPr>
              <w:spacing w:line="360" w:lineRule="auto"/>
              <w:rPr>
                <w:rFonts w:hint="eastAsia" w:ascii="仿宋" w:hAnsi="仿宋" w:eastAsia="仿宋"/>
                <w:sz w:val="24"/>
                <w:szCs w:val="24"/>
              </w:rPr>
            </w:pPr>
            <w:r>
              <w:rPr>
                <w:rFonts w:hint="eastAsia" w:ascii="仿宋" w:hAnsi="仿宋" w:eastAsia="仿宋"/>
                <w:sz w:val="24"/>
                <w:szCs w:val="24"/>
                <w:lang w:val="en-US" w:eastAsia="zh-CN"/>
              </w:rPr>
              <w:t>评分标准 （30分）</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top"/>
          </w:tcPr>
          <w:p w14:paraId="7DEAB145">
            <w:pPr>
              <w:spacing w:line="360" w:lineRule="auto"/>
              <w:rPr>
                <w:rFonts w:hint="default" w:ascii="仿宋" w:hAnsi="仿宋" w:eastAsia="仿宋"/>
                <w:sz w:val="24"/>
                <w:szCs w:val="24"/>
              </w:rPr>
            </w:pPr>
            <w:r>
              <w:rPr>
                <w:rFonts w:hint="eastAsia" w:ascii="仿宋" w:hAnsi="仿宋" w:eastAsia="仿宋"/>
                <w:sz w:val="24"/>
                <w:szCs w:val="24"/>
              </w:rPr>
              <w:t>以满足采购需求且</w:t>
            </w:r>
            <w:r>
              <w:rPr>
                <w:rFonts w:hint="default" w:ascii="仿宋" w:hAnsi="仿宋" w:eastAsia="仿宋"/>
                <w:sz w:val="24"/>
                <w:szCs w:val="24"/>
              </w:rPr>
              <w:t>最低的有效报价为基准价，得满分</w:t>
            </w:r>
            <w:r>
              <w:rPr>
                <w:rFonts w:hint="eastAsia" w:ascii="仿宋" w:hAnsi="仿宋" w:eastAsia="仿宋"/>
                <w:sz w:val="24"/>
                <w:szCs w:val="24"/>
                <w:lang w:val="en-US" w:eastAsia="zh-CN"/>
              </w:rPr>
              <w:t>30</w:t>
            </w:r>
            <w:bookmarkStart w:id="9" w:name="_GoBack"/>
            <w:bookmarkEnd w:id="9"/>
            <w:r>
              <w:rPr>
                <w:rFonts w:hint="default" w:ascii="仿宋" w:hAnsi="仿宋" w:eastAsia="仿宋"/>
                <w:sz w:val="24"/>
                <w:szCs w:val="24"/>
              </w:rPr>
              <w:t xml:space="preserve">分。其他供应商的报价得分按公式计算：​得分 = (基准价 / 投标报价) × </w:t>
            </w:r>
            <w:r>
              <w:rPr>
                <w:rFonts w:hint="eastAsia" w:ascii="仿宋" w:hAnsi="仿宋" w:eastAsia="仿宋"/>
                <w:sz w:val="24"/>
                <w:szCs w:val="24"/>
                <w:lang w:val="en-US" w:eastAsia="zh-CN"/>
              </w:rPr>
              <w:t>3</w:t>
            </w:r>
            <w:r>
              <w:rPr>
                <w:rFonts w:hint="default" w:ascii="仿宋" w:hAnsi="仿宋" w:eastAsia="仿宋"/>
                <w:sz w:val="24"/>
                <w:szCs w:val="24"/>
              </w:rPr>
              <w:t>0。</w:t>
            </w:r>
          </w:p>
          <w:p w14:paraId="3ECA63B4">
            <w:pPr>
              <w:spacing w:line="360" w:lineRule="auto"/>
              <w:rPr>
                <w:rFonts w:hint="eastAsia" w:ascii="仿宋" w:hAnsi="仿宋" w:eastAsia="仿宋"/>
                <w:sz w:val="24"/>
                <w:szCs w:val="24"/>
              </w:rPr>
            </w:pPr>
            <w:r>
              <w:rPr>
                <w:rFonts w:hint="eastAsia" w:ascii="仿宋" w:hAnsi="仿宋" w:eastAsia="仿宋"/>
                <w:sz w:val="24"/>
                <w:szCs w:val="24"/>
                <w:lang w:val="en-US" w:eastAsia="zh-CN"/>
              </w:rPr>
              <w:t>若评审小组认为某报价明显低于成本且可能影响服务质量，应要求其提供书面说明和证明材料。若无法合理说明，该报价视为无效，报价部分得0分。</w:t>
            </w:r>
          </w:p>
        </w:tc>
      </w:tr>
      <w:tr w14:paraId="4BB81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74" w:type="pct"/>
            <w:vMerge w:val="restart"/>
            <w:tcBorders>
              <w:top w:val="single" w:color="000000" w:sz="4" w:space="0"/>
              <w:left w:val="single" w:color="000000" w:sz="4" w:space="0"/>
              <w:right w:val="single" w:color="000000" w:sz="4" w:space="0"/>
            </w:tcBorders>
            <w:shd w:val="clear" w:color="auto" w:fill="auto"/>
            <w:vAlign w:val="center"/>
          </w:tcPr>
          <w:p w14:paraId="1E577D60">
            <w:pPr>
              <w:spacing w:line="360" w:lineRule="auto"/>
              <w:rPr>
                <w:rFonts w:hint="default" w:ascii="仿宋" w:hAnsi="仿宋" w:eastAsia="仿宋"/>
                <w:sz w:val="24"/>
                <w:szCs w:val="24"/>
                <w:lang w:val="en-US"/>
              </w:rPr>
            </w:pPr>
            <w:r>
              <w:rPr>
                <w:rFonts w:hint="eastAsia" w:ascii="仿宋" w:hAnsi="仿宋" w:eastAsia="仿宋"/>
                <w:sz w:val="24"/>
                <w:szCs w:val="24"/>
                <w:lang w:val="en-US" w:eastAsia="zh-CN"/>
              </w:rPr>
              <w:t>技术部分（20分）</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A472">
            <w:pPr>
              <w:spacing w:line="360" w:lineRule="auto"/>
              <w:rPr>
                <w:rFonts w:hint="default" w:ascii="仿宋" w:hAnsi="仿宋" w:eastAsia="仿宋"/>
                <w:sz w:val="24"/>
                <w:szCs w:val="24"/>
                <w:lang w:val="en-US" w:eastAsia="zh-CN"/>
              </w:rPr>
            </w:pPr>
            <w:r>
              <w:rPr>
                <w:rFonts w:hint="eastAsia" w:ascii="仿宋" w:hAnsi="仿宋" w:eastAsia="仿宋"/>
                <w:sz w:val="24"/>
                <w:szCs w:val="24"/>
              </w:rPr>
              <w:t>技术方案与制作能力</w:t>
            </w:r>
            <w:r>
              <w:rPr>
                <w:rFonts w:hint="eastAsia" w:ascii="仿宋" w:hAnsi="仿宋" w:eastAsia="仿宋"/>
                <w:sz w:val="24"/>
                <w:szCs w:val="24"/>
                <w:lang w:eastAsia="zh-CN"/>
              </w:rPr>
              <w:t>（</w:t>
            </w:r>
            <w:r>
              <w:rPr>
                <w:rFonts w:hint="eastAsia" w:ascii="仿宋" w:hAnsi="仿宋" w:eastAsia="仿宋"/>
                <w:sz w:val="24"/>
                <w:szCs w:val="24"/>
                <w:lang w:val="en-US" w:eastAsia="zh-CN"/>
              </w:rPr>
              <w:t>8分）</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top"/>
          </w:tcPr>
          <w:p w14:paraId="6A84B507">
            <w:pPr>
              <w:spacing w:line="360" w:lineRule="auto"/>
              <w:rPr>
                <w:rFonts w:hint="eastAsia" w:ascii="仿宋" w:hAnsi="仿宋" w:eastAsia="仿宋"/>
                <w:sz w:val="24"/>
                <w:szCs w:val="24"/>
              </w:rPr>
            </w:pPr>
            <w:r>
              <w:rPr>
                <w:rFonts w:hint="eastAsia" w:ascii="仿宋" w:hAnsi="仿宋" w:eastAsia="仿宋"/>
                <w:sz w:val="24"/>
                <w:szCs w:val="24"/>
                <w:lang w:val="en-US" w:eastAsia="zh-CN"/>
              </w:rPr>
              <w:t>根据投标人提供的视频拍摄及制作方案评分，包括策划创意、拍摄技术（如多机位支持</w:t>
            </w:r>
            <w:r>
              <w:rPr>
                <w:rFonts w:hint="default" w:ascii="仿宋" w:hAnsi="仿宋" w:eastAsia="仿宋"/>
                <w:sz w:val="24"/>
                <w:szCs w:val="24"/>
                <w:lang w:val="en-US" w:eastAsia="zh-CN"/>
              </w:rPr>
              <w:t>2、虚拟背景、动画特效）、后期制作（剪辑、包装、特效、音效、字幕等）。方案完整、合理、可行，能充分满足课程录制需求者得6-8分；方案基本可行但细节不足者得3-5分；方案不完整或可行性较低者得1-2分；未提供者得0分。</w:t>
            </w:r>
          </w:p>
        </w:tc>
      </w:tr>
      <w:tr w14:paraId="35E3A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74" w:type="pct"/>
            <w:vMerge w:val="continue"/>
            <w:tcBorders>
              <w:left w:val="single" w:color="000000" w:sz="4" w:space="0"/>
              <w:right w:val="single" w:color="000000" w:sz="4" w:space="0"/>
            </w:tcBorders>
            <w:shd w:val="clear" w:color="auto" w:fill="auto"/>
            <w:vAlign w:val="center"/>
          </w:tcPr>
          <w:p w14:paraId="6520BD88">
            <w:pPr>
              <w:spacing w:line="360" w:lineRule="auto"/>
              <w:ind w:firstLine="480" w:firstLineChars="200"/>
              <w:rPr>
                <w:rFonts w:hint="eastAsia" w:ascii="仿宋" w:hAnsi="仿宋" w:eastAsia="仿宋"/>
                <w:sz w:val="24"/>
                <w:szCs w:val="24"/>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5BAE">
            <w:pPr>
              <w:spacing w:line="360" w:lineRule="auto"/>
              <w:rPr>
                <w:rFonts w:hint="default" w:ascii="仿宋" w:hAnsi="仿宋" w:eastAsia="仿宋"/>
                <w:sz w:val="24"/>
                <w:szCs w:val="24"/>
                <w:lang w:val="en-US" w:eastAsia="zh-CN"/>
              </w:rPr>
            </w:pPr>
            <w:r>
              <w:rPr>
                <w:rFonts w:hint="eastAsia" w:ascii="仿宋" w:hAnsi="仿宋" w:eastAsia="仿宋"/>
                <w:sz w:val="24"/>
                <w:szCs w:val="24"/>
              </w:rPr>
              <w:t>样片质量与以往业绩</w:t>
            </w:r>
            <w:r>
              <w:rPr>
                <w:rFonts w:hint="eastAsia" w:ascii="仿宋" w:hAnsi="仿宋" w:eastAsia="仿宋"/>
                <w:sz w:val="24"/>
                <w:szCs w:val="24"/>
                <w:lang w:eastAsia="zh-CN"/>
              </w:rPr>
              <w:t>（</w:t>
            </w:r>
            <w:r>
              <w:rPr>
                <w:rFonts w:hint="eastAsia" w:ascii="仿宋" w:hAnsi="仿宋" w:eastAsia="仿宋"/>
                <w:sz w:val="24"/>
                <w:szCs w:val="24"/>
                <w:lang w:val="en-US" w:eastAsia="zh-CN"/>
              </w:rPr>
              <w:t>7分）</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top"/>
          </w:tcPr>
          <w:p w14:paraId="46A07CD2">
            <w:pPr>
              <w:spacing w:line="360" w:lineRule="auto"/>
              <w:rPr>
                <w:rFonts w:hint="eastAsia" w:ascii="仿宋" w:hAnsi="仿宋" w:eastAsia="仿宋"/>
                <w:sz w:val="24"/>
                <w:szCs w:val="24"/>
              </w:rPr>
            </w:pPr>
            <w:r>
              <w:rPr>
                <w:rFonts w:hint="eastAsia" w:ascii="仿宋" w:hAnsi="仿宋" w:eastAsia="仿宋"/>
                <w:sz w:val="24"/>
                <w:szCs w:val="24"/>
              </w:rPr>
              <w:t>根据投标人提供的近3年内完成的同类项目（如课程录制、竞赛视频制作）样片及合同证明进行评分。提供省级及以上优质课或竞赛视频案例，每个得1分；获得省级一等奖或国家级奖项的案例，每个得2分（同一案例按最高奖项计）。本项最高得7分。</w:t>
            </w:r>
          </w:p>
        </w:tc>
      </w:tr>
      <w:tr w14:paraId="21C7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74" w:type="pct"/>
            <w:vMerge w:val="continue"/>
            <w:tcBorders>
              <w:left w:val="single" w:color="000000" w:sz="4" w:space="0"/>
              <w:bottom w:val="single" w:color="000000" w:sz="4" w:space="0"/>
              <w:right w:val="single" w:color="000000" w:sz="4" w:space="0"/>
            </w:tcBorders>
            <w:shd w:val="clear" w:color="auto" w:fill="auto"/>
            <w:vAlign w:val="center"/>
          </w:tcPr>
          <w:p w14:paraId="132F141F">
            <w:pPr>
              <w:spacing w:line="360" w:lineRule="auto"/>
              <w:ind w:firstLine="480" w:firstLineChars="200"/>
              <w:rPr>
                <w:rFonts w:hint="eastAsia" w:ascii="仿宋" w:hAnsi="仿宋" w:eastAsia="仿宋"/>
                <w:sz w:val="24"/>
                <w:szCs w:val="24"/>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CAE0E">
            <w:pPr>
              <w:spacing w:line="360" w:lineRule="auto"/>
              <w:rPr>
                <w:rFonts w:hint="default" w:ascii="仿宋" w:hAnsi="仿宋" w:eastAsia="仿宋"/>
                <w:sz w:val="24"/>
                <w:szCs w:val="24"/>
                <w:lang w:val="en-US" w:eastAsia="zh-CN"/>
              </w:rPr>
            </w:pPr>
            <w:r>
              <w:rPr>
                <w:rFonts w:hint="eastAsia" w:ascii="仿宋" w:hAnsi="仿宋" w:eastAsia="仿宋"/>
                <w:sz w:val="24"/>
                <w:szCs w:val="24"/>
              </w:rPr>
              <w:t>专业设备配置</w:t>
            </w:r>
            <w:r>
              <w:rPr>
                <w:rFonts w:hint="eastAsia" w:ascii="仿宋" w:hAnsi="仿宋" w:eastAsia="仿宋"/>
                <w:sz w:val="24"/>
                <w:szCs w:val="24"/>
                <w:lang w:eastAsia="zh-CN"/>
              </w:rPr>
              <w:t>（</w:t>
            </w:r>
            <w:r>
              <w:rPr>
                <w:rFonts w:hint="eastAsia" w:ascii="仿宋" w:hAnsi="仿宋" w:eastAsia="仿宋"/>
                <w:sz w:val="24"/>
                <w:szCs w:val="24"/>
                <w:lang w:val="en-US" w:eastAsia="zh-CN"/>
              </w:rPr>
              <w:t>5分）</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top"/>
          </w:tcPr>
          <w:p w14:paraId="53BAFA04">
            <w:pPr>
              <w:spacing w:line="360" w:lineRule="auto"/>
              <w:rPr>
                <w:rFonts w:hint="eastAsia" w:ascii="仿宋" w:hAnsi="仿宋" w:eastAsia="仿宋"/>
                <w:sz w:val="24"/>
                <w:szCs w:val="24"/>
              </w:rPr>
            </w:pPr>
            <w:r>
              <w:rPr>
                <w:rFonts w:hint="eastAsia" w:ascii="仿宋" w:hAnsi="仿宋" w:eastAsia="仿宋"/>
                <w:sz w:val="24"/>
                <w:szCs w:val="24"/>
                <w:lang w:val="en-US" w:eastAsia="zh-CN"/>
              </w:rPr>
              <w:t>根据投标人提供的专业拍摄设备清单评分（需列明摄像机、灯光、录音等设备型号）。设备能完全满足4K画质</w:t>
            </w:r>
            <w:r>
              <w:rPr>
                <w:rFonts w:hint="default" w:ascii="仿宋" w:hAnsi="仿宋" w:eastAsia="仿宋"/>
                <w:sz w:val="24"/>
                <w:szCs w:val="24"/>
                <w:lang w:val="en-US" w:eastAsia="zh-CN"/>
              </w:rPr>
              <w:t>、高清视频、专业降噪音频等要求者得5分；基本满足者得3分；配置不全者得1分；未提供者得0分。</w:t>
            </w:r>
          </w:p>
        </w:tc>
      </w:tr>
      <w:tr w14:paraId="5753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5A752">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服务质量（50分）</w:t>
            </w:r>
          </w:p>
          <w:p w14:paraId="61E6F332">
            <w:pPr>
              <w:spacing w:line="360" w:lineRule="auto"/>
              <w:ind w:firstLine="480" w:firstLineChars="200"/>
              <w:rPr>
                <w:rFonts w:hint="eastAsia" w:ascii="仿宋" w:hAnsi="仿宋" w:eastAsia="仿宋"/>
                <w:sz w:val="24"/>
                <w:szCs w:val="24"/>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D799">
            <w:pPr>
              <w:spacing w:line="360" w:lineRule="auto"/>
              <w:rPr>
                <w:rFonts w:hint="default" w:ascii="仿宋" w:hAnsi="仿宋" w:eastAsia="仿宋"/>
                <w:sz w:val="24"/>
                <w:szCs w:val="24"/>
                <w:lang w:val="en-US" w:eastAsia="zh-CN"/>
              </w:rPr>
            </w:pPr>
            <w:r>
              <w:rPr>
                <w:rFonts w:hint="eastAsia" w:ascii="仿宋" w:hAnsi="仿宋" w:eastAsia="仿宋"/>
                <w:sz w:val="24"/>
                <w:szCs w:val="24"/>
              </w:rPr>
              <w:t>服务方案与响应承诺</w:t>
            </w:r>
            <w:r>
              <w:rPr>
                <w:rFonts w:hint="eastAsia" w:ascii="仿宋" w:hAnsi="仿宋" w:eastAsia="仿宋"/>
                <w:sz w:val="24"/>
                <w:szCs w:val="24"/>
                <w:lang w:val="en-US" w:eastAsia="zh-CN"/>
              </w:rPr>
              <w:t>(10分）</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top"/>
          </w:tcPr>
          <w:p w14:paraId="34256521">
            <w:pPr>
              <w:spacing w:line="360" w:lineRule="auto"/>
              <w:rPr>
                <w:rFonts w:hint="eastAsia" w:ascii="仿宋" w:hAnsi="仿宋" w:eastAsia="仿宋"/>
                <w:sz w:val="24"/>
                <w:szCs w:val="24"/>
              </w:rPr>
            </w:pPr>
            <w:r>
              <w:rPr>
                <w:rFonts w:hint="eastAsia" w:ascii="仿宋" w:hAnsi="仿宋" w:eastAsia="仿宋"/>
                <w:sz w:val="24"/>
                <w:szCs w:val="24"/>
                <w:lang w:val="en-US" w:eastAsia="zh-CN"/>
              </w:rPr>
              <w:t>根据投标人提供的服务方案评分，包括项目实施计划、人员分工、服务供给、进度安排、质量保障措施等。方案详细、合理、可控性强，能完全满足采购需求者得8-10分；方案较详细但部分细节欠缺者得5-7分；方案简单、可行性一般者得1-4分；未提供者得0分。</w:t>
            </w:r>
          </w:p>
        </w:tc>
      </w:tr>
      <w:tr w14:paraId="5E349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C848B">
            <w:pPr>
              <w:spacing w:line="360" w:lineRule="auto"/>
              <w:ind w:firstLine="480" w:firstLineChars="200"/>
              <w:rPr>
                <w:rFonts w:hint="eastAsia" w:ascii="仿宋" w:hAnsi="仿宋" w:eastAsia="仿宋"/>
                <w:sz w:val="24"/>
                <w:szCs w:val="24"/>
              </w:rPr>
            </w:pPr>
          </w:p>
        </w:tc>
        <w:tc>
          <w:tcPr>
            <w:tcW w:w="648" w:type="pct"/>
            <w:tcBorders>
              <w:top w:val="single" w:color="000000" w:sz="4" w:space="0"/>
              <w:left w:val="single" w:color="000000" w:sz="4" w:space="0"/>
              <w:right w:val="single" w:color="000000" w:sz="4" w:space="0"/>
            </w:tcBorders>
            <w:shd w:val="clear" w:color="auto" w:fill="auto"/>
            <w:vAlign w:val="center"/>
          </w:tcPr>
          <w:p w14:paraId="52BC22B6">
            <w:pPr>
              <w:spacing w:line="360" w:lineRule="auto"/>
              <w:rPr>
                <w:rFonts w:hint="default" w:ascii="仿宋" w:hAnsi="仿宋" w:eastAsia="仿宋"/>
                <w:sz w:val="24"/>
                <w:szCs w:val="24"/>
                <w:lang w:val="en-US" w:eastAsia="zh-CN"/>
              </w:rPr>
            </w:pPr>
            <w:r>
              <w:rPr>
                <w:rFonts w:hint="eastAsia" w:ascii="仿宋" w:hAnsi="仿宋" w:eastAsia="仿宋"/>
                <w:sz w:val="24"/>
                <w:szCs w:val="24"/>
              </w:rPr>
              <w:t>团队专业性与人员配置</w:t>
            </w:r>
            <w:r>
              <w:rPr>
                <w:rFonts w:hint="eastAsia" w:ascii="仿宋" w:hAnsi="仿宋" w:eastAsia="仿宋"/>
                <w:sz w:val="24"/>
                <w:szCs w:val="24"/>
                <w:lang w:val="en-US" w:eastAsia="zh-CN"/>
              </w:rPr>
              <w:t>(20分）</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top"/>
          </w:tcPr>
          <w:p w14:paraId="5F6D85A9">
            <w:pPr>
              <w:spacing w:line="360" w:lineRule="auto"/>
              <w:rPr>
                <w:rFonts w:hint="eastAsia" w:ascii="仿宋" w:hAnsi="仿宋" w:eastAsia="仿宋"/>
                <w:sz w:val="24"/>
                <w:szCs w:val="24"/>
              </w:rPr>
            </w:pPr>
            <w:r>
              <w:rPr>
                <w:rFonts w:hint="eastAsia" w:ascii="仿宋" w:hAnsi="仿宋" w:eastAsia="仿宋"/>
                <w:sz w:val="24"/>
                <w:szCs w:val="24"/>
                <w:lang w:val="en-US" w:eastAsia="zh-CN"/>
              </w:rPr>
              <w:t>根据投标人为本项目配置的团队评分。需提供团队核心成员10人（如项目经理、摄像师、后期编辑等）的履历、分工及近3个月社保缴纳证明。</w:t>
            </w:r>
          </w:p>
          <w:p w14:paraId="1A038F86">
            <w:pPr>
              <w:spacing w:line="360" w:lineRule="auto"/>
              <w:rPr>
                <w:rFonts w:hint="eastAsia" w:ascii="仿宋" w:hAnsi="仿宋" w:eastAsia="仿宋"/>
                <w:sz w:val="24"/>
                <w:szCs w:val="24"/>
              </w:rPr>
            </w:pPr>
            <w:r>
              <w:rPr>
                <w:rFonts w:hint="default" w:ascii="仿宋" w:hAnsi="仿宋" w:eastAsia="仿宋"/>
                <w:sz w:val="24"/>
                <w:szCs w:val="24"/>
                <w:lang w:val="en-US" w:eastAsia="zh-CN"/>
              </w:rPr>
              <w:t>团队成员具备相关专业资质或3年以上视频制作经验者得8-10分；经验基本满足要求者得5-7分；配置不足者得1-4分；未提供者得0分。</w:t>
            </w:r>
          </w:p>
        </w:tc>
      </w:tr>
      <w:tr w14:paraId="11D0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5EB68">
            <w:pPr>
              <w:spacing w:line="360" w:lineRule="auto"/>
              <w:ind w:firstLine="480" w:firstLineChars="200"/>
              <w:rPr>
                <w:rFonts w:hint="eastAsia" w:ascii="仿宋" w:hAnsi="仿宋" w:eastAsia="仿宋"/>
                <w:sz w:val="24"/>
                <w:szCs w:val="24"/>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A22E6">
            <w:pPr>
              <w:spacing w:line="360" w:lineRule="auto"/>
              <w:rPr>
                <w:rFonts w:hint="default" w:ascii="仿宋" w:hAnsi="仿宋" w:eastAsia="仿宋"/>
                <w:sz w:val="24"/>
                <w:szCs w:val="24"/>
                <w:lang w:val="en-US" w:eastAsia="zh-CN"/>
              </w:rPr>
            </w:pPr>
            <w:r>
              <w:rPr>
                <w:rFonts w:hint="eastAsia" w:ascii="仿宋" w:hAnsi="仿宋" w:eastAsia="仿宋"/>
                <w:sz w:val="24"/>
                <w:szCs w:val="24"/>
              </w:rPr>
              <w:t>售后服务与支持</w:t>
            </w:r>
            <w:r>
              <w:rPr>
                <w:rFonts w:hint="eastAsia" w:ascii="仿宋" w:hAnsi="仿宋" w:eastAsia="仿宋"/>
                <w:sz w:val="24"/>
                <w:szCs w:val="24"/>
                <w:lang w:eastAsia="zh-CN"/>
              </w:rPr>
              <w:t>（</w:t>
            </w:r>
            <w:r>
              <w:rPr>
                <w:rFonts w:hint="eastAsia" w:ascii="仿宋" w:hAnsi="仿宋" w:eastAsia="仿宋"/>
                <w:sz w:val="24"/>
                <w:szCs w:val="24"/>
                <w:lang w:val="en-US" w:eastAsia="zh-CN"/>
              </w:rPr>
              <w:t>20分）</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F0B2">
            <w:pPr>
              <w:spacing w:line="360" w:lineRule="auto"/>
              <w:rPr>
                <w:rFonts w:hint="eastAsia" w:ascii="仿宋" w:hAnsi="仿宋" w:eastAsia="仿宋"/>
                <w:sz w:val="24"/>
                <w:szCs w:val="24"/>
              </w:rPr>
            </w:pPr>
            <w:r>
              <w:rPr>
                <w:rFonts w:hint="eastAsia" w:ascii="仿宋" w:hAnsi="仿宋" w:eastAsia="仿宋"/>
                <w:sz w:val="24"/>
                <w:szCs w:val="24"/>
                <w:lang w:val="en-US" w:eastAsia="zh-CN"/>
              </w:rPr>
              <w:t>根据投标人提供的售后服务承诺评分，包括修改支持、素材备份、响应时间、售后维护等。承诺提供完善售后支持（如多次免费修改、快速响应）者得15-20分；提供基本售后但无详细承诺者得10-15分；售后支持较弱者得1-10分；未提供者得0分。</w:t>
            </w:r>
          </w:p>
        </w:tc>
      </w:tr>
    </w:tbl>
    <w:p w14:paraId="450018AE"/>
    <w:p w14:paraId="5077E8EB">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6"/>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6"/>
        <w:ind w:left="0" w:leftChars="0" w:firstLine="0"/>
      </w:pPr>
    </w:p>
    <w:p w14:paraId="4DFEE8F5">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3"/>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33EE1F5B">
      <w:pPr>
        <w:pStyle w:val="33"/>
        <w:shd w:val="clear" w:color="auto" w:fill="FFFFFF"/>
        <w:spacing w:before="0" w:beforeAutospacing="0" w:after="0" w:afterAutospacing="0" w:line="360" w:lineRule="auto"/>
        <w:ind w:firstLine="480" w:firstLineChars="200"/>
        <w:rPr>
          <w:rFonts w:hint="eastAsia" w:ascii="仿宋_GB2312" w:hAnsi="宋体" w:eastAsia="仿宋_GB2312"/>
          <w:b/>
        </w:rPr>
      </w:pPr>
      <w:r>
        <w:rPr>
          <w:rFonts w:hint="eastAsia" w:ascii="仿宋" w:hAnsi="仿宋" w:eastAsia="仿宋" w:cs="Times New Roman"/>
          <w:kern w:val="2"/>
        </w:rPr>
        <w:t>4、报价不得超过采购预算价格，否则为无效投标。</w:t>
      </w: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6"/>
      </w:pPr>
    </w:p>
    <w:p w14:paraId="10CB8852"/>
    <w:p w14:paraId="7F870902"/>
    <w:p w14:paraId="78DBABB8">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6"/>
        <w:rPr>
          <w:rFonts w:hint="eastAsia" w:ascii="仿宋" w:hAnsi="仿宋" w:eastAsia="仿宋"/>
        </w:rPr>
      </w:pPr>
    </w:p>
    <w:p w14:paraId="5550980C">
      <w:pPr>
        <w:pStyle w:val="16"/>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040" w:right="1486" w:bottom="918"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00000000000000000"/>
    <w:charset w:val="86"/>
    <w:family w:val="script"/>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21"/>
      </w:rPr>
    </w:pPr>
    <w:r>
      <w:fldChar w:fldCharType="begin"/>
    </w:r>
    <w:r>
      <w:rPr>
        <w:rStyle w:val="21"/>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7FB6BDB"/>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32607A"/>
    <w:rsid w:val="144F1BCA"/>
    <w:rsid w:val="14FD6A90"/>
    <w:rsid w:val="15455939"/>
    <w:rsid w:val="15B12877"/>
    <w:rsid w:val="164D182D"/>
    <w:rsid w:val="16D36F75"/>
    <w:rsid w:val="16FC64CC"/>
    <w:rsid w:val="172E31C9"/>
    <w:rsid w:val="17C3509D"/>
    <w:rsid w:val="1998697F"/>
    <w:rsid w:val="19CE05F3"/>
    <w:rsid w:val="19E54DD6"/>
    <w:rsid w:val="1A07140F"/>
    <w:rsid w:val="1A514D80"/>
    <w:rsid w:val="1A7D2861"/>
    <w:rsid w:val="1B451A26"/>
    <w:rsid w:val="1B9B73B3"/>
    <w:rsid w:val="1BB90E2F"/>
    <w:rsid w:val="1D444728"/>
    <w:rsid w:val="1E4F7829"/>
    <w:rsid w:val="1F2B2044"/>
    <w:rsid w:val="1F9951FF"/>
    <w:rsid w:val="201D3E7D"/>
    <w:rsid w:val="202D76F6"/>
    <w:rsid w:val="20746BB2"/>
    <w:rsid w:val="21DF356B"/>
    <w:rsid w:val="21E64000"/>
    <w:rsid w:val="22FB1D2D"/>
    <w:rsid w:val="230265FB"/>
    <w:rsid w:val="23E9602A"/>
    <w:rsid w:val="242B03F0"/>
    <w:rsid w:val="24F13006"/>
    <w:rsid w:val="26E533CB"/>
    <w:rsid w:val="295D104C"/>
    <w:rsid w:val="29B665AC"/>
    <w:rsid w:val="29D15596"/>
    <w:rsid w:val="2A7725E1"/>
    <w:rsid w:val="2B473D61"/>
    <w:rsid w:val="2BD27227"/>
    <w:rsid w:val="2CB01DDA"/>
    <w:rsid w:val="2D0F4D53"/>
    <w:rsid w:val="2D460049"/>
    <w:rsid w:val="2DE7298C"/>
    <w:rsid w:val="3163566D"/>
    <w:rsid w:val="31D8203D"/>
    <w:rsid w:val="31FA2FC3"/>
    <w:rsid w:val="3248523C"/>
    <w:rsid w:val="353327D7"/>
    <w:rsid w:val="35956011"/>
    <w:rsid w:val="35A3072E"/>
    <w:rsid w:val="35BA60CE"/>
    <w:rsid w:val="37C84CB4"/>
    <w:rsid w:val="37CE1367"/>
    <w:rsid w:val="38CA49CD"/>
    <w:rsid w:val="39D54C2E"/>
    <w:rsid w:val="3A731769"/>
    <w:rsid w:val="3A7601BF"/>
    <w:rsid w:val="3B3140E6"/>
    <w:rsid w:val="3B8763FC"/>
    <w:rsid w:val="3C0E61D6"/>
    <w:rsid w:val="3D912B45"/>
    <w:rsid w:val="3DC92B7D"/>
    <w:rsid w:val="3E7013C9"/>
    <w:rsid w:val="3F2D1069"/>
    <w:rsid w:val="404D79B1"/>
    <w:rsid w:val="40CF23D7"/>
    <w:rsid w:val="411058C0"/>
    <w:rsid w:val="413277CA"/>
    <w:rsid w:val="41A31919"/>
    <w:rsid w:val="42507548"/>
    <w:rsid w:val="457F75CA"/>
    <w:rsid w:val="46CA0328"/>
    <w:rsid w:val="471A6376"/>
    <w:rsid w:val="473C62ED"/>
    <w:rsid w:val="495E1E55"/>
    <w:rsid w:val="4A6C57DD"/>
    <w:rsid w:val="4A842484"/>
    <w:rsid w:val="4ACE4B79"/>
    <w:rsid w:val="4ADA413D"/>
    <w:rsid w:val="4C811ECE"/>
    <w:rsid w:val="4C8E75EA"/>
    <w:rsid w:val="4CD64AED"/>
    <w:rsid w:val="4DC61E27"/>
    <w:rsid w:val="4DEA6AA2"/>
    <w:rsid w:val="4DF74D1B"/>
    <w:rsid w:val="505E5526"/>
    <w:rsid w:val="50C025FA"/>
    <w:rsid w:val="51CA3B38"/>
    <w:rsid w:val="52F65EE9"/>
    <w:rsid w:val="53425821"/>
    <w:rsid w:val="54260108"/>
    <w:rsid w:val="543D7D43"/>
    <w:rsid w:val="54413194"/>
    <w:rsid w:val="54570630"/>
    <w:rsid w:val="554E608A"/>
    <w:rsid w:val="567D5FDA"/>
    <w:rsid w:val="56D36709"/>
    <w:rsid w:val="56EB5013"/>
    <w:rsid w:val="57A557E8"/>
    <w:rsid w:val="57DD4F82"/>
    <w:rsid w:val="59337A15"/>
    <w:rsid w:val="5A2C0199"/>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76905E0"/>
    <w:rsid w:val="68B735CD"/>
    <w:rsid w:val="6A400653"/>
    <w:rsid w:val="6A7F45BF"/>
    <w:rsid w:val="6B5A68F5"/>
    <w:rsid w:val="6BBF5D79"/>
    <w:rsid w:val="6BC9041D"/>
    <w:rsid w:val="6BFD69B2"/>
    <w:rsid w:val="6DAB7F02"/>
    <w:rsid w:val="719E17CE"/>
    <w:rsid w:val="71CD20B4"/>
    <w:rsid w:val="72567DE8"/>
    <w:rsid w:val="72C16AF2"/>
    <w:rsid w:val="72FA6ED8"/>
    <w:rsid w:val="73A76E7D"/>
    <w:rsid w:val="74A23383"/>
    <w:rsid w:val="75730384"/>
    <w:rsid w:val="76146976"/>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8"/>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5"/>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link w:val="40"/>
    <w:qFormat/>
    <w:uiPriority w:val="99"/>
    <w:pPr>
      <w:spacing w:after="120" w:line="480" w:lineRule="auto"/>
      <w:ind w:left="420" w:leftChars="200"/>
    </w:pPr>
    <w:rPr>
      <w:kern w:val="0"/>
      <w:sz w:val="24"/>
    </w:rPr>
  </w:style>
  <w:style w:type="paragraph" w:styleId="8">
    <w:name w:val="Document Map"/>
    <w:basedOn w:val="1"/>
    <w:link w:val="24"/>
    <w:semiHidden/>
    <w:unhideWhenUsed/>
    <w:qFormat/>
    <w:uiPriority w:val="99"/>
    <w:rPr>
      <w:rFonts w:ascii="宋体"/>
      <w:sz w:val="18"/>
      <w:szCs w:val="18"/>
    </w:rPr>
  </w:style>
  <w:style w:type="paragraph" w:styleId="9">
    <w:name w:val="Body Text"/>
    <w:basedOn w:val="1"/>
    <w:next w:val="1"/>
    <w:link w:val="36"/>
    <w:qFormat/>
    <w:uiPriority w:val="0"/>
    <w:pPr>
      <w:spacing w:after="120"/>
    </w:pPr>
    <w:rPr>
      <w:rFonts w:ascii="Times New Roman" w:hAnsi="Times New Roman"/>
      <w:szCs w:val="24"/>
    </w:rPr>
  </w:style>
  <w:style w:type="paragraph" w:styleId="10">
    <w:name w:val="Plain Text"/>
    <w:basedOn w:val="1"/>
    <w:link w:val="29"/>
    <w:qFormat/>
    <w:uiPriority w:val="0"/>
    <w:rPr>
      <w:rFonts w:ascii="宋体" w:hAnsi="Courier New"/>
      <w:kern w:val="0"/>
      <w:szCs w:val="20"/>
    </w:rPr>
  </w:style>
  <w:style w:type="paragraph" w:styleId="11">
    <w:name w:val="Date"/>
    <w:basedOn w:val="1"/>
    <w:next w:val="1"/>
    <w:link w:val="26"/>
    <w:semiHidden/>
    <w:unhideWhenUsed/>
    <w:qFormat/>
    <w:uiPriority w:val="99"/>
    <w:pPr>
      <w:ind w:left="100" w:leftChars="2500"/>
    </w:pPr>
  </w:style>
  <w:style w:type="paragraph" w:styleId="12">
    <w:name w:val="footer"/>
    <w:basedOn w:val="1"/>
    <w:link w:val="23"/>
    <w:unhideWhenUsed/>
    <w:qFormat/>
    <w:uiPriority w:val="99"/>
    <w:pPr>
      <w:tabs>
        <w:tab w:val="center" w:pos="4153"/>
        <w:tab w:val="right" w:pos="8306"/>
      </w:tabs>
      <w:snapToGrid w:val="0"/>
      <w:jc w:val="left"/>
    </w:pPr>
    <w:rPr>
      <w:sz w:val="18"/>
      <w:szCs w:val="18"/>
    </w:rPr>
  </w:style>
  <w:style w:type="paragraph" w:styleId="13">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uiPriority w:val="99"/>
    <w:rPr>
      <w:sz w:val="24"/>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6"/>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page number"/>
    <w:basedOn w:val="19"/>
    <w:qFormat/>
    <w:uiPriority w:val="0"/>
  </w:style>
  <w:style w:type="character" w:customStyle="1" w:styleId="22">
    <w:name w:val="页眉 字符"/>
    <w:basedOn w:val="19"/>
    <w:link w:val="13"/>
    <w:qFormat/>
    <w:uiPriority w:val="0"/>
    <w:rPr>
      <w:rFonts w:ascii="Calibri" w:hAnsi="Calibri" w:eastAsia="宋体" w:cs="Times New Roman"/>
      <w:sz w:val="18"/>
      <w:szCs w:val="18"/>
    </w:rPr>
  </w:style>
  <w:style w:type="character" w:customStyle="1" w:styleId="23">
    <w:name w:val="页脚 字符"/>
    <w:basedOn w:val="19"/>
    <w:link w:val="12"/>
    <w:qFormat/>
    <w:uiPriority w:val="99"/>
    <w:rPr>
      <w:rFonts w:ascii="Calibri" w:hAnsi="Calibri" w:eastAsia="宋体" w:cs="Times New Roman"/>
      <w:sz w:val="18"/>
      <w:szCs w:val="18"/>
    </w:rPr>
  </w:style>
  <w:style w:type="character" w:customStyle="1" w:styleId="24">
    <w:name w:val="文档结构图 字符"/>
    <w:basedOn w:val="19"/>
    <w:link w:val="8"/>
    <w:semiHidden/>
    <w:qFormat/>
    <w:uiPriority w:val="99"/>
    <w:rPr>
      <w:rFonts w:ascii="宋体" w:hAnsi="Calibri" w:eastAsia="宋体" w:cs="Times New Roman"/>
      <w:sz w:val="18"/>
      <w:szCs w:val="18"/>
    </w:rPr>
  </w:style>
  <w:style w:type="paragraph" w:customStyle="1" w:styleId="25">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6">
    <w:name w:val="日期 字符"/>
    <w:basedOn w:val="19"/>
    <w:link w:val="11"/>
    <w:semiHidden/>
    <w:qFormat/>
    <w:uiPriority w:val="99"/>
    <w:rPr>
      <w:rFonts w:ascii="Calibri" w:hAnsi="Calibri" w:eastAsia="宋体" w:cs="Times New Roman"/>
    </w:rPr>
  </w:style>
  <w:style w:type="paragraph" w:customStyle="1" w:styleId="27">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8">
    <w:name w:val="标题 1 字符"/>
    <w:basedOn w:val="19"/>
    <w:link w:val="2"/>
    <w:qFormat/>
    <w:uiPriority w:val="0"/>
    <w:rPr>
      <w:rFonts w:ascii="Cambria" w:hAnsi="Cambria" w:eastAsia="华文中宋" w:cs="Times New Roman"/>
      <w:b/>
      <w:bCs/>
      <w:sz w:val="44"/>
      <w:szCs w:val="28"/>
    </w:rPr>
  </w:style>
  <w:style w:type="character" w:customStyle="1" w:styleId="29">
    <w:name w:val="纯文本 字符"/>
    <w:link w:val="10"/>
    <w:qFormat/>
    <w:locked/>
    <w:uiPriority w:val="0"/>
    <w:rPr>
      <w:rFonts w:ascii="宋体" w:hAnsi="Courier New"/>
      <w:sz w:val="21"/>
    </w:rPr>
  </w:style>
  <w:style w:type="character" w:customStyle="1" w:styleId="30">
    <w:name w:val="纯文本 Char"/>
    <w:basedOn w:val="19"/>
    <w:semiHidden/>
    <w:qFormat/>
    <w:uiPriority w:val="99"/>
    <w:rPr>
      <w:rFonts w:ascii="宋体" w:hAnsi="Courier New" w:cs="Courier New"/>
      <w:kern w:val="2"/>
      <w:sz w:val="21"/>
      <w:szCs w:val="21"/>
    </w:rPr>
  </w:style>
  <w:style w:type="character" w:customStyle="1" w:styleId="31">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2">
    <w:name w:val="Table Paragraph"/>
    <w:basedOn w:val="1"/>
    <w:qFormat/>
    <w:uiPriority w:val="1"/>
  </w:style>
  <w:style w:type="paragraph" w:customStyle="1" w:styleId="33">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Char1 Char Char Char Char Char Char Char"/>
    <w:basedOn w:val="1"/>
    <w:qFormat/>
    <w:uiPriority w:val="0"/>
    <w:rPr>
      <w:rFonts w:ascii="Tahoma" w:hAnsi="Tahoma"/>
      <w:sz w:val="24"/>
      <w:szCs w:val="20"/>
    </w:rPr>
  </w:style>
  <w:style w:type="character" w:customStyle="1" w:styleId="35">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6">
    <w:name w:val="正文文本 字符"/>
    <w:basedOn w:val="19"/>
    <w:link w:val="9"/>
    <w:qFormat/>
    <w:uiPriority w:val="0"/>
    <w:rPr>
      <w:kern w:val="2"/>
      <w:sz w:val="21"/>
      <w:szCs w:val="24"/>
    </w:rPr>
  </w:style>
  <w:style w:type="paragraph" w:styleId="37">
    <w:name w:val="List Paragraph"/>
    <w:basedOn w:val="1"/>
    <w:qFormat/>
    <w:uiPriority w:val="34"/>
    <w:pPr>
      <w:ind w:firstLine="420" w:firstLineChars="200"/>
    </w:pPr>
    <w:rPr>
      <w:rFonts w:ascii="Times New Roman" w:hAnsi="Times New Roman"/>
      <w:szCs w:val="24"/>
    </w:rPr>
  </w:style>
  <w:style w:type="paragraph" w:customStyle="1" w:styleId="38">
    <w:name w:val="样式 宋体1"/>
    <w:basedOn w:val="1"/>
    <w:qFormat/>
    <w:uiPriority w:val="0"/>
    <w:pPr>
      <w:ind w:firstLine="420" w:firstLineChars="200"/>
      <w:jc w:val="left"/>
    </w:pPr>
    <w:rPr>
      <w:rFonts w:ascii="宋体" w:hAnsi="宋体" w:eastAsia="等线" w:cs="宋体"/>
      <w:szCs w:val="20"/>
    </w:rPr>
  </w:style>
  <w:style w:type="paragraph" w:customStyle="1" w:styleId="39">
    <w:name w:val="Normal_1"/>
    <w:qFormat/>
    <w:uiPriority w:val="0"/>
    <w:rPr>
      <w:rFonts w:ascii="Calibri" w:hAnsi="Calibri" w:eastAsia="宋体" w:cs="Times New Roman"/>
      <w:sz w:val="24"/>
      <w:szCs w:val="24"/>
      <w:lang w:val="en-US" w:eastAsia="zh-CN" w:bidi="ar-SA"/>
    </w:rPr>
  </w:style>
  <w:style w:type="character" w:customStyle="1" w:styleId="40">
    <w:name w:val="正文文本缩进 2 字符"/>
    <w:link w:val="7"/>
    <w:qFormat/>
    <w:uiPriority w:val="99"/>
    <w:rPr>
      <w:rFonts w:ascii="Calibri" w:hAnsi="Calibri"/>
      <w:sz w:val="24"/>
      <w:szCs w:val="22"/>
    </w:rPr>
  </w:style>
  <w:style w:type="paragraph" w:customStyle="1" w:styleId="41">
    <w:name w:val="01 文件标题"/>
    <w:basedOn w:val="1"/>
    <w:next w:val="1"/>
    <w:qFormat/>
    <w:uiPriority w:val="0"/>
    <w:pPr>
      <w:spacing w:line="560" w:lineRule="exact"/>
      <w:jc w:val="center"/>
    </w:pPr>
    <w:rPr>
      <w:rFonts w:ascii="方正小标宋简体" w:eastAsia="方正小标宋简体"/>
      <w:sz w:val="44"/>
    </w:rPr>
  </w:style>
  <w:style w:type="paragraph" w:customStyle="1" w:styleId="42">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3">
    <w:name w:val="04 二级标题"/>
    <w:basedOn w:val="3"/>
    <w:qFormat/>
    <w:uiPriority w:val="0"/>
    <w:pPr>
      <w:spacing w:before="0" w:after="0" w:line="560" w:lineRule="exact"/>
      <w:ind w:firstLine="200" w:firstLineChars="200"/>
    </w:pPr>
    <w:rPr>
      <w:rFonts w:ascii="楷体_GB2312" w:hAnsi="Times New Roman" w:eastAsia="楷体_GB2312"/>
      <w:b w:val="0"/>
    </w:rPr>
  </w:style>
  <w:style w:type="table" w:customStyle="1" w:styleId="44">
    <w:name w:val="网格型1"/>
    <w:basedOn w:val="17"/>
    <w:autoRedefine/>
    <w:qFormat/>
    <w:uiPriority w:val="0"/>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5">
    <w:name w:val="font112"/>
    <w:basedOn w:val="19"/>
    <w:qFormat/>
    <w:uiPriority w:val="0"/>
    <w:rPr>
      <w:rFonts w:ascii="Arial" w:hAnsi="Arial" w:cs="Arial"/>
      <w:color w:val="000000"/>
      <w:sz w:val="21"/>
      <w:szCs w:val="21"/>
      <w:u w:val="none"/>
    </w:rPr>
  </w:style>
  <w:style w:type="character" w:customStyle="1" w:styleId="46">
    <w:name w:val="font51"/>
    <w:basedOn w:val="19"/>
    <w:qFormat/>
    <w:uiPriority w:val="0"/>
    <w:rPr>
      <w:rFonts w:hint="eastAsia" w:ascii="仿宋" w:hAnsi="仿宋" w:eastAsia="仿宋" w:cs="仿宋"/>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9074</Words>
  <Characters>9881</Characters>
  <Lines>31</Lines>
  <Paragraphs>9</Paragraphs>
  <TotalTime>278</TotalTime>
  <ScaleCrop>false</ScaleCrop>
  <LinksUpToDate>false</LinksUpToDate>
  <CharactersWithSpaces>9948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2025-09-25T09:50:13Z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FDFA153E412A4E2AAF59457C127416EE_13</vt:lpwstr>
  </property>
  <property fmtid="{D5CDD505-2E9C-101B-9397-08002B2CF9AE}" pid="4" name="KSOTemplateDocerSaveRecord">
    <vt:lpwstr>eyJoZGlkIjoiNjRiNDcyZGU2YzJhYTkwMjk5MjQwZmFmNjBmNDJhZmYiLCJ1c2VySWQiOiI0OTQ3NjU2MzMifQ==</vt:lpwstr>
  </property>
</Properties>
</file>