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ascii="仿宋_GB2312" w:hAnsi="华文中宋" w:eastAsia="仿宋_GB2312"/>
          <w:b/>
          <w:sz w:val="84"/>
          <w:szCs w:val="84"/>
        </w:rPr>
      </w:pPr>
    </w:p>
    <w:p w14:paraId="01FFE299">
      <w:pPr>
        <w:pStyle w:val="10"/>
        <w:jc w:val="center"/>
        <w:rPr>
          <w:rFonts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价</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0"/>
        <w:adjustRightInd w:val="0"/>
        <w:snapToGrid w:val="0"/>
        <w:spacing w:line="360" w:lineRule="auto"/>
        <w:ind w:left="846" w:leftChars="403" w:firstLine="157" w:firstLineChars="49"/>
        <w:rPr>
          <w:rFonts w:ascii="黑体" w:hAnsi="黑体" w:eastAsia="黑体"/>
          <w:b/>
          <w:sz w:val="32"/>
          <w:szCs w:val="32"/>
        </w:rPr>
      </w:pPr>
    </w:p>
    <w:p w14:paraId="1D8F80E4">
      <w:pPr>
        <w:pStyle w:val="10"/>
        <w:adjustRightInd w:val="0"/>
        <w:snapToGrid w:val="0"/>
        <w:spacing w:line="360" w:lineRule="auto"/>
        <w:ind w:left="846" w:leftChars="403" w:firstLine="157" w:firstLineChars="49"/>
        <w:rPr>
          <w:rFonts w:ascii="黑体" w:hAnsi="黑体" w:eastAsia="黑体"/>
          <w:b/>
          <w:sz w:val="32"/>
          <w:szCs w:val="32"/>
        </w:rPr>
      </w:pPr>
    </w:p>
    <w:p w14:paraId="072F8CF6">
      <w:pPr>
        <w:pStyle w:val="10"/>
        <w:adjustRightInd w:val="0"/>
        <w:snapToGrid w:val="0"/>
        <w:spacing w:line="360" w:lineRule="auto"/>
        <w:ind w:left="846" w:leftChars="403" w:firstLine="157" w:firstLineChars="49"/>
        <w:rPr>
          <w:rFonts w:ascii="黑体" w:hAnsi="黑体" w:eastAsia="黑体"/>
          <w:b/>
          <w:sz w:val="32"/>
          <w:szCs w:val="32"/>
        </w:rPr>
      </w:pPr>
    </w:p>
    <w:p w14:paraId="6505A8CE">
      <w:pPr>
        <w:pStyle w:val="10"/>
        <w:adjustRightInd w:val="0"/>
        <w:snapToGrid w:val="0"/>
        <w:spacing w:line="360" w:lineRule="auto"/>
        <w:ind w:left="846" w:leftChars="403" w:firstLine="157" w:firstLineChars="49"/>
        <w:rPr>
          <w:rFonts w:ascii="黑体" w:hAnsi="黑体" w:eastAsia="黑体"/>
          <w:b/>
          <w:sz w:val="32"/>
          <w:szCs w:val="32"/>
        </w:rPr>
      </w:pPr>
    </w:p>
    <w:p w14:paraId="1DD4CC30">
      <w:pPr>
        <w:pStyle w:val="10"/>
        <w:adjustRightInd w:val="0"/>
        <w:snapToGrid w:val="0"/>
        <w:spacing w:line="360" w:lineRule="auto"/>
        <w:ind w:left="846" w:leftChars="403" w:firstLine="157" w:firstLineChars="49"/>
        <w:rPr>
          <w:rFonts w:ascii="黑体" w:hAnsi="黑体" w:eastAsia="黑体"/>
          <w:b/>
          <w:sz w:val="32"/>
          <w:szCs w:val="32"/>
        </w:rPr>
      </w:pPr>
    </w:p>
    <w:p w14:paraId="4ADE14BC">
      <w:pPr>
        <w:pStyle w:val="39"/>
        <w:spacing w:before="312" w:beforeLines="100" w:after="312" w:afterLines="100"/>
        <w:ind w:firstLine="320" w:firstLineChars="100"/>
        <w:jc w:val="both"/>
        <w:rPr>
          <w:rFonts w:ascii="黑体" w:hAnsi="黑体" w:eastAsia="黑体"/>
          <w:kern w:val="0"/>
          <w:sz w:val="32"/>
          <w:szCs w:val="32"/>
        </w:rPr>
      </w:pPr>
      <w:r>
        <w:rPr>
          <w:rFonts w:ascii="黑体" w:hAnsi="黑体" w:eastAsia="黑体"/>
          <w:sz w:val="32"/>
          <w:szCs w:val="32"/>
        </w:rPr>
        <w:t>采购项目名称：</w:t>
      </w:r>
      <w:r>
        <w:rPr>
          <w:rFonts w:ascii="黑体" w:hAnsi="黑体" w:eastAsia="黑体"/>
          <w:kern w:val="0"/>
          <w:sz w:val="32"/>
          <w:szCs w:val="32"/>
        </w:rPr>
        <w:t>AI创新与体验中心</w:t>
      </w:r>
      <w:r>
        <w:rPr>
          <w:rFonts w:hint="eastAsia" w:ascii="黑体" w:hAnsi="黑体" w:eastAsia="黑体"/>
          <w:kern w:val="0"/>
          <w:sz w:val="32"/>
          <w:szCs w:val="32"/>
        </w:rPr>
        <w:t>设计服务</w:t>
      </w:r>
      <w:r>
        <w:rPr>
          <w:rFonts w:ascii="黑体" w:hAnsi="黑体" w:eastAsia="黑体"/>
          <w:kern w:val="0"/>
          <w:sz w:val="32"/>
          <w:szCs w:val="32"/>
        </w:rPr>
        <w:t>项目</w:t>
      </w:r>
    </w:p>
    <w:p w14:paraId="6B5B6E03">
      <w:pPr>
        <w:pStyle w:val="10"/>
        <w:adjustRightInd w:val="0"/>
        <w:snapToGrid w:val="0"/>
        <w:spacing w:before="312" w:beforeLines="100" w:after="312" w:afterLines="100" w:line="360" w:lineRule="auto"/>
        <w:ind w:firstLine="320" w:firstLineChars="100"/>
        <w:rPr>
          <w:rFonts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0"/>
        <w:adjustRightInd w:val="0"/>
        <w:snapToGrid w:val="0"/>
        <w:spacing w:line="440" w:lineRule="exact"/>
        <w:jc w:val="center"/>
        <w:rPr>
          <w:rFonts w:ascii="黑体" w:hAnsi="黑体" w:eastAsia="黑体"/>
          <w:b/>
          <w:sz w:val="32"/>
        </w:rPr>
      </w:pPr>
    </w:p>
    <w:p w14:paraId="12277452">
      <w:pPr>
        <w:pStyle w:val="10"/>
        <w:adjustRightInd w:val="0"/>
        <w:snapToGrid w:val="0"/>
        <w:spacing w:line="440" w:lineRule="exact"/>
        <w:jc w:val="center"/>
        <w:rPr>
          <w:rFonts w:ascii="黑体" w:hAnsi="黑体" w:eastAsia="黑体"/>
          <w:b/>
          <w:sz w:val="32"/>
        </w:rPr>
      </w:pPr>
    </w:p>
    <w:p w14:paraId="263E19F8">
      <w:pPr>
        <w:pStyle w:val="10"/>
        <w:adjustRightInd w:val="0"/>
        <w:snapToGrid w:val="0"/>
        <w:spacing w:line="440" w:lineRule="exact"/>
        <w:jc w:val="center"/>
        <w:rPr>
          <w:rFonts w:ascii="黑体" w:hAnsi="黑体" w:eastAsia="黑体"/>
          <w:b/>
          <w:sz w:val="32"/>
        </w:rPr>
      </w:pPr>
    </w:p>
    <w:p w14:paraId="00E611DA">
      <w:pPr>
        <w:pStyle w:val="10"/>
        <w:adjustRightInd w:val="0"/>
        <w:snapToGrid w:val="0"/>
        <w:spacing w:line="440" w:lineRule="exact"/>
        <w:jc w:val="center"/>
        <w:rPr>
          <w:rFonts w:ascii="黑体" w:hAnsi="黑体" w:eastAsia="黑体"/>
          <w:b/>
          <w:sz w:val="32"/>
        </w:rPr>
      </w:pPr>
    </w:p>
    <w:p w14:paraId="5BD02E6F">
      <w:pPr>
        <w:pStyle w:val="10"/>
        <w:adjustRightInd w:val="0"/>
        <w:snapToGrid w:val="0"/>
        <w:spacing w:line="440" w:lineRule="exact"/>
        <w:jc w:val="center"/>
        <w:rPr>
          <w:rFonts w:ascii="黑体" w:hAnsi="黑体" w:eastAsia="黑体"/>
          <w:b/>
          <w:sz w:val="32"/>
        </w:rPr>
      </w:pPr>
    </w:p>
    <w:p w14:paraId="51D3F09C">
      <w:pPr>
        <w:pStyle w:val="10"/>
        <w:adjustRightInd w:val="0"/>
        <w:snapToGrid w:val="0"/>
        <w:spacing w:line="440" w:lineRule="exact"/>
        <w:jc w:val="center"/>
        <w:rPr>
          <w:rFonts w:ascii="黑体" w:hAnsi="黑体" w:eastAsia="黑体"/>
          <w:b/>
          <w:sz w:val="32"/>
        </w:rPr>
      </w:pPr>
    </w:p>
    <w:p w14:paraId="33437265">
      <w:pPr>
        <w:pStyle w:val="10"/>
        <w:adjustRightInd w:val="0"/>
        <w:snapToGrid w:val="0"/>
        <w:spacing w:line="440" w:lineRule="exact"/>
        <w:jc w:val="center"/>
        <w:rPr>
          <w:rFonts w:ascii="黑体" w:hAnsi="黑体" w:eastAsia="黑体"/>
          <w:b/>
          <w:sz w:val="32"/>
        </w:rPr>
      </w:pPr>
    </w:p>
    <w:p w14:paraId="646F9A24">
      <w:pPr>
        <w:pStyle w:val="10"/>
        <w:adjustRightInd w:val="0"/>
        <w:snapToGrid w:val="0"/>
        <w:spacing w:line="440" w:lineRule="exact"/>
        <w:jc w:val="center"/>
        <w:rPr>
          <w:rFonts w:ascii="黑体" w:hAnsi="黑体" w:eastAsia="黑体"/>
          <w:b/>
          <w:sz w:val="32"/>
        </w:rPr>
      </w:pPr>
    </w:p>
    <w:p w14:paraId="3BDBB089">
      <w:pPr>
        <w:pStyle w:val="10"/>
        <w:adjustRightInd w:val="0"/>
        <w:snapToGrid w:val="0"/>
        <w:spacing w:line="440" w:lineRule="exact"/>
        <w:jc w:val="center"/>
        <w:rPr>
          <w:rFonts w:ascii="黑体" w:hAnsi="黑体" w:eastAsia="黑体"/>
          <w:b/>
          <w:sz w:val="32"/>
        </w:rPr>
      </w:pPr>
    </w:p>
    <w:p w14:paraId="287A2B02">
      <w:pPr>
        <w:spacing w:line="360" w:lineRule="auto"/>
        <w:jc w:val="center"/>
        <w:rPr>
          <w:rFonts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rPr>
        <w:t>九</w:t>
      </w:r>
      <w:r>
        <w:rPr>
          <w:rFonts w:ascii="黑体" w:hAnsi="黑体" w:eastAsia="黑体"/>
          <w:sz w:val="32"/>
          <w:szCs w:val="32"/>
        </w:rPr>
        <w:t>月</w:t>
      </w:r>
    </w:p>
    <w:p w14:paraId="3FD890A2">
      <w:pPr>
        <w:pStyle w:val="15"/>
      </w:pPr>
    </w:p>
    <w:p w14:paraId="40E4DFFA">
      <w:pPr>
        <w:pStyle w:val="15"/>
        <w:rPr>
          <w:szCs w:val="22"/>
        </w:rPr>
      </w:pPr>
    </w:p>
    <w:p w14:paraId="3E8CC8B8">
      <w:pPr>
        <w:jc w:val="center"/>
        <w:outlineLvl w:val="0"/>
        <w:rPr>
          <w:rFonts w:ascii="黑体" w:hAnsi="黑体" w:eastAsia="黑体" w:cs="宋体"/>
          <w:b/>
          <w:bCs/>
          <w:color w:val="000000"/>
          <w:kern w:val="36"/>
          <w:sz w:val="36"/>
          <w:szCs w:val="36"/>
        </w:rPr>
      </w:pPr>
      <w:r>
        <w:rPr>
          <w:rFonts w:hint="eastAsia" w:ascii="黑体" w:hAnsi="黑体" w:eastAsia="黑体"/>
          <w:b/>
          <w:sz w:val="36"/>
          <w:szCs w:val="36"/>
        </w:rPr>
        <w:t>湖南铁道职业技术学院</w:t>
      </w:r>
      <w:r>
        <w:rPr>
          <w:rFonts w:ascii="黑体" w:hAnsi="黑体" w:eastAsia="黑体"/>
          <w:b/>
          <w:sz w:val="36"/>
          <w:szCs w:val="36"/>
        </w:rPr>
        <w:t>AI创新与体验中心</w:t>
      </w:r>
      <w:r>
        <w:rPr>
          <w:rFonts w:hint="eastAsia" w:ascii="黑体" w:hAnsi="黑体" w:eastAsia="黑体"/>
          <w:b/>
          <w:sz w:val="36"/>
          <w:szCs w:val="36"/>
        </w:rPr>
        <w:t>设计服务</w:t>
      </w:r>
      <w:r>
        <w:rPr>
          <w:rFonts w:ascii="黑体" w:hAnsi="黑体" w:eastAsia="黑体"/>
          <w:b/>
          <w:sz w:val="36"/>
          <w:szCs w:val="36"/>
        </w:rPr>
        <w:t>项目</w:t>
      </w:r>
      <w:r>
        <w:rPr>
          <w:rFonts w:hint="eastAsia" w:ascii="黑体" w:hAnsi="黑体" w:eastAsia="黑体"/>
          <w:b/>
          <w:sz w:val="36"/>
          <w:szCs w:val="36"/>
        </w:rPr>
        <w:t>询价</w:t>
      </w:r>
      <w:r>
        <w:rPr>
          <w:rFonts w:ascii="黑体" w:hAnsi="黑体" w:eastAsia="黑体" w:cs="宋体"/>
          <w:b/>
          <w:bCs/>
          <w:color w:val="000000"/>
          <w:kern w:val="36"/>
          <w:sz w:val="36"/>
          <w:szCs w:val="36"/>
        </w:rPr>
        <w:t>采购</w:t>
      </w:r>
      <w:r>
        <w:rPr>
          <w:rFonts w:hint="eastAsia" w:ascii="黑体" w:hAnsi="黑体" w:eastAsia="黑体" w:cs="宋体"/>
          <w:b/>
          <w:bCs/>
          <w:color w:val="000000"/>
          <w:kern w:val="36"/>
          <w:sz w:val="36"/>
          <w:szCs w:val="36"/>
        </w:rPr>
        <w:t>公告</w:t>
      </w:r>
    </w:p>
    <w:p w14:paraId="0FA957A0">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ascii="仿宋" w:hAnsi="仿宋" w:eastAsia="仿宋"/>
          <w:sz w:val="24"/>
          <w:szCs w:val="24"/>
        </w:rPr>
        <w:t>湖南铁道职业技术学院AI创新与体验中心</w:t>
      </w:r>
      <w:r>
        <w:rPr>
          <w:rFonts w:hint="eastAsia" w:ascii="仿宋" w:hAnsi="仿宋" w:eastAsia="仿宋"/>
          <w:sz w:val="24"/>
          <w:szCs w:val="24"/>
        </w:rPr>
        <w:t>设计服务</w:t>
      </w:r>
      <w:r>
        <w:rPr>
          <w:rFonts w:ascii="仿宋" w:hAnsi="仿宋" w:eastAsia="仿宋"/>
          <w:sz w:val="24"/>
          <w:szCs w:val="24"/>
        </w:rPr>
        <w:t>项目</w:t>
      </w:r>
      <w:r>
        <w:rPr>
          <w:rFonts w:hint="eastAsia" w:ascii="仿宋" w:hAnsi="仿宋" w:eastAsia="仿宋"/>
          <w:sz w:val="24"/>
          <w:szCs w:val="24"/>
        </w:rPr>
        <w:t>需进行采购，现采用发布公告方式，邀请符合资格条件的供应商参与采购活动。</w:t>
      </w:r>
    </w:p>
    <w:p w14:paraId="474761BB">
      <w:pPr>
        <w:snapToGrid w:val="0"/>
        <w:spacing w:line="360" w:lineRule="auto"/>
        <w:ind w:firstLine="482" w:firstLineChars="200"/>
        <w:jc w:val="left"/>
        <w:rPr>
          <w:rFonts w:ascii="仿宋" w:hAnsi="仿宋" w:eastAsia="仿宋" w:cs="仿宋"/>
          <w:b/>
          <w:bCs/>
          <w:color w:val="333333"/>
          <w:kern w:val="0"/>
          <w:sz w:val="24"/>
          <w:szCs w:val="24"/>
        </w:rPr>
      </w:pPr>
      <w:bookmarkStart w:id="0" w:name="_Toc4659"/>
      <w:bookmarkStart w:id="1" w:name="_Toc17794_WPSOffice_Level2"/>
      <w:bookmarkStart w:id="2" w:name="_Toc3564"/>
      <w:bookmarkStart w:id="3" w:name="_Toc26475"/>
      <w:bookmarkStart w:id="4" w:name="_Toc31662_WPSOffice_Level2"/>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5"/>
        <w:snapToGrid w:val="0"/>
        <w:spacing w:before="0" w:beforeAutospacing="0" w:after="0" w:line="360" w:lineRule="auto"/>
        <w:ind w:left="0" w:leftChars="0" w:firstLine="480" w:firstLineChars="200"/>
        <w:jc w:val="left"/>
        <w:rPr>
          <w:rFonts w:ascii="宋体" w:hAnsi="宋体" w:cs="宋体"/>
          <w:sz w:val="24"/>
        </w:rPr>
      </w:pPr>
      <w:r>
        <w:rPr>
          <w:rFonts w:hint="eastAsia" w:ascii="仿宋" w:hAnsi="仿宋" w:eastAsia="仿宋"/>
          <w:sz w:val="24"/>
          <w:szCs w:val="24"/>
        </w:rPr>
        <w:t>1.项目名称：</w:t>
      </w:r>
      <w:r>
        <w:rPr>
          <w:rFonts w:ascii="仿宋" w:hAnsi="仿宋" w:eastAsia="仿宋"/>
          <w:sz w:val="24"/>
          <w:szCs w:val="24"/>
        </w:rPr>
        <w:t>AI创新与体验中心设计服务项目</w:t>
      </w:r>
    </w:p>
    <w:p w14:paraId="40D57504">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2.项目概况: AI创新与体验中心位于云龙校区新建图书馆二楼，旨在打造一个现代化、智能化、沉浸式的多功能展厅。本项目拟遴选优秀的设计机构或公司完成</w:t>
      </w:r>
      <w:r>
        <w:rPr>
          <w:rFonts w:ascii="仿宋" w:hAnsi="仿宋" w:eastAsia="仿宋"/>
          <w:sz w:val="24"/>
          <w:szCs w:val="24"/>
        </w:rPr>
        <w:t>云龙校区</w:t>
      </w:r>
      <w:r>
        <w:rPr>
          <w:rFonts w:hint="eastAsia" w:ascii="仿宋" w:hAnsi="仿宋" w:eastAsia="仿宋"/>
          <w:sz w:val="24"/>
          <w:szCs w:val="24"/>
        </w:rPr>
        <w:t>图书馆</w:t>
      </w:r>
      <w:r>
        <w:rPr>
          <w:rFonts w:ascii="仿宋" w:hAnsi="仿宋" w:eastAsia="仿宋"/>
          <w:sz w:val="24"/>
          <w:szCs w:val="24"/>
        </w:rPr>
        <w:t>第二层</w:t>
      </w:r>
      <w:r>
        <w:rPr>
          <w:rFonts w:hint="eastAsia" w:ascii="仿宋" w:hAnsi="仿宋" w:eastAsia="仿宋"/>
          <w:sz w:val="24"/>
          <w:szCs w:val="24"/>
        </w:rPr>
        <w:t>各空间区域设计</w:t>
      </w:r>
      <w:r>
        <w:rPr>
          <w:rFonts w:ascii="仿宋" w:hAnsi="仿宋" w:eastAsia="仿宋"/>
          <w:sz w:val="24"/>
          <w:szCs w:val="24"/>
        </w:rPr>
        <w:t>（第二层的面积大概3500平方米），</w:t>
      </w:r>
      <w:r>
        <w:rPr>
          <w:rFonts w:hint="eastAsia" w:ascii="仿宋" w:hAnsi="仿宋" w:eastAsia="仿宋"/>
          <w:sz w:val="24"/>
          <w:szCs w:val="24"/>
        </w:rPr>
        <w:t>按要求提供整体布局规划图及各类型设备设施图、初步设计图、效果图、施工图、概算编制等。</w:t>
      </w:r>
    </w:p>
    <w:p w14:paraId="5BF0E805">
      <w:pPr>
        <w:spacing w:line="360" w:lineRule="auto"/>
        <w:ind w:firstLine="480" w:firstLineChars="200"/>
        <w:rPr>
          <w:rFonts w:ascii="仿宋" w:hAnsi="仿宋" w:eastAsia="仿宋"/>
          <w:sz w:val="24"/>
          <w:szCs w:val="24"/>
        </w:rPr>
      </w:pPr>
      <w:r>
        <w:rPr>
          <w:rFonts w:hint="eastAsia" w:ascii="仿宋" w:hAnsi="仿宋" w:eastAsia="仿宋"/>
          <w:sz w:val="24"/>
          <w:szCs w:val="24"/>
        </w:rPr>
        <w:t>3.服务内容：1</w:t>
      </w:r>
      <w:r>
        <w:rPr>
          <w:rFonts w:ascii="仿宋" w:hAnsi="仿宋" w:eastAsia="仿宋"/>
          <w:sz w:val="24"/>
          <w:szCs w:val="24"/>
        </w:rPr>
        <w:t>）完成第二层范围内（含挑空层）的所有设计，按要求提交AI创新与体验中心整体方案设计、初步设计图、效果图、施工图、概算及展示区声光电设计等成果。</w:t>
      </w:r>
      <w:r>
        <w:rPr>
          <w:rFonts w:hint="eastAsia" w:ascii="仿宋" w:hAnsi="仿宋" w:eastAsia="仿宋"/>
          <w:sz w:val="24"/>
          <w:szCs w:val="24"/>
        </w:rPr>
        <w:t>2</w:t>
      </w:r>
      <w:r>
        <w:rPr>
          <w:rFonts w:ascii="仿宋" w:hAnsi="仿宋" w:eastAsia="仿宋"/>
          <w:sz w:val="24"/>
          <w:szCs w:val="24"/>
        </w:rPr>
        <w:t>）</w:t>
      </w:r>
      <w:r>
        <w:rPr>
          <w:rFonts w:hint="eastAsia" w:ascii="仿宋" w:hAnsi="仿宋" w:eastAsia="仿宋"/>
          <w:sz w:val="24"/>
          <w:szCs w:val="24"/>
        </w:rPr>
        <w:t>提交成果符合学校要求</w:t>
      </w:r>
      <w:r>
        <w:rPr>
          <w:rFonts w:ascii="仿宋" w:hAnsi="仿宋" w:eastAsia="仿宋"/>
          <w:sz w:val="24"/>
          <w:szCs w:val="24"/>
        </w:rPr>
        <w:t>，</w:t>
      </w:r>
      <w:r>
        <w:rPr>
          <w:rFonts w:hint="eastAsia" w:ascii="仿宋" w:hAnsi="仿宋" w:eastAsia="仿宋"/>
          <w:sz w:val="24"/>
          <w:szCs w:val="24"/>
        </w:rPr>
        <w:t>按相关技术标准进行深化设计，设计通过相关部门的审批</w:t>
      </w:r>
      <w:r>
        <w:rPr>
          <w:rFonts w:ascii="仿宋" w:hAnsi="仿宋" w:eastAsia="仿宋"/>
          <w:sz w:val="24"/>
          <w:szCs w:val="24"/>
        </w:rPr>
        <w:t>。</w:t>
      </w:r>
      <w:r>
        <w:rPr>
          <w:rFonts w:hint="eastAsia" w:ascii="仿宋" w:hAnsi="仿宋" w:eastAsia="仿宋"/>
          <w:sz w:val="24"/>
          <w:szCs w:val="24"/>
        </w:rPr>
        <w:t>3</w:t>
      </w:r>
      <w:r>
        <w:rPr>
          <w:rFonts w:ascii="仿宋" w:hAnsi="仿宋" w:eastAsia="仿宋"/>
          <w:sz w:val="24"/>
          <w:szCs w:val="24"/>
        </w:rPr>
        <w:t>）</w:t>
      </w:r>
      <w:r>
        <w:rPr>
          <w:rFonts w:hint="eastAsia" w:ascii="仿宋" w:hAnsi="仿宋" w:eastAsia="仿宋"/>
          <w:sz w:val="24"/>
          <w:szCs w:val="24"/>
        </w:rPr>
        <w:t>配合施工过程中的技术咨询</w:t>
      </w:r>
      <w:r>
        <w:rPr>
          <w:rFonts w:ascii="仿宋" w:hAnsi="仿宋" w:eastAsia="仿宋"/>
          <w:sz w:val="24"/>
          <w:szCs w:val="24"/>
        </w:rPr>
        <w:t>、</w:t>
      </w:r>
      <w:r>
        <w:rPr>
          <w:rFonts w:hint="eastAsia" w:ascii="仿宋" w:hAnsi="仿宋" w:eastAsia="仿宋"/>
          <w:sz w:val="24"/>
          <w:szCs w:val="24"/>
        </w:rPr>
        <w:t>设计变更和验收等工作，按甲方要求按时到现场提供技术服务，按要求及时提供相应设计成果。</w:t>
      </w:r>
    </w:p>
    <w:p w14:paraId="71947C1A">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ascii="仿宋" w:hAnsi="仿宋" w:eastAsia="仿宋"/>
          <w:sz w:val="24"/>
          <w:szCs w:val="24"/>
        </w:rPr>
        <w:t>4</w:t>
      </w:r>
      <w:r>
        <w:rPr>
          <w:rFonts w:hint="eastAsia" w:ascii="仿宋" w:hAnsi="仿宋" w:eastAsia="仿宋"/>
          <w:sz w:val="24"/>
          <w:szCs w:val="24"/>
        </w:rPr>
        <w:t xml:space="preserve">.采购预算： </w:t>
      </w:r>
      <w:r>
        <w:rPr>
          <w:rFonts w:ascii="仿宋" w:hAnsi="仿宋" w:eastAsia="仿宋"/>
          <w:sz w:val="24"/>
          <w:szCs w:val="24"/>
        </w:rPr>
        <w:t>13</w:t>
      </w:r>
      <w:r>
        <w:rPr>
          <w:rFonts w:hint="eastAsia" w:ascii="仿宋" w:hAnsi="仿宋" w:eastAsia="仿宋"/>
          <w:sz w:val="24"/>
          <w:szCs w:val="24"/>
        </w:rPr>
        <w:t>万元。</w:t>
      </w:r>
    </w:p>
    <w:p w14:paraId="453272DD">
      <w:pPr>
        <w:pStyle w:val="15"/>
        <w:snapToGrid w:val="0"/>
        <w:spacing w:before="0" w:beforeAutospacing="0" w:after="0" w:line="360" w:lineRule="auto"/>
        <w:ind w:left="0" w:leftChars="0" w:firstLine="482" w:firstLineChars="200"/>
        <w:jc w:val="left"/>
        <w:rPr>
          <w:rFonts w:ascii="仿宋" w:hAnsi="仿宋" w:eastAsia="仿宋"/>
          <w:b/>
          <w:bCs/>
          <w:sz w:val="24"/>
          <w:szCs w:val="24"/>
        </w:rPr>
      </w:pPr>
      <w:r>
        <w:rPr>
          <w:rFonts w:hint="eastAsia" w:ascii="仿宋" w:hAnsi="仿宋" w:eastAsia="仿宋"/>
          <w:b/>
          <w:bCs/>
          <w:sz w:val="24"/>
          <w:szCs w:val="24"/>
        </w:rPr>
        <w:t>二、投标人资格要求</w:t>
      </w:r>
    </w:p>
    <w:p w14:paraId="62ECA4F5">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（1）具有独立承担民事责任的能力；</w:t>
      </w:r>
    </w:p>
    <w:p w14:paraId="58A3351A">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（4）有依法缴纳税收和社会保障资金的良好记录；</w:t>
      </w:r>
    </w:p>
    <w:p w14:paraId="77978083">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（6）法律、行政法规规定的其他条件。</w:t>
      </w:r>
    </w:p>
    <w:p w14:paraId="5AE48D38">
      <w:pPr>
        <w:spacing w:line="360" w:lineRule="auto"/>
        <w:ind w:firstLine="480" w:firstLineChars="200"/>
        <w:rPr>
          <w:rFonts w:ascii="仿宋" w:hAnsi="仿宋" w:eastAsia="仿宋"/>
          <w:sz w:val="24"/>
          <w:szCs w:val="24"/>
        </w:rPr>
      </w:pPr>
      <w:r>
        <w:rPr>
          <w:rFonts w:hint="eastAsia" w:ascii="仿宋" w:hAnsi="仿宋" w:eastAsia="仿宋"/>
          <w:sz w:val="24"/>
          <w:szCs w:val="24"/>
        </w:rPr>
        <w:t>2、特定资格条件：需同时具有工程设计建筑行业（建筑工程）乙级及以上资质。</w:t>
      </w:r>
    </w:p>
    <w:p w14:paraId="09E880B8">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lang w:val="en-US" w:eastAsia="zh-CN"/>
        </w:rPr>
        <w:t>3</w:t>
      </w:r>
      <w:r>
        <w:rPr>
          <w:rFonts w:ascii="仿宋" w:hAnsi="仿宋" w:eastAsia="仿宋"/>
          <w:sz w:val="24"/>
          <w:szCs w:val="24"/>
        </w:rPr>
        <w:t>、</w:t>
      </w:r>
      <w:r>
        <w:rPr>
          <w:rFonts w:hint="eastAsia" w:ascii="仿宋" w:hAnsi="仿宋" w:eastAsia="仿宋"/>
          <w:sz w:val="24"/>
          <w:szCs w:val="24"/>
        </w:rPr>
        <w:t>本次采购不接受联合体投标。</w:t>
      </w:r>
    </w:p>
    <w:p w14:paraId="773A98C1">
      <w:pPr>
        <w:pStyle w:val="15"/>
        <w:snapToGrid w:val="0"/>
        <w:spacing w:before="0" w:beforeAutospacing="0" w:after="0" w:line="360" w:lineRule="auto"/>
        <w:ind w:left="0" w:leftChars="0" w:firstLine="482" w:firstLineChars="200"/>
        <w:jc w:val="left"/>
        <w:rPr>
          <w:rFonts w:ascii="仿宋" w:hAnsi="仿宋" w:eastAsia="仿宋"/>
          <w:b/>
          <w:bCs/>
          <w:sz w:val="24"/>
          <w:szCs w:val="24"/>
        </w:rPr>
      </w:pPr>
      <w:bookmarkStart w:id="5" w:name="_Toc58335831"/>
      <w:bookmarkStart w:id="6" w:name="_Hlk186730266"/>
      <w:r>
        <w:rPr>
          <w:rFonts w:hint="eastAsia" w:ascii="仿宋" w:hAnsi="仿宋" w:eastAsia="仿宋"/>
          <w:b/>
          <w:bCs/>
          <w:sz w:val="24"/>
          <w:szCs w:val="24"/>
        </w:rPr>
        <w:t>三、响应文件提交的截止时间、开启时间及地点</w:t>
      </w:r>
      <w:bookmarkEnd w:id="5"/>
    </w:p>
    <w:p w14:paraId="054E6273">
      <w:pPr>
        <w:pStyle w:val="15"/>
        <w:snapToGrid w:val="0"/>
        <w:spacing w:before="0" w:beforeAutospacing="0" w:after="0" w:line="360" w:lineRule="auto"/>
        <w:ind w:left="0" w:leftChars="0" w:firstLine="480" w:firstLineChars="200"/>
        <w:jc w:val="left"/>
        <w:rPr>
          <w:rFonts w:ascii="仿宋" w:hAnsi="仿宋" w:eastAsia="仿宋"/>
          <w:color w:val="000000" w:themeColor="text1"/>
          <w:sz w:val="24"/>
          <w:szCs w:val="24"/>
          <w14:textFill>
            <w14:solidFill>
              <w14:schemeClr w14:val="tx1"/>
            </w14:solidFill>
          </w14:textFill>
        </w:rPr>
      </w:pPr>
      <w:r>
        <w:rPr>
          <w:rFonts w:hint="eastAsia" w:ascii="仿宋" w:hAnsi="仿宋" w:eastAsia="仿宋"/>
          <w:sz w:val="24"/>
          <w:szCs w:val="24"/>
        </w:rPr>
        <w:t>1．首次响应文件的提交截止时间：2025</w:t>
      </w:r>
      <w:r>
        <w:rPr>
          <w:rFonts w:hint="eastAsia" w:ascii="仿宋" w:hAnsi="仿宋" w:eastAsia="仿宋"/>
          <w:color w:val="000000" w:themeColor="text1"/>
          <w:sz w:val="24"/>
          <w:szCs w:val="24"/>
          <w14:textFill>
            <w14:solidFill>
              <w14:schemeClr w14:val="tx1"/>
            </w14:solidFill>
          </w14:textFill>
        </w:rPr>
        <w:t>年</w:t>
      </w:r>
      <w:r>
        <w:rPr>
          <w:rFonts w:ascii="仿宋" w:hAnsi="仿宋" w:eastAsia="仿宋"/>
          <w:color w:val="000000" w:themeColor="text1"/>
          <w:sz w:val="24"/>
          <w:szCs w:val="24"/>
          <w14:textFill>
            <w14:solidFill>
              <w14:schemeClr w14:val="tx1"/>
            </w14:solidFill>
          </w14:textFill>
        </w:rPr>
        <w:t>9</w:t>
      </w:r>
      <w:r>
        <w:rPr>
          <w:rFonts w:hint="eastAsia" w:ascii="仿宋" w:hAnsi="仿宋" w:eastAsia="仿宋"/>
          <w:color w:val="000000" w:themeColor="text1"/>
          <w:sz w:val="24"/>
          <w:szCs w:val="24"/>
          <w14:textFill>
            <w14:solidFill>
              <w14:schemeClr w14:val="tx1"/>
            </w14:solidFill>
          </w14:textFill>
        </w:rPr>
        <w:t>月2</w:t>
      </w:r>
      <w:r>
        <w:rPr>
          <w:rFonts w:ascii="仿宋" w:hAnsi="仿宋" w:eastAsia="仿宋"/>
          <w:color w:val="000000" w:themeColor="text1"/>
          <w:sz w:val="24"/>
          <w:szCs w:val="24"/>
          <w14:textFill>
            <w14:solidFill>
              <w14:schemeClr w14:val="tx1"/>
            </w14:solidFill>
          </w14:textFill>
        </w:rPr>
        <w:t>3</w:t>
      </w:r>
      <w:r>
        <w:rPr>
          <w:rFonts w:hint="eastAsia" w:ascii="仿宋" w:hAnsi="仿宋" w:eastAsia="仿宋"/>
          <w:color w:val="000000" w:themeColor="text1"/>
          <w:sz w:val="24"/>
          <w:szCs w:val="24"/>
          <w14:textFill>
            <w14:solidFill>
              <w14:schemeClr w14:val="tx1"/>
            </w14:solidFill>
          </w14:textFill>
        </w:rPr>
        <w:t>日</w:t>
      </w:r>
      <w:r>
        <w:rPr>
          <w:rFonts w:hint="eastAsia" w:ascii="仿宋" w:hAnsi="仿宋" w:eastAsia="仿宋"/>
          <w:color w:val="000000" w:themeColor="text1"/>
          <w:sz w:val="24"/>
          <w:szCs w:val="24"/>
          <w:lang w:val="en-US" w:eastAsia="zh-CN"/>
          <w14:textFill>
            <w14:solidFill>
              <w14:schemeClr w14:val="tx1"/>
            </w14:solidFill>
          </w14:textFill>
        </w:rPr>
        <w:t>9</w:t>
      </w:r>
      <w:r>
        <w:rPr>
          <w:rFonts w:hint="eastAsia" w:ascii="仿宋" w:hAnsi="仿宋" w:eastAsia="仿宋"/>
          <w:color w:val="000000" w:themeColor="text1"/>
          <w:sz w:val="24"/>
          <w:szCs w:val="24"/>
          <w14:textFill>
            <w14:solidFill>
              <w14:schemeClr w14:val="tx1"/>
            </w14:solidFill>
          </w14:textFill>
        </w:rPr>
        <w:t>时</w:t>
      </w:r>
    </w:p>
    <w:p w14:paraId="5FCFB0A5">
      <w:pPr>
        <w:pStyle w:val="15"/>
        <w:snapToGrid w:val="0"/>
        <w:spacing w:before="0" w:beforeAutospacing="0" w:after="0" w:line="360" w:lineRule="auto"/>
        <w:ind w:left="0" w:leftChars="0" w:firstLine="480" w:firstLineChars="200"/>
        <w:jc w:val="lef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2．首次响应文件的开启时间：2025年</w:t>
      </w:r>
      <w:r>
        <w:rPr>
          <w:rFonts w:ascii="仿宋" w:hAnsi="仿宋" w:eastAsia="仿宋"/>
          <w:color w:val="000000" w:themeColor="text1"/>
          <w:sz w:val="24"/>
          <w:szCs w:val="24"/>
          <w14:textFill>
            <w14:solidFill>
              <w14:schemeClr w14:val="tx1"/>
            </w14:solidFill>
          </w14:textFill>
        </w:rPr>
        <w:t>9</w:t>
      </w:r>
      <w:r>
        <w:rPr>
          <w:rFonts w:hint="eastAsia" w:ascii="仿宋" w:hAnsi="仿宋" w:eastAsia="仿宋"/>
          <w:color w:val="000000" w:themeColor="text1"/>
          <w:sz w:val="24"/>
          <w:szCs w:val="24"/>
          <w14:textFill>
            <w14:solidFill>
              <w14:schemeClr w14:val="tx1"/>
            </w14:solidFill>
          </w14:textFill>
        </w:rPr>
        <w:t>月2</w:t>
      </w:r>
      <w:r>
        <w:rPr>
          <w:rFonts w:hint="eastAsia" w:ascii="仿宋" w:hAnsi="仿宋" w:eastAsia="仿宋"/>
          <w:color w:val="000000" w:themeColor="text1"/>
          <w:sz w:val="24"/>
          <w:szCs w:val="24"/>
          <w:lang w:val="en-US" w:eastAsia="zh-CN"/>
          <w14:textFill>
            <w14:solidFill>
              <w14:schemeClr w14:val="tx1"/>
            </w14:solidFill>
          </w14:textFill>
        </w:rPr>
        <w:t>3</w:t>
      </w:r>
      <w:r>
        <w:rPr>
          <w:rFonts w:hint="eastAsia" w:ascii="仿宋" w:hAnsi="仿宋" w:eastAsia="仿宋"/>
          <w:color w:val="000000" w:themeColor="text1"/>
          <w:sz w:val="24"/>
          <w:szCs w:val="24"/>
          <w14:textFill>
            <w14:solidFill>
              <w14:schemeClr w14:val="tx1"/>
            </w14:solidFill>
          </w14:textFill>
        </w:rPr>
        <w:t>日9时</w:t>
      </w:r>
    </w:p>
    <w:p w14:paraId="63DB6ACB">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3．首次响应文件的开启地点：湖南铁道职业技术学院</w:t>
      </w:r>
    </w:p>
    <w:bookmarkEnd w:id="6"/>
    <w:p w14:paraId="35D4FC64">
      <w:pPr>
        <w:pStyle w:val="3"/>
        <w:snapToGrid w:val="0"/>
        <w:spacing w:before="0" w:after="0" w:line="360" w:lineRule="auto"/>
        <w:ind w:firstLine="470" w:firstLineChars="195"/>
        <w:jc w:val="left"/>
        <w:rPr>
          <w:rFonts w:ascii="仿宋" w:hAnsi="仿宋" w:eastAsia="仿宋" w:cs="宋体"/>
          <w:bCs w:val="0"/>
          <w:kern w:val="0"/>
          <w:sz w:val="24"/>
          <w:szCs w:val="24"/>
        </w:rPr>
      </w:pPr>
      <w:bookmarkStart w:id="7" w:name="_Toc58335832"/>
      <w:bookmarkStart w:id="8" w:name="_Hlk186730358"/>
      <w:r>
        <w:rPr>
          <w:rFonts w:hint="eastAsia" w:ascii="仿宋" w:hAnsi="仿宋" w:eastAsia="仿宋" w:cs="宋体"/>
          <w:bCs w:val="0"/>
          <w:kern w:val="0"/>
          <w:sz w:val="24"/>
          <w:szCs w:val="24"/>
        </w:rPr>
        <w:t>四、公告期限</w:t>
      </w:r>
      <w:bookmarkEnd w:id="7"/>
    </w:p>
    <w:p w14:paraId="20F5FB5A">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bookmarkEnd w:id="8"/>
    <w:p w14:paraId="0C946E80">
      <w:pPr>
        <w:pStyle w:val="3"/>
        <w:snapToGrid w:val="0"/>
        <w:spacing w:before="0" w:after="0" w:line="360" w:lineRule="auto"/>
        <w:ind w:firstLine="470" w:firstLineChars="195"/>
        <w:jc w:val="left"/>
        <w:rPr>
          <w:rFonts w:ascii="仿宋" w:hAnsi="仿宋" w:eastAsia="仿宋" w:cs="宋体"/>
          <w:bCs w:val="0"/>
          <w:kern w:val="0"/>
          <w:sz w:val="24"/>
          <w:szCs w:val="24"/>
        </w:rPr>
      </w:pPr>
      <w:bookmarkStart w:id="9" w:name="_Toc58335833"/>
      <w:bookmarkStart w:id="10" w:name="_Hlk186730642"/>
      <w:r>
        <w:rPr>
          <w:rFonts w:hint="eastAsia" w:ascii="仿宋" w:hAnsi="仿宋" w:eastAsia="仿宋" w:cs="宋体"/>
          <w:bCs w:val="0"/>
          <w:kern w:val="0"/>
          <w:sz w:val="24"/>
          <w:szCs w:val="24"/>
        </w:rPr>
        <w:t>五、疑问及质疑</w:t>
      </w:r>
      <w:bookmarkEnd w:id="9"/>
    </w:p>
    <w:p w14:paraId="0487828B">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bookmarkEnd w:id="10"/>
    <w:p w14:paraId="42A84C11">
      <w:pPr>
        <w:pStyle w:val="3"/>
        <w:snapToGrid w:val="0"/>
        <w:spacing w:before="0" w:after="0" w:line="360" w:lineRule="auto"/>
        <w:ind w:firstLine="470" w:firstLineChars="195"/>
        <w:jc w:val="left"/>
        <w:rPr>
          <w:rFonts w:ascii="仿宋" w:hAnsi="仿宋" w:eastAsia="仿宋" w:cs="宋体"/>
          <w:bCs w:val="0"/>
          <w:kern w:val="0"/>
          <w:sz w:val="24"/>
          <w:szCs w:val="24"/>
        </w:rPr>
      </w:pPr>
      <w:bookmarkStart w:id="11" w:name="_Toc58335834"/>
      <w:bookmarkStart w:id="12" w:name="_Hlk186730687"/>
      <w:r>
        <w:rPr>
          <w:rFonts w:hint="eastAsia" w:ascii="仿宋" w:hAnsi="仿宋" w:eastAsia="仿宋" w:cs="宋体"/>
          <w:bCs w:val="0"/>
          <w:kern w:val="0"/>
          <w:sz w:val="24"/>
          <w:szCs w:val="24"/>
        </w:rPr>
        <w:t>六、采购项目联系人姓名和电话</w:t>
      </w:r>
      <w:bookmarkEnd w:id="11"/>
    </w:p>
    <w:p w14:paraId="39A62B23">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1．项目联系人和电话</w:t>
      </w:r>
    </w:p>
    <w:p w14:paraId="3FA64961">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联系人姓名：杨老师</w:t>
      </w:r>
    </w:p>
    <w:p w14:paraId="5ACC0522">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电 话：</w:t>
      </w:r>
      <w:bookmarkStart w:id="13" w:name="_Hlk186731053"/>
      <w:r>
        <w:rPr>
          <w:rFonts w:hint="eastAsia" w:ascii="仿宋" w:hAnsi="仿宋" w:eastAsia="仿宋" w:cstheme="minorEastAsia"/>
          <w:sz w:val="24"/>
          <w:szCs w:val="24"/>
        </w:rPr>
        <w:t>0731-</w:t>
      </w:r>
      <w:bookmarkEnd w:id="13"/>
      <w:r>
        <w:rPr>
          <w:rFonts w:hint="eastAsia" w:ascii="仿宋" w:hAnsi="仿宋" w:eastAsia="仿宋" w:cstheme="minorEastAsia"/>
          <w:sz w:val="24"/>
          <w:szCs w:val="24"/>
        </w:rPr>
        <w:t>22783860、18975355082</w:t>
      </w:r>
    </w:p>
    <w:p w14:paraId="77569E67">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ascii="仿宋" w:hAnsi="仿宋" w:eastAsia="仿宋" w:cstheme="minorEastAsia"/>
          <w:sz w:val="24"/>
          <w:szCs w:val="24"/>
        </w:rPr>
      </w:pPr>
      <w:r>
        <w:rPr>
          <w:rFonts w:hint="eastAsia" w:ascii="仿宋" w:hAnsi="仿宋" w:eastAsia="仿宋" w:cstheme="minorEastAsia"/>
          <w:sz w:val="24"/>
          <w:szCs w:val="24"/>
        </w:rPr>
        <w:t>地 址：株洲市石峰区田心路18号</w:t>
      </w:r>
    </w:p>
    <w:bookmarkEnd w:id="12"/>
    <w:p w14:paraId="22F3A15E">
      <w:pPr>
        <w:pStyle w:val="15"/>
      </w:pPr>
    </w:p>
    <w:p w14:paraId="42402AF4"/>
    <w:p w14:paraId="06CBF053">
      <w:pPr>
        <w:pStyle w:val="15"/>
      </w:pPr>
    </w:p>
    <w:p w14:paraId="333CFB95"/>
    <w:p w14:paraId="7CFF1BDF"/>
    <w:p w14:paraId="1963BCBB">
      <w:pPr>
        <w:pStyle w:val="15"/>
        <w:ind w:left="0" w:leftChars="0" w:firstLine="0"/>
        <w:jc w:val="center"/>
        <w:rPr>
          <w:rFonts w:ascii="仿宋" w:hAnsi="仿宋" w:eastAsia="仿宋"/>
          <w:b/>
          <w:sz w:val="36"/>
          <w:szCs w:val="36"/>
        </w:rPr>
      </w:pPr>
    </w:p>
    <w:p w14:paraId="5B4A23DA">
      <w:pPr>
        <w:pStyle w:val="15"/>
        <w:ind w:left="0" w:leftChars="0" w:firstLine="0"/>
        <w:jc w:val="center"/>
        <w:rPr>
          <w:rFonts w:ascii="仿宋" w:hAnsi="仿宋" w:eastAsia="仿宋"/>
          <w:b/>
          <w:sz w:val="36"/>
          <w:szCs w:val="36"/>
        </w:rPr>
      </w:pPr>
    </w:p>
    <w:p w14:paraId="611302C1">
      <w:pPr>
        <w:pStyle w:val="15"/>
        <w:ind w:left="0" w:leftChars="0" w:firstLine="0"/>
        <w:jc w:val="center"/>
        <w:rPr>
          <w:rFonts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333333"/>
          <w:kern w:val="0"/>
          <w:sz w:val="24"/>
          <w:szCs w:val="24"/>
        </w:rPr>
        <w:t>1．项目名称：</w:t>
      </w:r>
      <w:r>
        <w:rPr>
          <w:rFonts w:ascii="仿宋" w:hAnsi="仿宋" w:eastAsia="仿宋"/>
          <w:sz w:val="24"/>
          <w:szCs w:val="24"/>
        </w:rPr>
        <w:t>AI创新与体验中心设计服务项目</w:t>
      </w:r>
    </w:p>
    <w:p w14:paraId="73AC0132">
      <w:pPr>
        <w:spacing w:line="380" w:lineRule="exact"/>
        <w:ind w:firstLine="480" w:firstLineChars="200"/>
        <w:jc w:val="left"/>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2．服务期限：</w:t>
      </w:r>
      <w:bookmarkStart w:id="14" w:name="_GoBack"/>
      <w:r>
        <w:rPr>
          <w:rFonts w:hint="eastAsia" w:ascii="仿宋" w:hAnsi="仿宋" w:eastAsia="仿宋"/>
          <w:sz w:val="24"/>
          <w:szCs w:val="24"/>
        </w:rPr>
        <w:t>中标方中标后一个月内完成设计服务</w:t>
      </w:r>
      <w:bookmarkEnd w:id="14"/>
    </w:p>
    <w:p w14:paraId="0650CCCF">
      <w:pPr>
        <w:numPr>
          <w:ilvl w:val="0"/>
          <w:numId w:val="1"/>
        </w:numPr>
        <w:snapToGrid w:val="0"/>
        <w:spacing w:before="156" w:beforeLines="50" w:line="360" w:lineRule="auto"/>
        <w:ind w:firstLine="482" w:firstLineChars="200"/>
        <w:jc w:val="left"/>
        <w:rPr>
          <w:rFonts w:ascii="Times New Roman" w:hAnsi="Times New Roman"/>
          <w:sz w:val="24"/>
        </w:rPr>
      </w:pPr>
      <w:r>
        <w:rPr>
          <w:rFonts w:hint="eastAsia" w:ascii="仿宋" w:hAnsi="仿宋" w:eastAsia="仿宋" w:cstheme="minorEastAsia"/>
          <w:b/>
          <w:sz w:val="24"/>
          <w:szCs w:val="24"/>
        </w:rPr>
        <w:t>服务内容及要求</w:t>
      </w:r>
    </w:p>
    <w:p w14:paraId="0395E56A">
      <w:pPr>
        <w:spacing w:line="450" w:lineRule="exact"/>
        <w:ind w:firstLine="480" w:firstLineChars="200"/>
        <w:rPr>
          <w:rFonts w:ascii="仿宋" w:hAnsi="仿宋" w:eastAsia="仿宋" w:cs="仿宋"/>
          <w:color w:val="333333"/>
          <w:kern w:val="0"/>
          <w:sz w:val="24"/>
          <w:szCs w:val="24"/>
        </w:rPr>
      </w:pPr>
      <w:r>
        <w:rPr>
          <w:rFonts w:hint="eastAsia" w:ascii="仿宋" w:hAnsi="仿宋" w:eastAsia="仿宋" w:cs="仿宋"/>
          <w:color w:val="333333"/>
          <w:kern w:val="0"/>
          <w:sz w:val="24"/>
          <w:szCs w:val="24"/>
        </w:rPr>
        <w:t>设计内容按照</w:t>
      </w:r>
      <w:r>
        <w:rPr>
          <w:rFonts w:ascii="仿宋" w:hAnsi="仿宋" w:eastAsia="仿宋" w:cs="仿宋"/>
          <w:color w:val="333333"/>
          <w:kern w:val="0"/>
          <w:sz w:val="24"/>
          <w:szCs w:val="24"/>
        </w:rPr>
        <w:t>学校</w:t>
      </w:r>
      <w:r>
        <w:rPr>
          <w:rFonts w:hint="eastAsia" w:ascii="仿宋" w:hAnsi="仿宋" w:eastAsia="仿宋" w:cs="仿宋"/>
          <w:color w:val="333333"/>
          <w:kern w:val="0"/>
          <w:sz w:val="24"/>
          <w:szCs w:val="24"/>
        </w:rPr>
        <w:t>要求完成</w:t>
      </w:r>
      <w:r>
        <w:rPr>
          <w:rFonts w:ascii="仿宋" w:hAnsi="仿宋" w:eastAsia="仿宋" w:cs="仿宋"/>
          <w:color w:val="333333"/>
          <w:kern w:val="0"/>
          <w:sz w:val="24"/>
          <w:szCs w:val="24"/>
        </w:rPr>
        <w:t>云龙校区</w:t>
      </w:r>
      <w:r>
        <w:rPr>
          <w:rFonts w:hint="eastAsia" w:ascii="仿宋" w:hAnsi="仿宋" w:eastAsia="仿宋" w:cs="仿宋"/>
          <w:color w:val="333333"/>
          <w:kern w:val="0"/>
          <w:sz w:val="24"/>
          <w:szCs w:val="24"/>
        </w:rPr>
        <w:t>图书馆</w:t>
      </w:r>
      <w:r>
        <w:rPr>
          <w:rFonts w:ascii="仿宋" w:hAnsi="仿宋" w:eastAsia="仿宋" w:cs="仿宋"/>
          <w:color w:val="333333"/>
          <w:kern w:val="0"/>
          <w:sz w:val="24"/>
          <w:szCs w:val="24"/>
        </w:rPr>
        <w:t>第二层</w:t>
      </w:r>
      <w:r>
        <w:rPr>
          <w:rFonts w:hint="eastAsia" w:ascii="仿宋" w:hAnsi="仿宋" w:eastAsia="仿宋" w:cs="仿宋"/>
          <w:color w:val="333333"/>
          <w:kern w:val="0"/>
          <w:sz w:val="24"/>
          <w:szCs w:val="24"/>
        </w:rPr>
        <w:t>各空间区域设计</w:t>
      </w:r>
      <w:r>
        <w:rPr>
          <w:rFonts w:ascii="仿宋" w:hAnsi="仿宋" w:eastAsia="仿宋" w:cs="仿宋"/>
          <w:color w:val="333333"/>
          <w:kern w:val="0"/>
          <w:sz w:val="24"/>
          <w:szCs w:val="24"/>
        </w:rPr>
        <w:t>（第二层的面积大概3500平方米），</w:t>
      </w:r>
      <w:r>
        <w:rPr>
          <w:rFonts w:hint="eastAsia" w:ascii="仿宋" w:hAnsi="仿宋" w:eastAsia="仿宋" w:cs="仿宋"/>
          <w:color w:val="333333"/>
          <w:kern w:val="0"/>
          <w:sz w:val="24"/>
          <w:szCs w:val="24"/>
        </w:rPr>
        <w:t>按要求提供整体布局规划图及各类型设备设施图、初步设计图、设备设施配置、效果图、施工图、概算编制及生产制作实施要求等方案设计图。</w:t>
      </w:r>
    </w:p>
    <w:p w14:paraId="4A6C1668">
      <w:pPr>
        <w:pStyle w:val="15"/>
        <w:snapToGrid w:val="0"/>
        <w:spacing w:before="0" w:beforeAutospacing="0" w:after="0" w:line="360" w:lineRule="auto"/>
        <w:ind w:left="0" w:leftChars="0" w:firstLine="480" w:firstLineChars="200"/>
        <w:jc w:val="left"/>
        <w:rPr>
          <w:rFonts w:ascii="仿宋" w:hAnsi="仿宋" w:eastAsia="仿宋" w:cs="仿宋"/>
          <w:color w:val="333333"/>
          <w:kern w:val="0"/>
          <w:sz w:val="24"/>
          <w:szCs w:val="24"/>
        </w:rPr>
      </w:pPr>
      <w:r>
        <w:rPr>
          <w:rFonts w:ascii="仿宋" w:hAnsi="仿宋" w:eastAsia="仿宋" w:cs="仿宋"/>
          <w:color w:val="333333"/>
          <w:kern w:val="0"/>
          <w:sz w:val="24"/>
          <w:szCs w:val="24"/>
        </w:rPr>
        <w:t>1.完成第二层范围内（含挑空层）的所有设计，包含但不限于图书馆服务前台、序厅、新书展览区、立体虚拟数字人、裸眼3D区域、数字校园展示区、AI创新展示区、挑空区吊顶、值班室分隔等内容。提交AI创新与体验中心整体方案设计、初步设计图、效果图、施工图、概算及展示区声光电设计等成果。</w:t>
      </w:r>
    </w:p>
    <w:p w14:paraId="2FA45FC3">
      <w:pPr>
        <w:pStyle w:val="15"/>
        <w:snapToGrid w:val="0"/>
        <w:spacing w:before="0" w:beforeAutospacing="0" w:after="0" w:line="360" w:lineRule="auto"/>
        <w:ind w:left="0" w:leftChars="0" w:firstLine="480" w:firstLineChars="200"/>
        <w:jc w:val="left"/>
        <w:rPr>
          <w:rFonts w:ascii="仿宋" w:hAnsi="仿宋" w:eastAsia="仿宋" w:cs="仿宋"/>
          <w:color w:val="333333"/>
          <w:kern w:val="0"/>
          <w:sz w:val="24"/>
          <w:szCs w:val="24"/>
        </w:rPr>
      </w:pPr>
      <w:r>
        <w:rPr>
          <w:rFonts w:ascii="仿宋" w:hAnsi="仿宋" w:eastAsia="仿宋" w:cs="仿宋"/>
          <w:color w:val="333333"/>
          <w:kern w:val="0"/>
          <w:sz w:val="24"/>
          <w:szCs w:val="24"/>
        </w:rPr>
        <w:t>2.</w:t>
      </w:r>
      <w:r>
        <w:rPr>
          <w:rFonts w:hint="eastAsia" w:ascii="仿宋" w:hAnsi="仿宋" w:eastAsia="仿宋" w:cs="仿宋"/>
          <w:color w:val="333333"/>
          <w:kern w:val="0"/>
          <w:sz w:val="24"/>
          <w:szCs w:val="24"/>
        </w:rPr>
        <w:t>提交成果符合学校要求</w:t>
      </w:r>
      <w:r>
        <w:rPr>
          <w:rFonts w:ascii="仿宋" w:hAnsi="仿宋" w:eastAsia="仿宋" w:cs="仿宋"/>
          <w:color w:val="333333"/>
          <w:kern w:val="0"/>
          <w:sz w:val="24"/>
          <w:szCs w:val="24"/>
        </w:rPr>
        <w:t>，</w:t>
      </w:r>
      <w:r>
        <w:rPr>
          <w:rFonts w:hint="eastAsia" w:ascii="仿宋" w:hAnsi="仿宋" w:eastAsia="仿宋" w:cs="仿宋"/>
          <w:color w:val="333333"/>
          <w:kern w:val="0"/>
          <w:sz w:val="24"/>
          <w:szCs w:val="24"/>
        </w:rPr>
        <w:t>按相关技术标准进行深化设计，设计通过相关部门的审批</w:t>
      </w:r>
      <w:r>
        <w:rPr>
          <w:rFonts w:ascii="仿宋" w:hAnsi="仿宋" w:eastAsia="仿宋" w:cs="仿宋"/>
          <w:color w:val="333333"/>
          <w:kern w:val="0"/>
          <w:sz w:val="24"/>
          <w:szCs w:val="24"/>
        </w:rPr>
        <w:t>。</w:t>
      </w:r>
    </w:p>
    <w:p w14:paraId="50BAC4BB">
      <w:pPr>
        <w:spacing w:line="380" w:lineRule="exact"/>
        <w:ind w:firstLine="480" w:firstLineChars="200"/>
        <w:jc w:val="left"/>
        <w:rPr>
          <w:rFonts w:ascii="仿宋" w:hAnsi="仿宋" w:eastAsia="仿宋" w:cs="仿宋"/>
          <w:color w:val="333333"/>
          <w:kern w:val="0"/>
          <w:sz w:val="24"/>
          <w:szCs w:val="24"/>
        </w:rPr>
      </w:pPr>
      <w:r>
        <w:rPr>
          <w:rFonts w:ascii="仿宋" w:hAnsi="仿宋" w:eastAsia="仿宋" w:cs="仿宋"/>
          <w:color w:val="333333"/>
          <w:kern w:val="0"/>
          <w:sz w:val="24"/>
          <w:szCs w:val="24"/>
        </w:rPr>
        <w:t>3</w:t>
      </w:r>
      <w:r>
        <w:rPr>
          <w:rFonts w:hint="eastAsia" w:ascii="仿宋" w:hAnsi="仿宋" w:eastAsia="仿宋" w:cs="仿宋"/>
          <w:color w:val="333333"/>
          <w:kern w:val="0"/>
          <w:sz w:val="24"/>
          <w:szCs w:val="24"/>
        </w:rPr>
        <w:t>.配合施工过程中的技术咨询，设计变更和验收等工作，按甲方要求按时到现场提供技术服务，按要求及时提供相应设计成果。</w:t>
      </w:r>
    </w:p>
    <w:p w14:paraId="130BDE49">
      <w:pPr>
        <w:numPr>
          <w:ilvl w:val="0"/>
          <w:numId w:val="1"/>
        </w:numPr>
        <w:snapToGrid w:val="0"/>
        <w:spacing w:before="156" w:beforeLines="50"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服务质量要求：</w:t>
      </w:r>
    </w:p>
    <w:p w14:paraId="64DE6276">
      <w:pPr>
        <w:spacing w:line="380" w:lineRule="exact"/>
        <w:ind w:firstLine="480" w:firstLineChars="200"/>
        <w:jc w:val="left"/>
        <w:rPr>
          <w:rFonts w:ascii="仿宋" w:hAnsi="仿宋" w:eastAsia="仿宋" w:cs="仿宋"/>
          <w:color w:val="333333"/>
          <w:kern w:val="0"/>
          <w:sz w:val="24"/>
          <w:szCs w:val="24"/>
        </w:rPr>
      </w:pPr>
      <w:r>
        <w:rPr>
          <w:rFonts w:hint="eastAsia" w:ascii="仿宋" w:hAnsi="仿宋" w:eastAsia="仿宋" w:cs="仿宋"/>
          <w:color w:val="333333"/>
          <w:kern w:val="0"/>
          <w:sz w:val="24"/>
          <w:szCs w:val="24"/>
        </w:rPr>
        <w:t>1.按照学校要求及时保质保量完成设计，做好施工过程的设计指导工作，如果学校对其服务质量不满意，将不得参加下一次设计服务的采购。</w:t>
      </w:r>
    </w:p>
    <w:p w14:paraId="5CFD8528">
      <w:pPr>
        <w:spacing w:line="380" w:lineRule="exact"/>
        <w:ind w:firstLine="480" w:firstLineChars="200"/>
        <w:jc w:val="left"/>
        <w:rPr>
          <w:rFonts w:ascii="仿宋" w:hAnsi="仿宋" w:eastAsia="仿宋" w:cs="仿宋"/>
          <w:color w:val="333333"/>
          <w:kern w:val="0"/>
          <w:sz w:val="24"/>
          <w:szCs w:val="24"/>
        </w:rPr>
      </w:pPr>
      <w:r>
        <w:rPr>
          <w:rFonts w:hint="eastAsia" w:ascii="仿宋" w:hAnsi="仿宋" w:eastAsia="仿宋" w:cs="仿宋"/>
          <w:color w:val="333333"/>
          <w:kern w:val="0"/>
          <w:sz w:val="24"/>
          <w:szCs w:val="24"/>
        </w:rPr>
        <w:t>2.设计依据国家及项目的当地的行业标准、法律法规，并综合考虑项目现场的实际情况。</w:t>
      </w:r>
    </w:p>
    <w:p w14:paraId="41B92EB4">
      <w:pPr>
        <w:spacing w:line="380" w:lineRule="exact"/>
        <w:ind w:firstLine="480" w:firstLineChars="200"/>
        <w:jc w:val="left"/>
        <w:rPr>
          <w:rFonts w:ascii="仿宋" w:hAnsi="仿宋" w:eastAsia="仿宋" w:cstheme="minorEastAsia"/>
          <w:b/>
          <w:sz w:val="24"/>
          <w:szCs w:val="24"/>
        </w:rPr>
      </w:pPr>
      <w:r>
        <w:rPr>
          <w:rFonts w:hint="eastAsia" w:ascii="仿宋" w:hAnsi="仿宋" w:eastAsia="仿宋" w:cs="仿宋"/>
          <w:color w:val="333333"/>
          <w:kern w:val="0"/>
          <w:sz w:val="24"/>
          <w:szCs w:val="24"/>
        </w:rPr>
        <w:t>3</w:t>
      </w:r>
      <w:r>
        <w:rPr>
          <w:rFonts w:ascii="仿宋" w:hAnsi="仿宋" w:eastAsia="仿宋" w:cs="仿宋"/>
          <w:color w:val="333333"/>
          <w:kern w:val="0"/>
          <w:sz w:val="24"/>
          <w:szCs w:val="24"/>
        </w:rPr>
        <w:t>.供应商</w:t>
      </w:r>
      <w:r>
        <w:rPr>
          <w:rFonts w:hint="eastAsia" w:ascii="仿宋" w:hAnsi="仿宋" w:eastAsia="仿宋" w:cs="仿宋"/>
          <w:color w:val="333333"/>
          <w:kern w:val="0"/>
          <w:sz w:val="24"/>
          <w:szCs w:val="24"/>
        </w:rPr>
        <w:t>应向</w:t>
      </w:r>
      <w:r>
        <w:rPr>
          <w:rFonts w:ascii="仿宋" w:hAnsi="仿宋" w:eastAsia="仿宋" w:cs="仿宋"/>
          <w:color w:val="333333"/>
          <w:kern w:val="0"/>
          <w:sz w:val="24"/>
          <w:szCs w:val="24"/>
        </w:rPr>
        <w:t>采购</w:t>
      </w:r>
      <w:r>
        <w:rPr>
          <w:rFonts w:hint="eastAsia" w:ascii="仿宋" w:hAnsi="仿宋" w:eastAsia="仿宋" w:cs="仿宋"/>
          <w:color w:val="333333"/>
          <w:kern w:val="0"/>
          <w:sz w:val="24"/>
          <w:szCs w:val="24"/>
        </w:rPr>
        <w:t>方提供设计成果文件，包括但不限于设计软件的源文件以及相关图纸文件、CAD、PDF文件，提供的份数按照甲方的要求提供，纸质的成果不另计印刷费。</w:t>
      </w:r>
    </w:p>
    <w:p w14:paraId="1A4D0F76">
      <w:pPr>
        <w:spacing w:line="380" w:lineRule="exact"/>
        <w:ind w:firstLine="480" w:firstLineChars="200"/>
        <w:jc w:val="left"/>
        <w:rPr>
          <w:rFonts w:ascii="仿宋" w:hAnsi="仿宋" w:eastAsia="仿宋" w:cs="仿宋"/>
          <w:color w:val="333333"/>
          <w:kern w:val="0"/>
          <w:sz w:val="24"/>
          <w:szCs w:val="24"/>
        </w:rPr>
      </w:pPr>
      <w:r>
        <w:rPr>
          <w:rFonts w:ascii="仿宋" w:hAnsi="仿宋" w:eastAsia="仿宋" w:cs="仿宋"/>
          <w:color w:val="333333"/>
          <w:kern w:val="0"/>
          <w:sz w:val="24"/>
          <w:szCs w:val="24"/>
        </w:rPr>
        <w:t>4</w:t>
      </w:r>
      <w:r>
        <w:rPr>
          <w:rFonts w:hint="eastAsia" w:ascii="仿宋" w:hAnsi="仿宋" w:eastAsia="仿宋" w:cs="仿宋"/>
          <w:color w:val="333333"/>
          <w:kern w:val="0"/>
          <w:sz w:val="24"/>
          <w:szCs w:val="24"/>
        </w:rPr>
        <w:t>.设计文件应达到建设部《建筑工程设计文件编制深度规定》相应设计阶段及有关行业标准的要求，并应通过上级主管部门的审查(设计文件的编制必须贯彻执行国家有关政策和法令，应符合国家强制性标准条文和现行的建设标准设计规范和制图标准，遵守设计工作程序，各阶段设计文件应完整齐全，内容深度符合本规定的要求)。同时设计文件的各项技术经济指标应先进、合理。在合同服务期内，如颁发了新标准、规程，则应按新颁发的标准、规程执行;若有遗缺,按国家有关规定执行。</w:t>
      </w:r>
    </w:p>
    <w:p w14:paraId="3C7DCFAE">
      <w:pPr>
        <w:snapToGrid w:val="0"/>
        <w:spacing w:before="156" w:beforeLines="50"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064E4EF1">
      <w:pPr>
        <w:snapToGrid w:val="0"/>
        <w:spacing w:before="156" w:beforeLines="50" w:line="360" w:lineRule="auto"/>
        <w:ind w:firstLine="480" w:firstLineChars="200"/>
        <w:jc w:val="left"/>
        <w:rPr>
          <w:rFonts w:ascii="仿宋" w:hAnsi="仿宋" w:eastAsia="仿宋" w:cstheme="minorEastAsia"/>
          <w:bCs/>
          <w:sz w:val="24"/>
        </w:rPr>
      </w:pPr>
      <w:r>
        <w:rPr>
          <w:rFonts w:hint="eastAsia" w:ascii="仿宋" w:hAnsi="仿宋" w:eastAsia="仿宋" w:cstheme="minorEastAsia"/>
          <w:bCs/>
          <w:sz w:val="24"/>
          <w:szCs w:val="24"/>
        </w:rPr>
        <w:t>学校对其服务质量不满意，可以终止合同，将不得参加下一次设计服务的采购。</w:t>
      </w:r>
    </w:p>
    <w:p w14:paraId="07B64B92">
      <w:pPr>
        <w:adjustRightInd w:val="0"/>
        <w:snapToGrid w:val="0"/>
        <w:spacing w:line="520" w:lineRule="exact"/>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五、投标报价说明</w:t>
      </w:r>
    </w:p>
    <w:p w14:paraId="26FDA341">
      <w:pPr>
        <w:pStyle w:val="40"/>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本项目采购上限价为</w:t>
      </w:r>
      <w:r>
        <w:rPr>
          <w:rFonts w:ascii="仿宋" w:hAnsi="仿宋" w:eastAsia="仿宋" w:cs="仿宋"/>
          <w:kern w:val="0"/>
          <w:sz w:val="24"/>
          <w:szCs w:val="24"/>
        </w:rPr>
        <w:t>13</w:t>
      </w:r>
      <w:r>
        <w:rPr>
          <w:rFonts w:hint="eastAsia" w:ascii="仿宋" w:hAnsi="仿宋" w:eastAsia="仿宋" w:cs="仿宋"/>
          <w:kern w:val="0"/>
          <w:sz w:val="24"/>
          <w:szCs w:val="24"/>
        </w:rPr>
        <w:t>万</w:t>
      </w:r>
      <w:r>
        <w:rPr>
          <w:rFonts w:hint="eastAsia" w:ascii="仿宋" w:hAnsi="仿宋" w:eastAsia="仿宋" w:cs="仿宋"/>
          <w:color w:val="333333"/>
          <w:kern w:val="0"/>
          <w:sz w:val="24"/>
          <w:szCs w:val="24"/>
        </w:rPr>
        <w:t>元，报价为一次性报价。</w:t>
      </w:r>
    </w:p>
    <w:p w14:paraId="2D3BB43D">
      <w:pPr>
        <w:adjustRightInd w:val="0"/>
        <w:snapToGrid w:val="0"/>
        <w:spacing w:line="520" w:lineRule="exact"/>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936BA9D">
      <w:pPr>
        <w:pStyle w:val="40"/>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 xml:space="preserve"> 本合同为含税总价包干，成交供应商收到成交通知后，应在一周内签订合同。</w:t>
      </w:r>
    </w:p>
    <w:p w14:paraId="60CEE356">
      <w:pPr>
        <w:numPr>
          <w:ilvl w:val="0"/>
          <w:numId w:val="2"/>
        </w:numPr>
        <w:snapToGrid w:val="0"/>
        <w:spacing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付款方式</w:t>
      </w:r>
    </w:p>
    <w:p w14:paraId="3E24F6E0">
      <w:pPr>
        <w:spacing w:line="450" w:lineRule="exact"/>
        <w:ind w:firstLine="480" w:firstLineChars="200"/>
        <w:rPr>
          <w:rFonts w:ascii="宋体" w:hAnsi="宋体" w:cs="宋体"/>
          <w:sz w:val="24"/>
        </w:rPr>
      </w:pPr>
      <w:r>
        <w:rPr>
          <w:rFonts w:hint="eastAsia" w:ascii="仿宋" w:hAnsi="仿宋" w:eastAsia="仿宋" w:cs="仿宋"/>
          <w:color w:val="333333"/>
          <w:kern w:val="0"/>
          <w:sz w:val="24"/>
        </w:rPr>
        <w:t>项目</w:t>
      </w:r>
      <w:r>
        <w:rPr>
          <w:rFonts w:ascii="仿宋" w:hAnsi="仿宋" w:eastAsia="仿宋" w:cs="仿宋"/>
          <w:color w:val="333333"/>
          <w:kern w:val="0"/>
          <w:sz w:val="24"/>
        </w:rPr>
        <w:t>施工验收完成</w:t>
      </w:r>
      <w:r>
        <w:rPr>
          <w:rFonts w:hint="eastAsia" w:ascii="仿宋" w:hAnsi="仿宋" w:eastAsia="仿宋" w:cs="仿宋"/>
          <w:color w:val="333333"/>
          <w:kern w:val="0"/>
          <w:sz w:val="24"/>
        </w:rPr>
        <w:t>后</w:t>
      </w:r>
      <w:r>
        <w:rPr>
          <w:rFonts w:ascii="仿宋" w:hAnsi="仿宋" w:eastAsia="仿宋" w:cs="仿宋"/>
          <w:color w:val="333333"/>
          <w:kern w:val="0"/>
          <w:sz w:val="24"/>
        </w:rPr>
        <w:t>凭</w:t>
      </w:r>
      <w:r>
        <w:rPr>
          <w:rFonts w:hint="eastAsia" w:ascii="仿宋" w:hAnsi="仿宋" w:eastAsia="仿宋" w:cs="仿宋"/>
          <w:color w:val="333333"/>
          <w:kern w:val="0"/>
          <w:sz w:val="24"/>
        </w:rPr>
        <w:t>税务正规发票</w:t>
      </w:r>
      <w:r>
        <w:rPr>
          <w:rFonts w:ascii="仿宋" w:hAnsi="仿宋" w:eastAsia="仿宋" w:cs="仿宋"/>
          <w:color w:val="333333"/>
          <w:kern w:val="0"/>
          <w:sz w:val="24"/>
        </w:rPr>
        <w:t>支付</w:t>
      </w:r>
      <w:r>
        <w:rPr>
          <w:rFonts w:hint="eastAsia" w:ascii="仿宋" w:hAnsi="仿宋" w:eastAsia="仿宋" w:cs="仿宋"/>
          <w:color w:val="333333"/>
          <w:kern w:val="0"/>
          <w:sz w:val="24"/>
        </w:rPr>
        <w:t>采购金额。</w:t>
      </w:r>
    </w:p>
    <w:p w14:paraId="55E5E4BB">
      <w:pPr>
        <w:snapToGrid w:val="0"/>
        <w:spacing w:line="360" w:lineRule="auto"/>
        <w:ind w:firstLine="482" w:firstLineChars="200"/>
        <w:jc w:val="left"/>
        <w:rPr>
          <w:rFonts w:ascii="仿宋" w:hAnsi="仿宋" w:eastAsia="仿宋" w:cstheme="minorEastAsia"/>
          <w:b/>
          <w:sz w:val="24"/>
          <w:szCs w:val="24"/>
        </w:rPr>
      </w:pPr>
    </w:p>
    <w:p w14:paraId="124CDEC5">
      <w:pPr>
        <w:snapToGrid w:val="0"/>
        <w:spacing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八、其他说明：</w:t>
      </w:r>
    </w:p>
    <w:p w14:paraId="311C4EA4">
      <w:pPr>
        <w:snapToGrid w:val="0"/>
        <w:spacing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1.参与投标的单位中标后须是湖南省</w:t>
      </w:r>
      <w:r>
        <w:rPr>
          <w:rFonts w:hint="eastAsia" w:ascii="仿宋" w:hAnsi="仿宋" w:eastAsia="仿宋" w:cstheme="minorEastAsia"/>
          <w:b/>
          <w:sz w:val="24"/>
          <w:szCs w:val="24"/>
          <w:lang w:val="en-US" w:eastAsia="zh-CN"/>
        </w:rPr>
        <w:t>乐采云电商平台</w:t>
      </w:r>
      <w:r>
        <w:rPr>
          <w:rFonts w:hint="eastAsia" w:ascii="仿宋" w:hAnsi="仿宋" w:eastAsia="仿宋" w:cstheme="minorEastAsia"/>
          <w:b/>
          <w:sz w:val="24"/>
          <w:szCs w:val="24"/>
        </w:rPr>
        <w:t>的合格供应商。</w:t>
      </w:r>
    </w:p>
    <w:p w14:paraId="6870C465">
      <w:pPr>
        <w:pStyle w:val="15"/>
        <w:ind w:left="0" w:leftChars="0" w:firstLine="0"/>
        <w:jc w:val="center"/>
        <w:rPr>
          <w:rFonts w:ascii="仿宋" w:hAnsi="仿宋" w:eastAsia="仿宋"/>
          <w:b/>
          <w:sz w:val="36"/>
          <w:szCs w:val="36"/>
        </w:rPr>
      </w:pPr>
    </w:p>
    <w:p w14:paraId="4FB0E074"/>
    <w:p w14:paraId="32A228E6">
      <w:pPr>
        <w:pStyle w:val="15"/>
        <w:ind w:left="0" w:leftChars="0" w:firstLine="0"/>
        <w:jc w:val="center"/>
        <w:rPr>
          <w:rFonts w:ascii="仿宋" w:hAnsi="仿宋" w:eastAsia="仿宋"/>
          <w:b/>
          <w:sz w:val="36"/>
          <w:szCs w:val="36"/>
        </w:rPr>
      </w:pPr>
    </w:p>
    <w:p w14:paraId="223FEA38">
      <w:pPr>
        <w:pStyle w:val="15"/>
        <w:ind w:left="0" w:leftChars="0" w:firstLine="0"/>
        <w:jc w:val="center"/>
        <w:rPr>
          <w:rFonts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ascii="仿宋" w:hAnsi="仿宋" w:eastAsia="仿宋"/>
          <w:b/>
          <w:sz w:val="24"/>
          <w:szCs w:val="24"/>
        </w:rPr>
      </w:pPr>
      <w:r>
        <w:rPr>
          <w:rFonts w:hint="eastAsia" w:ascii="仿宋" w:hAnsi="仿宋" w:eastAsia="仿宋"/>
          <w:b/>
          <w:sz w:val="24"/>
          <w:szCs w:val="24"/>
        </w:rPr>
        <w:t>1.询价小组</w:t>
      </w:r>
    </w:p>
    <w:p w14:paraId="2EF6FFB2">
      <w:pPr>
        <w:spacing w:line="360" w:lineRule="auto"/>
        <w:ind w:firstLine="480" w:firstLineChars="200"/>
        <w:rPr>
          <w:rFonts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ascii="仿宋" w:hAnsi="仿宋" w:eastAsia="仿宋"/>
          <w:b/>
          <w:sz w:val="24"/>
          <w:szCs w:val="24"/>
        </w:rPr>
      </w:pPr>
      <w:r>
        <w:rPr>
          <w:rFonts w:hint="eastAsia" w:ascii="仿宋" w:hAnsi="仿宋" w:eastAsia="仿宋"/>
          <w:b/>
          <w:sz w:val="24"/>
          <w:szCs w:val="24"/>
        </w:rPr>
        <w:t>2.评审方法</w:t>
      </w:r>
    </w:p>
    <w:p w14:paraId="450018AE">
      <w:pPr>
        <w:spacing w:line="360" w:lineRule="auto"/>
        <w:ind w:firstLine="480" w:firstLineChars="200"/>
        <w:rPr>
          <w:rFonts w:ascii="仿宋" w:hAnsi="仿宋" w:eastAsia="仿宋"/>
          <w:sz w:val="24"/>
          <w:szCs w:val="24"/>
        </w:rPr>
      </w:pPr>
      <w:r>
        <w:rPr>
          <w:rFonts w:hint="eastAsia" w:ascii="仿宋" w:hAnsi="仿宋" w:eastAsia="仿宋"/>
          <w:sz w:val="24"/>
          <w:szCs w:val="24"/>
        </w:rPr>
        <w:t>2.1询价。参加询价采购活动的供应商按照询价通知书的规定一次报出不得更改的价。</w:t>
      </w:r>
    </w:p>
    <w:p w14:paraId="7192D788">
      <w:pPr>
        <w:spacing w:line="360" w:lineRule="auto"/>
        <w:ind w:firstLine="480" w:firstLineChars="200"/>
        <w:rPr>
          <w:rFonts w:ascii="宋体" w:hAnsi="宋体" w:cs="宋体"/>
          <w:color w:val="FF0000"/>
          <w:sz w:val="24"/>
        </w:rPr>
      </w:pPr>
      <w:r>
        <w:rPr>
          <w:rFonts w:hint="eastAsia" w:ascii="仿宋" w:hAnsi="仿宋" w:eastAsia="仿宋"/>
          <w:sz w:val="24"/>
          <w:szCs w:val="24"/>
        </w:rPr>
        <w:t>2.2确定成交供应商。本次采购由询价小组评审，在质量和服务均能满足采购文件实质性响应要求的前提下，按照报价由低到高的顺序提出3名及以上成交候选人，以提出报价最低的供应商作为推荐成交供应商。</w:t>
      </w:r>
    </w:p>
    <w:p w14:paraId="4E262217">
      <w:pPr>
        <w:spacing w:line="360" w:lineRule="auto"/>
        <w:ind w:firstLine="480" w:firstLineChars="200"/>
        <w:rPr>
          <w:rFonts w:ascii="仿宋" w:hAnsi="仿宋" w:eastAsia="仿宋"/>
          <w:sz w:val="24"/>
          <w:szCs w:val="24"/>
        </w:rPr>
      </w:pPr>
    </w:p>
    <w:p w14:paraId="5077E8EB">
      <w:pPr>
        <w:pStyle w:val="15"/>
        <w:ind w:left="0" w:leftChars="0" w:firstLine="0"/>
        <w:jc w:val="center"/>
        <w:rPr>
          <w:rFonts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ascii="仿宋" w:hAnsi="仿宋" w:eastAsia="仿宋"/>
          <w:sz w:val="24"/>
          <w:szCs w:val="24"/>
        </w:rPr>
      </w:pPr>
      <w:r>
        <w:rPr>
          <w:rFonts w:hint="eastAsia" w:ascii="仿宋" w:hAnsi="仿宋" w:eastAsia="仿宋"/>
          <w:b/>
          <w:sz w:val="24"/>
          <w:szCs w:val="24"/>
        </w:rPr>
        <w:t>一、询价响应声明：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ascii="仿宋" w:hAnsi="仿宋" w:eastAsia="仿宋"/>
          <w:b/>
          <w:sz w:val="24"/>
          <w:szCs w:val="24"/>
        </w:rPr>
      </w:pPr>
      <w:r>
        <w:rPr>
          <w:rFonts w:hint="eastAsia" w:ascii="仿宋" w:hAnsi="仿宋" w:eastAsia="仿宋"/>
          <w:b/>
          <w:sz w:val="24"/>
          <w:szCs w:val="24"/>
        </w:rPr>
        <w:t>二、供应商认为需要提供的资料</w:t>
      </w:r>
    </w:p>
    <w:p w14:paraId="18F19F73">
      <w:pPr>
        <w:pStyle w:val="15"/>
        <w:spacing w:before="0" w:beforeAutospacing="0" w:after="0" w:line="360" w:lineRule="auto"/>
        <w:ind w:left="0" w:leftChars="0" w:firstLine="482" w:firstLineChars="200"/>
        <w:jc w:val="left"/>
        <w:rPr>
          <w:rFonts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083C3535"/>
    <w:p w14:paraId="76FA2809"/>
    <w:p w14:paraId="26A326CD">
      <w:pPr>
        <w:pStyle w:val="15"/>
        <w:ind w:left="0" w:leftChars="0" w:firstLine="0"/>
      </w:pPr>
    </w:p>
    <w:p w14:paraId="77055329"/>
    <w:p w14:paraId="4DFEE8F5">
      <w:pPr>
        <w:pStyle w:val="15"/>
        <w:ind w:left="0" w:leftChars="0" w:firstLine="0"/>
        <w:jc w:val="center"/>
        <w:rPr>
          <w:rFonts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1"/>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1"/>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1"/>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1"/>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10"/>
        <w:adjustRightInd w:val="0"/>
        <w:snapToGrid w:val="0"/>
        <w:spacing w:line="360" w:lineRule="auto"/>
        <w:rPr>
          <w:rFonts w:ascii="仿宋_GB2312" w:hAnsi="宋体" w:eastAsia="仿宋_GB2312"/>
          <w:b/>
        </w:rPr>
      </w:pPr>
    </w:p>
    <w:p w14:paraId="495F3925">
      <w:pPr>
        <w:pStyle w:val="10"/>
        <w:adjustRightInd w:val="0"/>
        <w:snapToGrid w:val="0"/>
        <w:spacing w:line="360" w:lineRule="auto"/>
        <w:rPr>
          <w:rFonts w:ascii="仿宋_GB2312" w:hAnsi="宋体" w:eastAsia="仿宋_GB2312"/>
          <w:b/>
        </w:rPr>
      </w:pPr>
    </w:p>
    <w:p w14:paraId="002BFB56">
      <w:pPr>
        <w:pStyle w:val="10"/>
        <w:adjustRightInd w:val="0"/>
        <w:snapToGrid w:val="0"/>
        <w:spacing w:line="360" w:lineRule="auto"/>
        <w:rPr>
          <w:rFonts w:ascii="仿宋_GB2312" w:hAnsi="宋体" w:eastAsia="仿宋_GB2312"/>
          <w:b/>
        </w:rPr>
      </w:pPr>
    </w:p>
    <w:p w14:paraId="3BA2FD4C">
      <w:pPr>
        <w:pStyle w:val="10"/>
        <w:adjustRightInd w:val="0"/>
        <w:snapToGrid w:val="0"/>
        <w:spacing w:line="360" w:lineRule="auto"/>
        <w:rPr>
          <w:rFonts w:ascii="仿宋_GB2312" w:hAnsi="宋体" w:eastAsia="仿宋_GB2312"/>
          <w:b/>
        </w:rPr>
      </w:pPr>
    </w:p>
    <w:p w14:paraId="5C02B142">
      <w:pPr>
        <w:pStyle w:val="10"/>
        <w:adjustRightInd w:val="0"/>
        <w:snapToGrid w:val="0"/>
        <w:spacing w:line="360" w:lineRule="auto"/>
        <w:rPr>
          <w:rFonts w:ascii="仿宋_GB2312" w:hAnsi="宋体" w:eastAsia="仿宋_GB2312"/>
          <w:b/>
        </w:rPr>
      </w:pPr>
    </w:p>
    <w:p w14:paraId="625771E2">
      <w:pPr>
        <w:pStyle w:val="10"/>
        <w:adjustRightInd w:val="0"/>
        <w:snapToGrid w:val="0"/>
        <w:spacing w:line="360" w:lineRule="auto"/>
        <w:rPr>
          <w:rFonts w:ascii="仿宋_GB2312" w:hAnsi="宋体" w:eastAsia="仿宋_GB2312"/>
          <w:b/>
        </w:rPr>
      </w:pPr>
    </w:p>
    <w:p w14:paraId="4396E67A">
      <w:pPr>
        <w:pStyle w:val="10"/>
        <w:adjustRightInd w:val="0"/>
        <w:snapToGrid w:val="0"/>
        <w:spacing w:line="360" w:lineRule="auto"/>
        <w:rPr>
          <w:rFonts w:ascii="仿宋_GB2312" w:hAnsi="宋体" w:eastAsia="仿宋_GB2312"/>
          <w:b/>
        </w:rPr>
      </w:pPr>
    </w:p>
    <w:p w14:paraId="33EE1F5B">
      <w:pPr>
        <w:pStyle w:val="10"/>
        <w:adjustRightInd w:val="0"/>
        <w:snapToGrid w:val="0"/>
        <w:spacing w:line="360" w:lineRule="auto"/>
        <w:rPr>
          <w:rFonts w:ascii="仿宋_GB2312" w:hAnsi="宋体" w:eastAsia="仿宋_GB2312"/>
          <w:b/>
        </w:rPr>
      </w:pPr>
    </w:p>
    <w:p w14:paraId="6E85FE03">
      <w:pPr>
        <w:pStyle w:val="10"/>
        <w:adjustRightInd w:val="0"/>
        <w:snapToGrid w:val="0"/>
        <w:spacing w:line="360" w:lineRule="auto"/>
        <w:rPr>
          <w:rFonts w:ascii="仿宋_GB2312" w:hAnsi="宋体" w:eastAsia="仿宋_GB2312"/>
          <w:b/>
        </w:rPr>
      </w:pPr>
    </w:p>
    <w:p w14:paraId="20B9672C">
      <w:pPr>
        <w:pStyle w:val="10"/>
        <w:adjustRightInd w:val="0"/>
        <w:snapToGrid w:val="0"/>
        <w:spacing w:line="360" w:lineRule="auto"/>
        <w:rPr>
          <w:rFonts w:ascii="仿宋_GB2312" w:hAnsi="宋体" w:eastAsia="仿宋_GB2312"/>
          <w:b/>
        </w:rPr>
      </w:pPr>
    </w:p>
    <w:p w14:paraId="3C1BA4CE">
      <w:pPr>
        <w:pStyle w:val="10"/>
        <w:adjustRightInd w:val="0"/>
        <w:snapToGrid w:val="0"/>
        <w:spacing w:line="360" w:lineRule="auto"/>
        <w:rPr>
          <w:rFonts w:ascii="仿宋_GB2312" w:hAnsi="宋体" w:eastAsia="仿宋_GB2312"/>
          <w:b/>
        </w:rPr>
      </w:pPr>
    </w:p>
    <w:p w14:paraId="6BA60C6A">
      <w:pPr>
        <w:pStyle w:val="10"/>
        <w:adjustRightInd w:val="0"/>
        <w:snapToGrid w:val="0"/>
        <w:spacing w:line="360" w:lineRule="auto"/>
        <w:rPr>
          <w:rFonts w:ascii="仿宋_GB2312" w:hAnsi="宋体" w:eastAsia="仿宋_GB2312"/>
          <w:b/>
        </w:rPr>
      </w:pPr>
    </w:p>
    <w:p w14:paraId="2CCC1DC8">
      <w:pPr>
        <w:pStyle w:val="10"/>
        <w:adjustRightInd w:val="0"/>
        <w:snapToGrid w:val="0"/>
        <w:spacing w:line="360" w:lineRule="auto"/>
        <w:rPr>
          <w:rFonts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询价响应声明</w:t>
      </w:r>
    </w:p>
    <w:p w14:paraId="563661CD">
      <w:pPr>
        <w:adjustRightInd w:val="0"/>
        <w:snapToGrid w:val="0"/>
        <w:spacing w:line="360" w:lineRule="auto"/>
        <w:rPr>
          <w:rFonts w:ascii="仿宋_GB2312" w:hAnsi="宋体" w:eastAsia="仿宋_GB2312"/>
          <w:sz w:val="24"/>
          <w:szCs w:val="24"/>
        </w:rPr>
      </w:pPr>
    </w:p>
    <w:p w14:paraId="3B40E189">
      <w:pPr>
        <w:adjustRightInd w:val="0"/>
        <w:snapToGrid w:val="0"/>
        <w:spacing w:line="360" w:lineRule="auto"/>
        <w:rPr>
          <w:rFonts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项目(</w:t>
      </w:r>
      <w:r>
        <w:rPr>
          <w:rFonts w:hint="eastAsia" w:ascii="仿宋" w:hAnsi="仿宋" w:eastAsia="仿宋"/>
          <w:sz w:val="24"/>
          <w:szCs w:val="24"/>
        </w:rPr>
        <w:t>项目名称)的询价采购文件的全部内容，知悉参加询价的风险，我方承诺接受询价采购文件的全部条款且无任何异议。</w:t>
      </w:r>
    </w:p>
    <w:p w14:paraId="6FC4EBF3">
      <w:pPr>
        <w:pStyle w:val="10"/>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一、我方同意在询价采购文件中规定的提交响应文件截止时间起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0"/>
        <w:adjustRightInd w:val="0"/>
        <w:snapToGrid w:val="0"/>
        <w:spacing w:line="360" w:lineRule="auto"/>
        <w:ind w:firstLine="480" w:firstLineChars="200"/>
        <w:rPr>
          <w:rFonts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0"/>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0"/>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四、我方愿意按询价采购文件规定的文件及更具企业自身报价，详见报价表。</w:t>
      </w:r>
    </w:p>
    <w:p w14:paraId="2E26A803">
      <w:pPr>
        <w:pStyle w:val="10"/>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五、我方承诺遵守相关法律的规定，保证在获得成交资格后，按照询价采购文件确定的事项签订采购合同，履行双方所签订的合同，并承担合同规定的责任和义务。</w:t>
      </w:r>
    </w:p>
    <w:p w14:paraId="1C248E1D">
      <w:pPr>
        <w:adjustRightInd w:val="0"/>
        <w:snapToGrid w:val="0"/>
        <w:spacing w:line="360" w:lineRule="auto"/>
        <w:ind w:right="24"/>
        <w:rPr>
          <w:rFonts w:ascii="仿宋" w:hAnsi="仿宋" w:eastAsia="仿宋"/>
          <w:bCs/>
          <w:sz w:val="24"/>
          <w:szCs w:val="24"/>
        </w:rPr>
      </w:pPr>
    </w:p>
    <w:p w14:paraId="124491FF">
      <w:pPr>
        <w:adjustRightInd w:val="0"/>
        <w:snapToGrid w:val="0"/>
        <w:spacing w:line="360" w:lineRule="auto"/>
        <w:ind w:right="24"/>
        <w:rPr>
          <w:rFonts w:ascii="仿宋" w:hAnsi="仿宋" w:eastAsia="仿宋"/>
          <w:bCs/>
          <w:sz w:val="24"/>
          <w:szCs w:val="24"/>
        </w:rPr>
      </w:pPr>
    </w:p>
    <w:p w14:paraId="4FF266DC">
      <w:pPr>
        <w:adjustRightInd w:val="0"/>
        <w:snapToGrid w:val="0"/>
        <w:spacing w:line="360" w:lineRule="auto"/>
        <w:ind w:right="24"/>
        <w:rPr>
          <w:rFonts w:ascii="仿宋" w:hAnsi="仿宋" w:eastAsia="仿宋"/>
          <w:bCs/>
          <w:sz w:val="24"/>
          <w:szCs w:val="24"/>
        </w:rPr>
      </w:pPr>
    </w:p>
    <w:p w14:paraId="5DB1CD06">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法定代表人身份证明(法定代表人参加询价)</w:t>
      </w:r>
    </w:p>
    <w:p w14:paraId="0D2C89B2">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：法定代表人授权书(委托代理人参加询价)</w:t>
      </w:r>
    </w:p>
    <w:p w14:paraId="6B7C009A">
      <w:pPr>
        <w:pStyle w:val="10"/>
        <w:adjustRightInd w:val="0"/>
        <w:snapToGrid w:val="0"/>
        <w:spacing w:line="360" w:lineRule="auto"/>
        <w:rPr>
          <w:rFonts w:ascii="仿宋" w:hAnsi="仿宋" w:eastAsia="仿宋"/>
          <w:sz w:val="24"/>
          <w:szCs w:val="24"/>
        </w:rPr>
      </w:pPr>
    </w:p>
    <w:p w14:paraId="5B8CF27D">
      <w:pPr>
        <w:pStyle w:val="10"/>
        <w:adjustRightInd w:val="0"/>
        <w:snapToGrid w:val="0"/>
        <w:spacing w:line="360" w:lineRule="auto"/>
        <w:rPr>
          <w:rFonts w:ascii="仿宋" w:hAnsi="仿宋" w:eastAsia="仿宋"/>
          <w:sz w:val="24"/>
          <w:szCs w:val="24"/>
        </w:rPr>
      </w:pPr>
    </w:p>
    <w:p w14:paraId="0E155071">
      <w:pPr>
        <w:pStyle w:val="10"/>
        <w:adjustRightInd w:val="0"/>
        <w:snapToGrid w:val="0"/>
        <w:spacing w:line="360" w:lineRule="auto"/>
        <w:rPr>
          <w:rFonts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ascii="仿宋" w:hAnsi="仿宋" w:eastAsia="仿宋"/>
          <w:bCs/>
          <w:sz w:val="24"/>
        </w:rPr>
      </w:pPr>
    </w:p>
    <w:p w14:paraId="53E8A92D">
      <w:pPr>
        <w:adjustRightInd w:val="0"/>
        <w:snapToGrid w:val="0"/>
        <w:spacing w:line="360" w:lineRule="auto"/>
        <w:ind w:right="24"/>
        <w:rPr>
          <w:rFonts w:ascii="仿宋_GB2312" w:hAnsi="华文中宋" w:eastAsia="仿宋_GB2312"/>
          <w:bCs/>
          <w:sz w:val="24"/>
        </w:rPr>
      </w:pPr>
    </w:p>
    <w:p w14:paraId="7FC44160">
      <w:pPr>
        <w:adjustRightInd w:val="0"/>
        <w:snapToGrid w:val="0"/>
        <w:spacing w:line="360" w:lineRule="auto"/>
        <w:ind w:right="24"/>
        <w:rPr>
          <w:rFonts w:ascii="仿宋_GB2312" w:hAnsi="华文中宋" w:eastAsia="仿宋_GB2312"/>
          <w:bCs/>
          <w:sz w:val="24"/>
        </w:rPr>
      </w:pPr>
    </w:p>
    <w:p w14:paraId="2F5415D5">
      <w:pPr>
        <w:adjustRightInd w:val="0"/>
        <w:snapToGrid w:val="0"/>
        <w:spacing w:line="360" w:lineRule="auto"/>
        <w:ind w:right="24"/>
        <w:rPr>
          <w:szCs w:val="21"/>
        </w:rPr>
      </w:pPr>
    </w:p>
    <w:p w14:paraId="36AF8E5A">
      <w:pPr>
        <w:adjustRightInd w:val="0"/>
        <w:snapToGrid w:val="0"/>
        <w:spacing w:line="360" w:lineRule="auto"/>
        <w:ind w:right="24"/>
        <w:rPr>
          <w:rFonts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ascii="仿宋" w:hAnsi="仿宋" w:eastAsia="仿宋"/>
          <w:b/>
          <w:sz w:val="24"/>
          <w:szCs w:val="24"/>
        </w:rPr>
      </w:pPr>
      <w:r>
        <w:rPr>
          <w:rFonts w:hint="eastAsia" w:ascii="仿宋" w:hAnsi="仿宋" w:eastAsia="仿宋"/>
          <w:b/>
          <w:sz w:val="24"/>
          <w:szCs w:val="24"/>
        </w:rPr>
        <w:t>法定代表人身份证明(法定代表人参加询价)</w:t>
      </w:r>
    </w:p>
    <w:p w14:paraId="704A8298">
      <w:pPr>
        <w:snapToGrid w:val="0"/>
        <w:spacing w:line="480" w:lineRule="auto"/>
        <w:rPr>
          <w:rFonts w:ascii="仿宋" w:hAnsi="仿宋" w:eastAsia="仿宋"/>
          <w:sz w:val="24"/>
          <w:szCs w:val="24"/>
        </w:rPr>
      </w:pPr>
    </w:p>
    <w:p w14:paraId="225D67E6">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ascii="仿宋" w:hAnsi="仿宋" w:eastAsia="仿宋"/>
          <w:sz w:val="24"/>
          <w:szCs w:val="24"/>
        </w:rPr>
      </w:pPr>
    </w:p>
    <w:p w14:paraId="4EAB8206">
      <w:pPr>
        <w:snapToGrid w:val="0"/>
        <w:rPr>
          <w:rFonts w:ascii="仿宋" w:hAnsi="仿宋" w:eastAsia="仿宋"/>
          <w:sz w:val="24"/>
          <w:szCs w:val="24"/>
        </w:rPr>
      </w:pPr>
    </w:p>
    <w:p w14:paraId="67C67ED1">
      <w:pPr>
        <w:snapToGrid w:val="0"/>
        <w:rPr>
          <w:rFonts w:ascii="仿宋" w:hAnsi="仿宋" w:eastAsia="仿宋"/>
          <w:sz w:val="24"/>
          <w:szCs w:val="24"/>
        </w:rPr>
      </w:pPr>
    </w:p>
    <w:p w14:paraId="172E056E">
      <w:pPr>
        <w:snapToGrid w:val="0"/>
        <w:rPr>
          <w:rFonts w:ascii="仿宋" w:hAnsi="仿宋" w:eastAsia="仿宋"/>
          <w:sz w:val="24"/>
          <w:szCs w:val="24"/>
        </w:rPr>
      </w:pPr>
    </w:p>
    <w:p w14:paraId="336B8B31">
      <w:pPr>
        <w:snapToGrid w:val="0"/>
        <w:rPr>
          <w:rFonts w:ascii="仿宋" w:hAnsi="仿宋" w:eastAsia="仿宋"/>
          <w:sz w:val="24"/>
          <w:szCs w:val="24"/>
        </w:rPr>
      </w:pPr>
    </w:p>
    <w:p w14:paraId="7FB434E6">
      <w:pPr>
        <w:adjustRightInd w:val="0"/>
        <w:snapToGrid w:val="0"/>
        <w:spacing w:line="360" w:lineRule="auto"/>
        <w:rPr>
          <w:rFonts w:ascii="仿宋" w:hAnsi="仿宋" w:eastAsia="仿宋"/>
          <w:sz w:val="24"/>
          <w:szCs w:val="24"/>
        </w:rPr>
      </w:pPr>
    </w:p>
    <w:p w14:paraId="244CD4E8">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ascii="仿宋_GB2312" w:hAnsi="宋体" w:eastAsia="仿宋_GB2312"/>
          <w:sz w:val="24"/>
          <w:szCs w:val="24"/>
        </w:rPr>
      </w:pPr>
    </w:p>
    <w:p w14:paraId="325667BA">
      <w:pPr>
        <w:adjustRightInd w:val="0"/>
        <w:snapToGrid w:val="0"/>
        <w:spacing w:before="156" w:beforeLines="50" w:line="360" w:lineRule="auto"/>
        <w:rPr>
          <w:rFonts w:ascii="仿宋_GB2312" w:hAnsi="宋体" w:eastAsia="仿宋_GB2312"/>
          <w:sz w:val="24"/>
          <w:szCs w:val="24"/>
        </w:rPr>
      </w:pPr>
    </w:p>
    <w:p w14:paraId="6BDE129F">
      <w:pPr>
        <w:adjustRightInd w:val="0"/>
        <w:snapToGrid w:val="0"/>
        <w:spacing w:before="156" w:beforeLines="50" w:line="360" w:lineRule="auto"/>
        <w:rPr>
          <w:rFonts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ascii="仿宋" w:hAnsi="仿宋" w:eastAsia="仿宋"/>
          <w:b/>
          <w:sz w:val="24"/>
          <w:szCs w:val="24"/>
        </w:rPr>
      </w:pPr>
      <w:r>
        <w:rPr>
          <w:rFonts w:hint="eastAsia" w:ascii="仿宋" w:hAnsi="仿宋" w:eastAsia="仿宋"/>
          <w:b/>
          <w:sz w:val="24"/>
          <w:szCs w:val="24"/>
        </w:rPr>
        <w:t>法定代表人授权书(委托代理人参加询价)</w:t>
      </w:r>
    </w:p>
    <w:p w14:paraId="1F74DEA9">
      <w:pPr>
        <w:adjustRightInd w:val="0"/>
        <w:snapToGrid w:val="0"/>
        <w:spacing w:line="360" w:lineRule="auto"/>
        <w:jc w:val="center"/>
        <w:rPr>
          <w:rFonts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编号）响应文件；(2)签署并提交响应文件报价；(3)退出询价；(4)签订合同和处理有关事宜，其法律后果由我方承担。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5"/>
      </w:pPr>
    </w:p>
    <w:p w14:paraId="10CB8852"/>
    <w:p w14:paraId="7F870902"/>
    <w:p w14:paraId="78DBABB8">
      <w:pPr>
        <w:pStyle w:val="15"/>
        <w:ind w:left="0" w:leftChars="0" w:firstLine="0"/>
        <w:rPr>
          <w:rFonts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ascii="仿宋" w:hAnsi="仿宋" w:eastAsia="仿宋"/>
          <w:b/>
          <w:sz w:val="32"/>
          <w:szCs w:val="32"/>
        </w:rPr>
      </w:pPr>
      <w:r>
        <w:rPr>
          <w:rFonts w:ascii="仿宋" w:hAnsi="仿宋" w:eastAsia="仿宋"/>
          <w:b/>
          <w:sz w:val="32"/>
          <w:szCs w:val="32"/>
        </w:rPr>
        <w:t>报价函</w:t>
      </w:r>
    </w:p>
    <w:p w14:paraId="090965E8">
      <w:pPr>
        <w:rPr>
          <w:rFonts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rPr>
        <w:t xml:space="preserve">               项目</w:t>
      </w:r>
      <w:r>
        <w:rPr>
          <w:rFonts w:hint="eastAsia" w:ascii="仿宋" w:hAnsi="仿宋" w:eastAsia="仿宋"/>
          <w:sz w:val="24"/>
          <w:szCs w:val="24"/>
        </w:rPr>
        <w:t>询价文件，清楚文件中关于本项目的相关采购需求。</w:t>
      </w:r>
    </w:p>
    <w:p w14:paraId="18CF9AF0">
      <w:pPr>
        <w:spacing w:line="480" w:lineRule="auto"/>
        <w:ind w:firstLine="482" w:firstLineChars="200"/>
        <w:jc w:val="left"/>
        <w:rPr>
          <w:rFonts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5"/>
        <w:rPr>
          <w:rFonts w:ascii="仿宋" w:hAnsi="仿宋" w:eastAsia="仿宋"/>
        </w:rPr>
      </w:pPr>
    </w:p>
    <w:p w14:paraId="5550980C">
      <w:pPr>
        <w:pStyle w:val="15"/>
        <w:ind w:left="0" w:leftChars="0" w:firstLine="0"/>
        <w:rPr>
          <w:rFonts w:ascii="仿宋" w:hAnsi="仿宋" w:eastAsia="仿宋"/>
        </w:rPr>
      </w:pPr>
    </w:p>
    <w:p w14:paraId="638C8DB7">
      <w:pPr>
        <w:spacing w:line="360" w:lineRule="auto"/>
        <w:ind w:firstLine="640"/>
        <w:jc w:val="left"/>
        <w:rPr>
          <w:rFonts w:ascii="仿宋" w:hAnsi="仿宋" w:eastAsia="仿宋"/>
          <w:sz w:val="24"/>
          <w:szCs w:val="24"/>
        </w:rPr>
      </w:pPr>
    </w:p>
    <w:p w14:paraId="6E3AC60B">
      <w:pPr>
        <w:spacing w:line="480" w:lineRule="auto"/>
        <w:ind w:firstLine="3600" w:firstLineChars="1500"/>
        <w:jc w:val="left"/>
        <w:rPr>
          <w:rFonts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0000000000000000000"/>
    <w:charset w:val="86"/>
    <w:family w:val="script"/>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2"/>
          <w:jc w:val="center"/>
        </w:pPr>
        <w:r>
          <w:fldChar w:fldCharType="begin"/>
        </w:r>
        <w:r>
          <w:instrText xml:space="preserve">PAGE   \* MERGEFORMAT</w:instrText>
        </w:r>
        <w:r>
          <w:fldChar w:fldCharType="separate"/>
        </w:r>
        <w:r>
          <w:rPr>
            <w:lang w:val="zh-CN"/>
          </w:rPr>
          <w:t>10</w:t>
        </w:r>
        <w:r>
          <w:fldChar w:fldCharType="end"/>
        </w:r>
      </w:p>
    </w:sdtContent>
  </w:sdt>
  <w:p w14:paraId="4ACC820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2"/>
      <w:framePr w:wrap="around" w:vAnchor="text" w:hAnchor="margin" w:xAlign="center" w:y="1"/>
      <w:rPr>
        <w:rStyle w:val="19"/>
      </w:rPr>
    </w:pPr>
    <w:r>
      <w:fldChar w:fldCharType="begin"/>
    </w:r>
    <w:r>
      <w:rPr>
        <w:rStyle w:val="19"/>
      </w:rPr>
      <w:instrText xml:space="preserve">PAGE  </w:instrText>
    </w:r>
    <w:r>
      <w:fldChar w:fldCharType="end"/>
    </w:r>
  </w:p>
  <w:p w14:paraId="7B4CFFC0">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792EE6"/>
    <w:multiLevelType w:val="singleLevel"/>
    <w:tmpl w:val="E0792EE6"/>
    <w:lvl w:ilvl="0" w:tentative="0">
      <w:start w:val="2"/>
      <w:numFmt w:val="chineseCounting"/>
      <w:suff w:val="nothing"/>
      <w:lvlText w:val="%1、"/>
      <w:lvlJc w:val="left"/>
      <w:rPr>
        <w:rFonts w:hint="eastAsia"/>
      </w:rPr>
    </w:lvl>
  </w:abstractNum>
  <w:abstractNum w:abstractNumId="1">
    <w:nsid w:val="560786B0"/>
    <w:multiLevelType w:val="singleLevel"/>
    <w:tmpl w:val="560786B0"/>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825CA"/>
    <w:rsid w:val="000978ED"/>
    <w:rsid w:val="000A4F21"/>
    <w:rsid w:val="000B3E2A"/>
    <w:rsid w:val="000B589D"/>
    <w:rsid w:val="000B5EB2"/>
    <w:rsid w:val="000F5572"/>
    <w:rsid w:val="000F5E0A"/>
    <w:rsid w:val="00111A43"/>
    <w:rsid w:val="0011786F"/>
    <w:rsid w:val="00121DE8"/>
    <w:rsid w:val="0012412A"/>
    <w:rsid w:val="0012458D"/>
    <w:rsid w:val="0012755C"/>
    <w:rsid w:val="00127DBD"/>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321"/>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016FC"/>
    <w:rsid w:val="00311258"/>
    <w:rsid w:val="00316C30"/>
    <w:rsid w:val="003238D3"/>
    <w:rsid w:val="00331AEB"/>
    <w:rsid w:val="00340274"/>
    <w:rsid w:val="00343BF0"/>
    <w:rsid w:val="00347B94"/>
    <w:rsid w:val="00357989"/>
    <w:rsid w:val="003603F2"/>
    <w:rsid w:val="00363043"/>
    <w:rsid w:val="00375975"/>
    <w:rsid w:val="003906B4"/>
    <w:rsid w:val="003A53A1"/>
    <w:rsid w:val="003A55E6"/>
    <w:rsid w:val="003A750D"/>
    <w:rsid w:val="003B0DF4"/>
    <w:rsid w:val="003B40C1"/>
    <w:rsid w:val="003B6199"/>
    <w:rsid w:val="003C330C"/>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A78C1"/>
    <w:rsid w:val="004D1D88"/>
    <w:rsid w:val="004D4DC1"/>
    <w:rsid w:val="004D5431"/>
    <w:rsid w:val="004F194E"/>
    <w:rsid w:val="004F6837"/>
    <w:rsid w:val="004F7B57"/>
    <w:rsid w:val="005038E5"/>
    <w:rsid w:val="00510C43"/>
    <w:rsid w:val="005213BF"/>
    <w:rsid w:val="00527948"/>
    <w:rsid w:val="00534255"/>
    <w:rsid w:val="005347BC"/>
    <w:rsid w:val="0053775C"/>
    <w:rsid w:val="00544120"/>
    <w:rsid w:val="00547D86"/>
    <w:rsid w:val="005503FB"/>
    <w:rsid w:val="005504CB"/>
    <w:rsid w:val="0055219A"/>
    <w:rsid w:val="00564560"/>
    <w:rsid w:val="00564D32"/>
    <w:rsid w:val="00565A0A"/>
    <w:rsid w:val="00574D7B"/>
    <w:rsid w:val="00575A9B"/>
    <w:rsid w:val="00585E27"/>
    <w:rsid w:val="0059459F"/>
    <w:rsid w:val="005A062C"/>
    <w:rsid w:val="005A10B9"/>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3B94"/>
    <w:rsid w:val="006A6F52"/>
    <w:rsid w:val="006B3AEE"/>
    <w:rsid w:val="006B59C6"/>
    <w:rsid w:val="006C453C"/>
    <w:rsid w:val="006D23A3"/>
    <w:rsid w:val="006E3F8E"/>
    <w:rsid w:val="006E5CD8"/>
    <w:rsid w:val="006F14B5"/>
    <w:rsid w:val="006F504D"/>
    <w:rsid w:val="0070481A"/>
    <w:rsid w:val="00704B82"/>
    <w:rsid w:val="007136E1"/>
    <w:rsid w:val="00716317"/>
    <w:rsid w:val="007201CC"/>
    <w:rsid w:val="0072218D"/>
    <w:rsid w:val="00723967"/>
    <w:rsid w:val="0073488D"/>
    <w:rsid w:val="00751202"/>
    <w:rsid w:val="00751C02"/>
    <w:rsid w:val="00753820"/>
    <w:rsid w:val="00755B07"/>
    <w:rsid w:val="00782076"/>
    <w:rsid w:val="007830BF"/>
    <w:rsid w:val="00785E32"/>
    <w:rsid w:val="00786053"/>
    <w:rsid w:val="00790FFD"/>
    <w:rsid w:val="007A01DD"/>
    <w:rsid w:val="007A32C7"/>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86BCA"/>
    <w:rsid w:val="008A09DF"/>
    <w:rsid w:val="008A0F71"/>
    <w:rsid w:val="008A5442"/>
    <w:rsid w:val="008B7B0E"/>
    <w:rsid w:val="008C1DFE"/>
    <w:rsid w:val="008C3DAB"/>
    <w:rsid w:val="008C5A1E"/>
    <w:rsid w:val="008C6777"/>
    <w:rsid w:val="008C7219"/>
    <w:rsid w:val="008D390D"/>
    <w:rsid w:val="008D6FD3"/>
    <w:rsid w:val="008E42FD"/>
    <w:rsid w:val="008F12AD"/>
    <w:rsid w:val="00901EAC"/>
    <w:rsid w:val="0090367E"/>
    <w:rsid w:val="0091131C"/>
    <w:rsid w:val="0091197F"/>
    <w:rsid w:val="00914B8F"/>
    <w:rsid w:val="00915032"/>
    <w:rsid w:val="00920941"/>
    <w:rsid w:val="00927E02"/>
    <w:rsid w:val="00953FD6"/>
    <w:rsid w:val="009567AA"/>
    <w:rsid w:val="00975662"/>
    <w:rsid w:val="00982BE7"/>
    <w:rsid w:val="00987145"/>
    <w:rsid w:val="00992170"/>
    <w:rsid w:val="009945FA"/>
    <w:rsid w:val="009A07FE"/>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A4614"/>
    <w:rsid w:val="00AB466A"/>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179F2"/>
    <w:rsid w:val="00C32C45"/>
    <w:rsid w:val="00C33C22"/>
    <w:rsid w:val="00C366B9"/>
    <w:rsid w:val="00C53205"/>
    <w:rsid w:val="00C53D99"/>
    <w:rsid w:val="00C53E55"/>
    <w:rsid w:val="00C54352"/>
    <w:rsid w:val="00C625DA"/>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DF68E8"/>
    <w:rsid w:val="00E05101"/>
    <w:rsid w:val="00E1584F"/>
    <w:rsid w:val="00E15B1B"/>
    <w:rsid w:val="00E24374"/>
    <w:rsid w:val="00E30C9F"/>
    <w:rsid w:val="00E34AAD"/>
    <w:rsid w:val="00E43CDF"/>
    <w:rsid w:val="00E46719"/>
    <w:rsid w:val="00E52CFB"/>
    <w:rsid w:val="00E54410"/>
    <w:rsid w:val="00E65DB9"/>
    <w:rsid w:val="00E73E3E"/>
    <w:rsid w:val="00E952F7"/>
    <w:rsid w:val="00E97D78"/>
    <w:rsid w:val="00EA1FC2"/>
    <w:rsid w:val="00EA7697"/>
    <w:rsid w:val="00ED749F"/>
    <w:rsid w:val="00EE01A3"/>
    <w:rsid w:val="00EE0A2D"/>
    <w:rsid w:val="00EF50F4"/>
    <w:rsid w:val="00EF52ED"/>
    <w:rsid w:val="00F01E31"/>
    <w:rsid w:val="00F054C1"/>
    <w:rsid w:val="00F07FB6"/>
    <w:rsid w:val="00F129A6"/>
    <w:rsid w:val="00F133F3"/>
    <w:rsid w:val="00F15528"/>
    <w:rsid w:val="00F16CDF"/>
    <w:rsid w:val="00F262E9"/>
    <w:rsid w:val="00F26EA9"/>
    <w:rsid w:val="00F53F67"/>
    <w:rsid w:val="00F55AA7"/>
    <w:rsid w:val="00F60A40"/>
    <w:rsid w:val="00F673D3"/>
    <w:rsid w:val="00F71B67"/>
    <w:rsid w:val="00F72BBE"/>
    <w:rsid w:val="00F85E24"/>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B12877"/>
    <w:rsid w:val="16D36F75"/>
    <w:rsid w:val="16FC64CC"/>
    <w:rsid w:val="172E31C9"/>
    <w:rsid w:val="17C3509D"/>
    <w:rsid w:val="188E3F28"/>
    <w:rsid w:val="19E54DD6"/>
    <w:rsid w:val="1A07140F"/>
    <w:rsid w:val="1A7D2861"/>
    <w:rsid w:val="1BB90E2F"/>
    <w:rsid w:val="1CC9206F"/>
    <w:rsid w:val="1D444728"/>
    <w:rsid w:val="1DE46746"/>
    <w:rsid w:val="1E4F7829"/>
    <w:rsid w:val="1F9951FF"/>
    <w:rsid w:val="201D3E7D"/>
    <w:rsid w:val="202D76F6"/>
    <w:rsid w:val="20746BB2"/>
    <w:rsid w:val="21E64000"/>
    <w:rsid w:val="22FB1D2D"/>
    <w:rsid w:val="23E9602A"/>
    <w:rsid w:val="242B03F0"/>
    <w:rsid w:val="24F13006"/>
    <w:rsid w:val="26E533CB"/>
    <w:rsid w:val="295D104C"/>
    <w:rsid w:val="29B665AC"/>
    <w:rsid w:val="29D15596"/>
    <w:rsid w:val="2A7725E1"/>
    <w:rsid w:val="2B473D61"/>
    <w:rsid w:val="2CB01DDA"/>
    <w:rsid w:val="2D460049"/>
    <w:rsid w:val="2FFC5E6A"/>
    <w:rsid w:val="3163566D"/>
    <w:rsid w:val="31D8203D"/>
    <w:rsid w:val="31FA2FC3"/>
    <w:rsid w:val="3248523C"/>
    <w:rsid w:val="353327D7"/>
    <w:rsid w:val="35A3072E"/>
    <w:rsid w:val="35BA60CE"/>
    <w:rsid w:val="38CA49CD"/>
    <w:rsid w:val="39D54C2E"/>
    <w:rsid w:val="3A731769"/>
    <w:rsid w:val="3B156B83"/>
    <w:rsid w:val="3B3140E6"/>
    <w:rsid w:val="3B8763FC"/>
    <w:rsid w:val="3C0E61D6"/>
    <w:rsid w:val="3D912B45"/>
    <w:rsid w:val="3DC92B7D"/>
    <w:rsid w:val="3E7013C9"/>
    <w:rsid w:val="3F2D1069"/>
    <w:rsid w:val="404D79B1"/>
    <w:rsid w:val="40CF23D7"/>
    <w:rsid w:val="411058C0"/>
    <w:rsid w:val="413277CA"/>
    <w:rsid w:val="41A31919"/>
    <w:rsid w:val="42507548"/>
    <w:rsid w:val="457F75CA"/>
    <w:rsid w:val="471A6376"/>
    <w:rsid w:val="495E1E55"/>
    <w:rsid w:val="4A6C57DD"/>
    <w:rsid w:val="4A842484"/>
    <w:rsid w:val="4ACE4B79"/>
    <w:rsid w:val="4ADA413D"/>
    <w:rsid w:val="4C811ECE"/>
    <w:rsid w:val="4C8E75EA"/>
    <w:rsid w:val="4CD64AED"/>
    <w:rsid w:val="4DEA6AA2"/>
    <w:rsid w:val="4DF74D1B"/>
    <w:rsid w:val="505E5526"/>
    <w:rsid w:val="50C025FA"/>
    <w:rsid w:val="50EC392E"/>
    <w:rsid w:val="51CA3B38"/>
    <w:rsid w:val="53425821"/>
    <w:rsid w:val="543D7D43"/>
    <w:rsid w:val="54413194"/>
    <w:rsid w:val="554E608A"/>
    <w:rsid w:val="56D36709"/>
    <w:rsid w:val="56EB5013"/>
    <w:rsid w:val="57A557E8"/>
    <w:rsid w:val="57DD4F82"/>
    <w:rsid w:val="59337A15"/>
    <w:rsid w:val="5A865DA5"/>
    <w:rsid w:val="5AFF1B36"/>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6DC6D4D"/>
    <w:rsid w:val="68B735CD"/>
    <w:rsid w:val="6A400653"/>
    <w:rsid w:val="6A7F45BF"/>
    <w:rsid w:val="6B5A68F5"/>
    <w:rsid w:val="6BBF5D79"/>
    <w:rsid w:val="6BC9041D"/>
    <w:rsid w:val="6DAB7F02"/>
    <w:rsid w:val="719E17CE"/>
    <w:rsid w:val="71CD20B4"/>
    <w:rsid w:val="72567DE8"/>
    <w:rsid w:val="72C16AF2"/>
    <w:rsid w:val="72FA6ED8"/>
    <w:rsid w:val="73A76E7D"/>
    <w:rsid w:val="74A23383"/>
    <w:rsid w:val="75730384"/>
    <w:rsid w:val="760F645A"/>
    <w:rsid w:val="78401AE9"/>
    <w:rsid w:val="78841A12"/>
    <w:rsid w:val="7B4E5EDA"/>
    <w:rsid w:val="7BEB3862"/>
    <w:rsid w:val="7C5B4553"/>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3"/>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2"/>
    <w:semiHidden/>
    <w:unhideWhenUsed/>
    <w:qFormat/>
    <w:uiPriority w:val="99"/>
    <w:rPr>
      <w:rFonts w:ascii="宋体"/>
      <w:sz w:val="18"/>
      <w:szCs w:val="18"/>
    </w:rPr>
  </w:style>
  <w:style w:type="paragraph" w:styleId="7">
    <w:name w:val="Body Text"/>
    <w:basedOn w:val="1"/>
    <w:next w:val="1"/>
    <w:link w:val="34"/>
    <w:qFormat/>
    <w:uiPriority w:val="0"/>
    <w:pPr>
      <w:spacing w:after="120"/>
    </w:pPr>
    <w:rPr>
      <w:rFonts w:ascii="Times New Roman" w:hAnsi="Times New Roman"/>
      <w:szCs w:val="24"/>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38"/>
    <w:qFormat/>
    <w:uiPriority w:val="99"/>
    <w:pPr>
      <w:spacing w:after="120" w:line="480" w:lineRule="auto"/>
      <w:ind w:left="420" w:leftChars="200"/>
    </w:pPr>
    <w:rPr>
      <w:kern w:val="0"/>
      <w:sz w:val="24"/>
    </w:rPr>
  </w:style>
  <w:style w:type="paragraph" w:styleId="10">
    <w:name w:val="Plain Text"/>
    <w:basedOn w:val="1"/>
    <w:link w:val="27"/>
    <w:qFormat/>
    <w:uiPriority w:val="0"/>
    <w:rPr>
      <w:rFonts w:ascii="宋体" w:hAnsi="Courier New"/>
      <w:kern w:val="0"/>
      <w:szCs w:val="20"/>
    </w:rPr>
  </w:style>
  <w:style w:type="paragraph" w:styleId="11">
    <w:name w:val="Date"/>
    <w:basedOn w:val="1"/>
    <w:next w:val="1"/>
    <w:link w:val="24"/>
    <w:semiHidden/>
    <w:unhideWhenUsed/>
    <w:qFormat/>
    <w:uiPriority w:val="99"/>
    <w:pPr>
      <w:ind w:left="100" w:leftChars="2500"/>
    </w:pPr>
  </w:style>
  <w:style w:type="paragraph" w:styleId="12">
    <w:name w:val="footer"/>
    <w:basedOn w:val="1"/>
    <w:link w:val="21"/>
    <w:unhideWhenUsed/>
    <w:qFormat/>
    <w:uiPriority w:val="99"/>
    <w:pPr>
      <w:tabs>
        <w:tab w:val="center" w:pos="4153"/>
        <w:tab w:val="right" w:pos="8306"/>
      </w:tabs>
      <w:snapToGrid w:val="0"/>
      <w:jc w:val="left"/>
    </w:pPr>
    <w:rPr>
      <w:sz w:val="18"/>
      <w:szCs w:val="18"/>
    </w:rPr>
  </w:style>
  <w:style w:type="paragraph" w:styleId="13">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5">
    <w:name w:val="Body Text First Indent 2"/>
    <w:basedOn w:val="8"/>
    <w:next w:val="1"/>
    <w:unhideWhenUsed/>
    <w:qFormat/>
    <w:uiPriority w:val="99"/>
    <w:pPr>
      <w:spacing w:before="100" w:beforeAutospacing="1"/>
      <w:ind w:firstLine="420"/>
    </w:pPr>
    <w:rPr>
      <w:szCs w:val="21"/>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page number"/>
    <w:basedOn w:val="18"/>
    <w:qFormat/>
    <w:uiPriority w:val="0"/>
  </w:style>
  <w:style w:type="character" w:customStyle="1" w:styleId="20">
    <w:name w:val="页眉 Char"/>
    <w:basedOn w:val="18"/>
    <w:link w:val="13"/>
    <w:qFormat/>
    <w:uiPriority w:val="0"/>
    <w:rPr>
      <w:rFonts w:ascii="Calibri" w:hAnsi="Calibri" w:eastAsia="宋体" w:cs="Times New Roman"/>
      <w:sz w:val="18"/>
      <w:szCs w:val="18"/>
    </w:rPr>
  </w:style>
  <w:style w:type="character" w:customStyle="1" w:styleId="21">
    <w:name w:val="页脚 Char"/>
    <w:basedOn w:val="18"/>
    <w:link w:val="12"/>
    <w:qFormat/>
    <w:uiPriority w:val="99"/>
    <w:rPr>
      <w:rFonts w:ascii="Calibri" w:hAnsi="Calibri" w:eastAsia="宋体" w:cs="Times New Roman"/>
      <w:sz w:val="18"/>
      <w:szCs w:val="18"/>
    </w:rPr>
  </w:style>
  <w:style w:type="character" w:customStyle="1" w:styleId="22">
    <w:name w:val="文档结构图 Char"/>
    <w:basedOn w:val="18"/>
    <w:link w:val="6"/>
    <w:semiHidden/>
    <w:qFormat/>
    <w:uiPriority w:val="99"/>
    <w:rPr>
      <w:rFonts w:ascii="宋体" w:hAnsi="Calibri" w:eastAsia="宋体" w:cs="Times New Roman"/>
      <w:sz w:val="18"/>
      <w:szCs w:val="18"/>
    </w:rPr>
  </w:style>
  <w:style w:type="paragraph" w:customStyle="1" w:styleId="23">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4">
    <w:name w:val="日期 Char"/>
    <w:basedOn w:val="18"/>
    <w:link w:val="11"/>
    <w:semiHidden/>
    <w:qFormat/>
    <w:uiPriority w:val="99"/>
    <w:rPr>
      <w:rFonts w:ascii="Calibri" w:hAnsi="Calibri" w:eastAsia="宋体" w:cs="Times New Roman"/>
    </w:rPr>
  </w:style>
  <w:style w:type="paragraph" w:customStyle="1" w:styleId="25">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6">
    <w:name w:val="标题 1 Char"/>
    <w:basedOn w:val="18"/>
    <w:link w:val="2"/>
    <w:qFormat/>
    <w:uiPriority w:val="0"/>
    <w:rPr>
      <w:rFonts w:ascii="Cambria" w:hAnsi="Cambria" w:eastAsia="华文中宋" w:cs="Times New Roman"/>
      <w:b/>
      <w:bCs/>
      <w:sz w:val="44"/>
      <w:szCs w:val="28"/>
    </w:rPr>
  </w:style>
  <w:style w:type="character" w:customStyle="1" w:styleId="27">
    <w:name w:val="纯文本 Char1"/>
    <w:link w:val="10"/>
    <w:qFormat/>
    <w:locked/>
    <w:uiPriority w:val="0"/>
    <w:rPr>
      <w:rFonts w:ascii="宋体" w:hAnsi="Courier New"/>
      <w:sz w:val="21"/>
    </w:rPr>
  </w:style>
  <w:style w:type="character" w:customStyle="1" w:styleId="28">
    <w:name w:val="纯文本 Char"/>
    <w:basedOn w:val="18"/>
    <w:semiHidden/>
    <w:qFormat/>
    <w:uiPriority w:val="99"/>
    <w:rPr>
      <w:rFonts w:ascii="宋体" w:hAnsi="Courier New" w:cs="Courier New"/>
      <w:kern w:val="2"/>
      <w:sz w:val="21"/>
      <w:szCs w:val="21"/>
    </w:rPr>
  </w:style>
  <w:style w:type="character" w:customStyle="1" w:styleId="29">
    <w:name w:val="标题 2 Char"/>
    <w:basedOn w:val="18"/>
    <w:link w:val="3"/>
    <w:semiHidden/>
    <w:qFormat/>
    <w:uiPriority w:val="9"/>
    <w:rPr>
      <w:rFonts w:asciiTheme="majorHAnsi" w:hAnsiTheme="majorHAnsi" w:eastAsiaTheme="majorEastAsia" w:cstheme="majorBidi"/>
      <w:b/>
      <w:bCs/>
      <w:kern w:val="2"/>
      <w:sz w:val="32"/>
      <w:szCs w:val="32"/>
    </w:rPr>
  </w:style>
  <w:style w:type="paragraph" w:customStyle="1" w:styleId="30">
    <w:name w:val="Table Paragraph"/>
    <w:basedOn w:val="1"/>
    <w:qFormat/>
    <w:uiPriority w:val="1"/>
  </w:style>
  <w:style w:type="paragraph" w:customStyle="1" w:styleId="31">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
    <w:name w:val="Char1 Char Char Char Char Char Char Char"/>
    <w:basedOn w:val="1"/>
    <w:qFormat/>
    <w:uiPriority w:val="0"/>
    <w:rPr>
      <w:rFonts w:ascii="Tahoma" w:hAnsi="Tahoma"/>
      <w:sz w:val="24"/>
      <w:szCs w:val="20"/>
    </w:rPr>
  </w:style>
  <w:style w:type="character" w:customStyle="1" w:styleId="33">
    <w:name w:val="标题 6 Char"/>
    <w:basedOn w:val="18"/>
    <w:link w:val="4"/>
    <w:qFormat/>
    <w:uiPriority w:val="9"/>
    <w:rPr>
      <w:rFonts w:asciiTheme="majorHAnsi" w:hAnsiTheme="majorHAnsi" w:eastAsiaTheme="majorEastAsia" w:cstheme="majorBidi"/>
      <w:b/>
      <w:bCs/>
      <w:kern w:val="2"/>
      <w:sz w:val="24"/>
      <w:szCs w:val="24"/>
    </w:rPr>
  </w:style>
  <w:style w:type="character" w:customStyle="1" w:styleId="34">
    <w:name w:val="正文文本 Char"/>
    <w:basedOn w:val="18"/>
    <w:link w:val="7"/>
    <w:qFormat/>
    <w:uiPriority w:val="0"/>
    <w:rPr>
      <w:kern w:val="2"/>
      <w:sz w:val="21"/>
      <w:szCs w:val="24"/>
    </w:rPr>
  </w:style>
  <w:style w:type="paragraph" w:styleId="35">
    <w:name w:val="List Paragraph"/>
    <w:basedOn w:val="1"/>
    <w:qFormat/>
    <w:uiPriority w:val="34"/>
    <w:pPr>
      <w:ind w:firstLine="420" w:firstLineChars="200"/>
    </w:pPr>
    <w:rPr>
      <w:rFonts w:ascii="Times New Roman" w:hAnsi="Times New Roman"/>
      <w:szCs w:val="24"/>
    </w:rPr>
  </w:style>
  <w:style w:type="paragraph" w:customStyle="1" w:styleId="36">
    <w:name w:val="样式 宋体1"/>
    <w:basedOn w:val="1"/>
    <w:qFormat/>
    <w:uiPriority w:val="0"/>
    <w:pPr>
      <w:ind w:firstLine="420" w:firstLineChars="200"/>
      <w:jc w:val="left"/>
    </w:pPr>
    <w:rPr>
      <w:rFonts w:ascii="宋体" w:hAnsi="宋体" w:eastAsia="等线" w:cs="宋体"/>
      <w:szCs w:val="20"/>
    </w:rPr>
  </w:style>
  <w:style w:type="paragraph" w:customStyle="1" w:styleId="37">
    <w:name w:val="Normal_1"/>
    <w:qFormat/>
    <w:uiPriority w:val="0"/>
    <w:rPr>
      <w:rFonts w:ascii="Calibri" w:hAnsi="Calibri" w:eastAsia="宋体" w:cs="Times New Roman"/>
      <w:sz w:val="24"/>
      <w:szCs w:val="24"/>
      <w:lang w:val="en-US" w:eastAsia="zh-CN" w:bidi="ar-SA"/>
    </w:rPr>
  </w:style>
  <w:style w:type="character" w:customStyle="1" w:styleId="38">
    <w:name w:val="正文文本缩进 2 Char"/>
    <w:link w:val="9"/>
    <w:qFormat/>
    <w:uiPriority w:val="99"/>
    <w:rPr>
      <w:rFonts w:ascii="Calibri" w:hAnsi="Calibri"/>
      <w:sz w:val="24"/>
      <w:szCs w:val="22"/>
    </w:rPr>
  </w:style>
  <w:style w:type="paragraph" w:customStyle="1" w:styleId="39">
    <w:name w:val="01 文件标题"/>
    <w:basedOn w:val="1"/>
    <w:next w:val="1"/>
    <w:qFormat/>
    <w:uiPriority w:val="0"/>
    <w:pPr>
      <w:spacing w:line="560" w:lineRule="exact"/>
      <w:jc w:val="center"/>
    </w:pPr>
    <w:rPr>
      <w:rFonts w:ascii="方正小标宋简体" w:eastAsia="方正小标宋简体"/>
      <w:sz w:val="44"/>
    </w:rPr>
  </w:style>
  <w:style w:type="paragraph" w:customStyle="1" w:styleId="40">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1">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3378</Words>
  <Characters>3472</Characters>
  <Lines>31</Lines>
  <Paragraphs>8</Paragraphs>
  <TotalTime>0</TotalTime>
  <ScaleCrop>false</ScaleCrop>
  <LinksUpToDate>false</LinksUpToDate>
  <CharactersWithSpaces>4081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2025-04-17T07:45:00Z</dcterms:created>
  <dc:creator>china</dc:creator>
  <cp:lastModifiedBy></cp:lastModifiedBy>
  <cp:lastPrinted>2020-08-24T02:17:00Z</cp:lastPrinted>
  <dcterms:modified xsi:type="dcterms:W3CDTF">2025-09-17T11:40:19Z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FF30076AC7A240A8A8C20078479C7189_13</vt:lpwstr>
  </property>
  <property fmtid="{D5CDD505-2E9C-101B-9397-08002B2CF9AE}" pid="4" name="KSOTemplateDocerSaveRecord">
    <vt:lpwstr>eyJoZGlkIjoiNjRiNDcyZGU2YzJhYTkwMjk5MjQwZmFmNjBmNDJhZmYiLCJ1c2VySWQiOiI0OTQ3NjU2MzMifQ==</vt:lpwstr>
  </property>
</Properties>
</file>