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ind w:firstLine="405"/>
        <w:rPr>
          <w:rFonts w:hint="eastAsia" w:ascii="仿宋_GB2312" w:hAnsi="华文中宋" w:eastAsia="仿宋_GB2312"/>
          <w:b/>
          <w:sz w:val="84"/>
          <w:szCs w:val="84"/>
        </w:rPr>
      </w:pPr>
    </w:p>
    <w:p>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pPr>
        <w:pStyle w:val="11"/>
        <w:adjustRightInd w:val="0"/>
        <w:snapToGrid w:val="0"/>
        <w:spacing w:line="360" w:lineRule="auto"/>
        <w:ind w:left="846" w:leftChars="403" w:firstLine="157" w:firstLineChars="49"/>
        <w:rPr>
          <w:rFonts w:hint="eastAsia" w:ascii="黑体" w:hAnsi="黑体" w:eastAsia="黑体"/>
          <w:b/>
          <w:sz w:val="32"/>
          <w:szCs w:val="32"/>
        </w:rPr>
      </w:pPr>
    </w:p>
    <w:p>
      <w:pPr>
        <w:pStyle w:val="11"/>
        <w:adjustRightInd w:val="0"/>
        <w:snapToGrid w:val="0"/>
        <w:spacing w:line="360" w:lineRule="auto"/>
        <w:ind w:left="846" w:leftChars="403" w:firstLine="157" w:firstLineChars="49"/>
        <w:rPr>
          <w:rFonts w:hint="eastAsia" w:ascii="黑体" w:hAnsi="黑体" w:eastAsia="黑体"/>
          <w:b/>
          <w:sz w:val="32"/>
          <w:szCs w:val="32"/>
        </w:rPr>
      </w:pPr>
    </w:p>
    <w:p>
      <w:pPr>
        <w:pStyle w:val="11"/>
        <w:adjustRightInd w:val="0"/>
        <w:snapToGrid w:val="0"/>
        <w:spacing w:line="360" w:lineRule="auto"/>
        <w:ind w:left="846" w:leftChars="403" w:firstLine="157" w:firstLineChars="49"/>
        <w:rPr>
          <w:rFonts w:hint="eastAsia" w:ascii="黑体" w:hAnsi="黑体" w:eastAsia="黑体"/>
          <w:b/>
          <w:sz w:val="32"/>
          <w:szCs w:val="32"/>
        </w:rPr>
      </w:pPr>
    </w:p>
    <w:p>
      <w:pPr>
        <w:pStyle w:val="11"/>
        <w:adjustRightInd w:val="0"/>
        <w:snapToGrid w:val="0"/>
        <w:spacing w:line="360" w:lineRule="auto"/>
        <w:ind w:left="846" w:leftChars="403" w:firstLine="157" w:firstLineChars="49"/>
        <w:rPr>
          <w:rFonts w:hint="eastAsia" w:ascii="黑体" w:hAnsi="黑体" w:eastAsia="黑体"/>
          <w:b/>
          <w:sz w:val="32"/>
          <w:szCs w:val="32"/>
        </w:rPr>
      </w:pPr>
    </w:p>
    <w:p>
      <w:pPr>
        <w:pStyle w:val="11"/>
        <w:adjustRightInd w:val="0"/>
        <w:snapToGrid w:val="0"/>
        <w:spacing w:line="360" w:lineRule="auto"/>
        <w:ind w:left="846" w:leftChars="403" w:firstLine="157" w:firstLineChars="49"/>
        <w:rPr>
          <w:rFonts w:hint="eastAsia" w:ascii="黑体" w:hAnsi="黑体" w:eastAsia="黑体"/>
          <w:b/>
          <w:sz w:val="32"/>
          <w:szCs w:val="32"/>
        </w:rPr>
      </w:pPr>
    </w:p>
    <w:p>
      <w:pPr>
        <w:pStyle w:val="43"/>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宋体" w:hAnsi="宋体"/>
          <w:color w:val="000000"/>
          <w:sz w:val="30"/>
          <w:szCs w:val="30"/>
          <w:u w:val="single"/>
        </w:rPr>
        <w:t>2026年</w:t>
      </w:r>
      <w:r>
        <w:rPr>
          <w:rFonts w:hint="eastAsia" w:ascii="宋体" w:hAnsi="宋体"/>
          <w:color w:val="000000"/>
          <w:sz w:val="30"/>
          <w:szCs w:val="30"/>
          <w:u w:val="single"/>
          <w:lang w:eastAsia="zh-CN"/>
        </w:rPr>
        <w:t>纸质</w:t>
      </w:r>
      <w:r>
        <w:rPr>
          <w:rFonts w:hint="eastAsia" w:ascii="宋体" w:hAnsi="宋体"/>
          <w:color w:val="000000"/>
          <w:sz w:val="30"/>
          <w:szCs w:val="30"/>
          <w:u w:val="single"/>
        </w:rPr>
        <w:t>图书加工</w:t>
      </w:r>
      <w:r>
        <w:rPr>
          <w:rFonts w:hint="eastAsia" w:ascii="宋体" w:hAnsi="宋体"/>
          <w:color w:val="000000"/>
          <w:sz w:val="30"/>
          <w:szCs w:val="30"/>
          <w:u w:val="single"/>
          <w:lang w:val="en-US" w:eastAsia="zh-CN"/>
        </w:rPr>
        <w:t xml:space="preserve">服务 </w:t>
      </w:r>
      <w:r>
        <w:rPr>
          <w:rFonts w:hint="eastAsia" w:ascii="黑体" w:hAnsi="黑体" w:eastAsia="黑体"/>
          <w:kern w:val="0"/>
          <w:sz w:val="32"/>
          <w:szCs w:val="32"/>
        </w:rPr>
        <w:t>项目</w:t>
      </w:r>
    </w:p>
    <w:p>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p>
    <w:p>
      <w:pPr>
        <w:pStyle w:val="11"/>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七</w:t>
      </w:r>
      <w:r>
        <w:rPr>
          <w:rFonts w:ascii="黑体" w:hAnsi="黑体" w:eastAsia="黑体"/>
          <w:sz w:val="32"/>
          <w:szCs w:val="32"/>
        </w:rPr>
        <w:t>月</w:t>
      </w:r>
    </w:p>
    <w:p>
      <w:pPr>
        <w:pStyle w:val="17"/>
      </w:pPr>
    </w:p>
    <w:p>
      <w:pPr>
        <w:pStyle w:val="17"/>
        <w:rPr>
          <w:szCs w:val="22"/>
        </w:rPr>
      </w:pPr>
    </w:p>
    <w:p>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pPr>
        <w:jc w:val="center"/>
        <w:outlineLvl w:val="0"/>
        <w:rPr>
          <w:rFonts w:hint="eastAsia" w:ascii="黑体" w:hAnsi="黑体" w:eastAsia="黑体"/>
          <w:b/>
          <w:sz w:val="36"/>
          <w:szCs w:val="36"/>
        </w:rPr>
      </w:pPr>
      <w:r>
        <w:rPr>
          <w:rFonts w:hint="eastAsia" w:ascii="黑体" w:hAnsi="黑体" w:eastAsia="黑体"/>
          <w:b/>
          <w:sz w:val="36"/>
          <w:szCs w:val="36"/>
          <w:lang w:val="en-US" w:eastAsia="zh-CN"/>
        </w:rPr>
        <w:t>2026年纸质图书加工服务</w:t>
      </w:r>
      <w:r>
        <w:rPr>
          <w:rFonts w:hint="eastAsia" w:ascii="黑体" w:hAnsi="黑体" w:eastAsia="黑体"/>
          <w:b/>
          <w:sz w:val="36"/>
          <w:szCs w:val="36"/>
        </w:rPr>
        <w:t>项目</w:t>
      </w:r>
    </w:p>
    <w:p>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lang w:val="en-US" w:eastAsia="zh-CN"/>
        </w:rPr>
        <w:t>2026年纸质图书加工服务</w:t>
      </w:r>
      <w:r>
        <w:rPr>
          <w:rFonts w:hint="eastAsia" w:ascii="仿宋" w:hAnsi="仿宋" w:eastAsia="仿宋"/>
          <w:sz w:val="24"/>
          <w:szCs w:val="24"/>
        </w:rPr>
        <w:t>项目需进行采购，现采用发布公告方式，邀请符合资格条件的供应商参与采购活动。</w:t>
      </w:r>
    </w:p>
    <w:p>
      <w:pPr>
        <w:snapToGrid w:val="0"/>
        <w:spacing w:line="360" w:lineRule="auto"/>
        <w:ind w:firstLine="480" w:firstLineChars="200"/>
        <w:jc w:val="left"/>
        <w:rPr>
          <w:rFonts w:hint="eastAsia" w:ascii="仿宋" w:hAnsi="仿宋" w:eastAsia="仿宋" w:cs="仿宋"/>
          <w:b/>
          <w:bCs/>
          <w:color w:val="333333"/>
          <w:kern w:val="0"/>
          <w:sz w:val="24"/>
          <w:szCs w:val="24"/>
        </w:rPr>
      </w:pPr>
      <w:bookmarkStart w:id="0" w:name="_Toc31662_WPSOffice_Level2"/>
      <w:bookmarkStart w:id="1" w:name="_Toc26475"/>
      <w:bookmarkStart w:id="2" w:name="_Toc4659"/>
      <w:bookmarkStart w:id="3" w:name="_Toc3564"/>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pPr>
        <w:pStyle w:val="17"/>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rPr>
        <w:t>1.项目名称：</w:t>
      </w:r>
      <w:r>
        <w:rPr>
          <w:rFonts w:hint="eastAsia" w:ascii="仿宋" w:hAnsi="仿宋" w:eastAsia="仿宋" w:cs="仿宋"/>
          <w:color w:val="000000"/>
          <w:kern w:val="0"/>
          <w:sz w:val="24"/>
          <w:szCs w:val="22"/>
          <w:u w:val="single"/>
          <w:lang w:val="en-US" w:eastAsia="zh-CN" w:bidi="ar-SA"/>
        </w:rPr>
        <w:t xml:space="preserve">2026年纸质图书加工服务  </w:t>
      </w:r>
      <w:r>
        <w:rPr>
          <w:rFonts w:hint="eastAsia" w:ascii="仿宋" w:hAnsi="仿宋" w:eastAsia="仿宋"/>
          <w:sz w:val="24"/>
          <w:szCs w:val="24"/>
        </w:rPr>
        <w:t>项目</w:t>
      </w:r>
      <w:r>
        <w:rPr>
          <w:rFonts w:hint="eastAsia" w:ascii="仿宋" w:hAnsi="仿宋" w:eastAsia="仿宋"/>
          <w:sz w:val="24"/>
          <w:szCs w:val="24"/>
          <w:lang w:eastAsia="zh-CN"/>
        </w:rPr>
        <w:t>。</w:t>
      </w:r>
    </w:p>
    <w:p>
      <w:pPr>
        <w:widowControl/>
        <w:spacing w:line="480" w:lineRule="exact"/>
        <w:ind w:firstLine="480" w:firstLineChars="200"/>
        <w:jc w:val="left"/>
        <w:rPr>
          <w:rFonts w:hint="default" w:ascii="仿宋" w:hAnsi="仿宋" w:eastAsia="仿宋" w:cs="仿宋"/>
          <w:color w:val="000000"/>
          <w:kern w:val="0"/>
          <w:sz w:val="24"/>
          <w:lang w:val="en-US" w:eastAsia="zh-CN"/>
        </w:rPr>
      </w:pPr>
      <w:r>
        <w:rPr>
          <w:rFonts w:hint="eastAsia" w:ascii="仿宋" w:hAnsi="仿宋" w:eastAsia="仿宋"/>
          <w:sz w:val="24"/>
          <w:szCs w:val="24"/>
        </w:rPr>
        <w:t xml:space="preserve">2.项目概况: </w:t>
      </w:r>
      <w:r>
        <w:rPr>
          <w:rFonts w:hint="eastAsia" w:ascii="仿宋" w:hAnsi="仿宋" w:eastAsia="仿宋" w:cs="仿宋"/>
          <w:color w:val="000000"/>
          <w:kern w:val="0"/>
          <w:sz w:val="24"/>
        </w:rPr>
        <w:t>云龙西校区图书馆已建成并通过竣工验收</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lang w:val="en-US" w:eastAsia="zh-CN"/>
        </w:rPr>
        <w:t>为</w:t>
      </w:r>
      <w:r>
        <w:rPr>
          <w:rFonts w:hint="eastAsia" w:ascii="仿宋" w:hAnsi="仿宋" w:eastAsia="仿宋" w:cs="仿宋"/>
          <w:color w:val="000000"/>
          <w:kern w:val="0"/>
          <w:sz w:val="24"/>
        </w:rPr>
        <w:t>保障顺利开馆并投入使用，确保西校区图书馆纸质图书在架定位准确、系统数据与实物一致，现需聘请第三方专业团队对西校区图书馆馆藏纸质图书提供全面的下架、搬迁、加工、上架及定位服务</w:t>
      </w:r>
      <w:r>
        <w:rPr>
          <w:rFonts w:hint="eastAsia" w:ascii="仿宋" w:hAnsi="仿宋" w:eastAsia="仿宋" w:cs="仿宋"/>
          <w:color w:val="000000"/>
          <w:kern w:val="0"/>
          <w:sz w:val="24"/>
          <w:lang w:eastAsia="zh-CN"/>
        </w:rPr>
        <w:t>。</w:t>
      </w:r>
      <w:r>
        <w:rPr>
          <w:rFonts w:hint="eastAsia" w:ascii="仿宋" w:hAnsi="仿宋" w:eastAsia="仿宋"/>
          <w:sz w:val="24"/>
          <w:szCs w:val="24"/>
        </w:rPr>
        <w:t>本项目旨在通过专业化服务，</w:t>
      </w:r>
      <w:r>
        <w:rPr>
          <w:rFonts w:hint="eastAsia" w:ascii="仿宋" w:hAnsi="仿宋" w:eastAsia="仿宋"/>
          <w:sz w:val="24"/>
          <w:szCs w:val="24"/>
          <w:lang w:val="en-US" w:eastAsia="zh-CN"/>
        </w:rPr>
        <w:t>解决图书馆开放书架区域纸质图书定位准确，更好地</w:t>
      </w:r>
      <w:r>
        <w:rPr>
          <w:rFonts w:hint="eastAsia" w:ascii="仿宋" w:hAnsi="仿宋" w:eastAsia="仿宋"/>
          <w:sz w:val="24"/>
          <w:szCs w:val="24"/>
        </w:rPr>
        <w:t>为全校师生提供高效、便捷的图书借阅服务体验</w:t>
      </w:r>
      <w:r>
        <w:rPr>
          <w:rFonts w:hint="eastAsia" w:ascii="仿宋" w:hAnsi="仿宋" w:eastAsia="仿宋"/>
          <w:sz w:val="24"/>
          <w:szCs w:val="24"/>
          <w:lang w:eastAsia="zh-CN"/>
        </w:rPr>
        <w:t>，</w:t>
      </w:r>
      <w:r>
        <w:rPr>
          <w:rFonts w:hint="eastAsia" w:ascii="仿宋" w:hAnsi="仿宋" w:eastAsia="仿宋"/>
          <w:sz w:val="24"/>
          <w:szCs w:val="24"/>
          <w:lang w:val="en-US" w:eastAsia="zh-CN"/>
        </w:rPr>
        <w:t>同时</w:t>
      </w:r>
      <w:r>
        <w:rPr>
          <w:rFonts w:hint="eastAsia" w:ascii="仿宋" w:hAnsi="仿宋" w:eastAsia="仿宋" w:cs="仿宋"/>
          <w:color w:val="000000"/>
          <w:kern w:val="0"/>
          <w:sz w:val="24"/>
        </w:rPr>
        <w:t>为迎接教育部本科职业大学评估检查做好充分准备，保障评估抽查环节顺利通过</w:t>
      </w:r>
      <w:r>
        <w:rPr>
          <w:rFonts w:hint="eastAsia" w:ascii="仿宋" w:hAnsi="仿宋" w:eastAsia="仿宋" w:cs="仿宋"/>
          <w:color w:val="000000"/>
          <w:kern w:val="0"/>
          <w:sz w:val="24"/>
          <w:lang w:val="en-US" w:eastAsia="zh-CN"/>
        </w:rPr>
        <w:t>。</w:t>
      </w:r>
    </w:p>
    <w:p>
      <w:pPr>
        <w:widowControl/>
        <w:spacing w:line="480" w:lineRule="exact"/>
        <w:ind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rPr>
        <w:t>3.服务内容：本项目服务范围涵盖西校区图书馆全部开放书架区域的纸质图书，</w:t>
      </w:r>
      <w:r>
        <w:rPr>
          <w:rFonts w:hint="eastAsia" w:ascii="仿宋" w:hAnsi="仿宋" w:eastAsia="仿宋" w:cs="仿宋"/>
          <w:color w:val="000000"/>
          <w:kern w:val="0"/>
          <w:sz w:val="24"/>
        </w:rPr>
        <w:t>主要对西校区图书馆约10万册</w:t>
      </w:r>
      <w:r>
        <w:rPr>
          <w:rFonts w:hint="eastAsia" w:ascii="仿宋" w:hAnsi="仿宋" w:eastAsia="仿宋" w:cs="Times New Roman"/>
          <w:sz w:val="24"/>
          <w:szCs w:val="24"/>
        </w:rPr>
        <w:t>（以实际盘点数量为准）</w:t>
      </w:r>
      <w:r>
        <w:rPr>
          <w:rFonts w:hint="eastAsia" w:ascii="仿宋" w:hAnsi="仿宋" w:eastAsia="仿宋" w:cs="仿宋"/>
          <w:color w:val="000000"/>
          <w:kern w:val="0"/>
          <w:sz w:val="24"/>
        </w:rPr>
        <w:t>纸质图书进行加工、搬迁、上架及精准定位服务，包括贴RFID标签、数据转换、按《中图法》分类排架，并完成层架标粘贴与系统关联绑定。同时，需实现图书虚拟排架与物理架位一一对应，确保国评抽查时10分钟内准确定位且实物在架率达100%。</w:t>
      </w:r>
    </w:p>
    <w:p>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lang w:val="en-US" w:eastAsia="zh-CN"/>
        </w:rPr>
        <w:t>4</w:t>
      </w:r>
      <w:r>
        <w:rPr>
          <w:rFonts w:hint="eastAsia" w:ascii="仿宋" w:hAnsi="仿宋" w:eastAsia="仿宋"/>
          <w:sz w:val="24"/>
          <w:szCs w:val="24"/>
        </w:rPr>
        <w:t>.采购预算：</w:t>
      </w:r>
      <w:r>
        <w:rPr>
          <w:rFonts w:hint="eastAsia" w:ascii="仿宋" w:hAnsi="仿宋" w:eastAsia="仿宋"/>
          <w:sz w:val="24"/>
          <w:szCs w:val="24"/>
          <w:u w:val="single"/>
        </w:rPr>
        <w:t xml:space="preserve">  </w:t>
      </w:r>
      <w:r>
        <w:rPr>
          <w:rFonts w:hint="eastAsia" w:ascii="仿宋" w:hAnsi="仿宋" w:eastAsia="仿宋" w:cs="仿宋"/>
          <w:color w:val="000000"/>
          <w:kern w:val="0"/>
          <w:sz w:val="24"/>
          <w:lang w:val="en-US" w:eastAsia="zh-CN"/>
        </w:rPr>
        <w:t>9.6</w:t>
      </w:r>
      <w:r>
        <w:rPr>
          <w:rFonts w:hint="eastAsia" w:ascii="仿宋" w:hAnsi="仿宋" w:eastAsia="仿宋"/>
          <w:sz w:val="24"/>
          <w:szCs w:val="24"/>
          <w:u w:val="single"/>
        </w:rPr>
        <w:t xml:space="preserve"> </w:t>
      </w:r>
      <w:r>
        <w:rPr>
          <w:rFonts w:ascii="仿宋" w:hAnsi="仿宋" w:eastAsia="仿宋"/>
          <w:sz w:val="24"/>
          <w:szCs w:val="24"/>
        </w:rPr>
        <w:t>万元</w:t>
      </w:r>
    </w:p>
    <w:tbl>
      <w:tblPr>
        <w:tblStyle w:val="18"/>
        <w:tblW w:w="838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65"/>
        <w:gridCol w:w="709"/>
        <w:gridCol w:w="1320"/>
        <w:gridCol w:w="1335"/>
        <w:gridCol w:w="1305"/>
        <w:gridCol w:w="1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right"/>
        </w:trPr>
        <w:tc>
          <w:tcPr>
            <w:tcW w:w="720" w:type="dxa"/>
            <w:noWrap w:val="0"/>
            <w:vAlign w:val="center"/>
          </w:tcPr>
          <w:p>
            <w:pPr>
              <w:widowControl/>
              <w:spacing w:line="480" w:lineRule="exact"/>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序号</w:t>
            </w:r>
          </w:p>
        </w:tc>
        <w:tc>
          <w:tcPr>
            <w:tcW w:w="1265" w:type="dxa"/>
            <w:noWrap w:val="0"/>
            <w:vAlign w:val="center"/>
          </w:tcPr>
          <w:p>
            <w:pPr>
              <w:widowControl/>
              <w:spacing w:line="480" w:lineRule="exact"/>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货物名称</w:t>
            </w:r>
          </w:p>
        </w:tc>
        <w:tc>
          <w:tcPr>
            <w:tcW w:w="709" w:type="dxa"/>
            <w:noWrap w:val="0"/>
            <w:vAlign w:val="center"/>
          </w:tcPr>
          <w:p>
            <w:pPr>
              <w:widowControl/>
              <w:spacing w:line="480" w:lineRule="exact"/>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规格</w:t>
            </w:r>
          </w:p>
        </w:tc>
        <w:tc>
          <w:tcPr>
            <w:tcW w:w="1320" w:type="dxa"/>
            <w:noWrap w:val="0"/>
            <w:vAlign w:val="center"/>
          </w:tcPr>
          <w:p>
            <w:pPr>
              <w:widowControl/>
              <w:spacing w:line="480" w:lineRule="exact"/>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数量(册)</w:t>
            </w:r>
          </w:p>
        </w:tc>
        <w:tc>
          <w:tcPr>
            <w:tcW w:w="1335" w:type="dxa"/>
            <w:noWrap w:val="0"/>
            <w:vAlign w:val="center"/>
          </w:tcPr>
          <w:p>
            <w:pPr>
              <w:widowControl/>
              <w:spacing w:line="480" w:lineRule="exact"/>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单价（元）</w:t>
            </w:r>
          </w:p>
        </w:tc>
        <w:tc>
          <w:tcPr>
            <w:tcW w:w="1305" w:type="dxa"/>
            <w:noWrap w:val="0"/>
            <w:vAlign w:val="center"/>
          </w:tcPr>
          <w:p>
            <w:pPr>
              <w:widowControl/>
              <w:spacing w:line="480" w:lineRule="exact"/>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总价（元）</w:t>
            </w:r>
          </w:p>
        </w:tc>
        <w:tc>
          <w:tcPr>
            <w:tcW w:w="1726" w:type="dxa"/>
            <w:noWrap w:val="0"/>
            <w:vAlign w:val="center"/>
          </w:tcPr>
          <w:p>
            <w:pPr>
              <w:widowControl/>
              <w:spacing w:line="480" w:lineRule="exact"/>
              <w:ind w:firstLine="420" w:firstLineChars="200"/>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jc w:val="right"/>
        </w:trPr>
        <w:tc>
          <w:tcPr>
            <w:tcW w:w="720" w:type="dxa"/>
            <w:noWrap w:val="0"/>
            <w:vAlign w:val="center"/>
          </w:tcPr>
          <w:p>
            <w:pPr>
              <w:widowControl/>
              <w:spacing w:line="480" w:lineRule="exact"/>
              <w:ind w:firstLine="210" w:firstLineChars="100"/>
              <w:jc w:val="both"/>
              <w:rPr>
                <w:rFonts w:hint="eastAsia" w:ascii="仿宋" w:hAnsi="仿宋" w:eastAsia="仿宋" w:cs="仿宋"/>
                <w:color w:val="000000"/>
                <w:kern w:val="0"/>
                <w:sz w:val="21"/>
                <w:szCs w:val="21"/>
                <w:lang w:val="zh-CN"/>
              </w:rPr>
            </w:pPr>
            <w:r>
              <w:rPr>
                <w:rFonts w:hint="eastAsia" w:ascii="仿宋" w:hAnsi="仿宋" w:eastAsia="仿宋" w:cs="仿宋"/>
                <w:color w:val="000000"/>
                <w:kern w:val="0"/>
                <w:sz w:val="21"/>
                <w:szCs w:val="21"/>
                <w:lang w:val="zh-CN"/>
              </w:rPr>
              <w:t>1</w:t>
            </w:r>
          </w:p>
        </w:tc>
        <w:tc>
          <w:tcPr>
            <w:tcW w:w="1265" w:type="dxa"/>
            <w:noWrap w:val="0"/>
            <w:vAlign w:val="center"/>
          </w:tcPr>
          <w:p>
            <w:pPr>
              <w:widowControl/>
              <w:spacing w:line="480" w:lineRule="exact"/>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图书加工</w:t>
            </w:r>
          </w:p>
        </w:tc>
        <w:tc>
          <w:tcPr>
            <w:tcW w:w="709" w:type="dxa"/>
            <w:noWrap w:val="0"/>
            <w:vAlign w:val="center"/>
          </w:tcPr>
          <w:p>
            <w:pPr>
              <w:widowControl/>
              <w:spacing w:line="480" w:lineRule="exact"/>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一批</w:t>
            </w:r>
          </w:p>
        </w:tc>
        <w:tc>
          <w:tcPr>
            <w:tcW w:w="1320" w:type="dxa"/>
            <w:noWrap w:val="0"/>
            <w:vAlign w:val="center"/>
          </w:tcPr>
          <w:p>
            <w:pPr>
              <w:widowControl/>
              <w:spacing w:line="480" w:lineRule="exact"/>
              <w:ind w:firstLine="210" w:firstLineChars="100"/>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30</w:t>
            </w:r>
            <w:r>
              <w:rPr>
                <w:rFonts w:hint="eastAsia" w:ascii="仿宋" w:hAnsi="仿宋" w:eastAsia="仿宋" w:cs="仿宋"/>
                <w:color w:val="000000"/>
                <w:kern w:val="0"/>
                <w:sz w:val="21"/>
                <w:szCs w:val="21"/>
              </w:rPr>
              <w:t>000</w:t>
            </w:r>
          </w:p>
        </w:tc>
        <w:tc>
          <w:tcPr>
            <w:tcW w:w="1335" w:type="dxa"/>
            <w:noWrap w:val="0"/>
            <w:vAlign w:val="center"/>
          </w:tcPr>
          <w:p>
            <w:pPr>
              <w:widowControl/>
              <w:spacing w:line="480" w:lineRule="exact"/>
              <w:ind w:firstLine="420" w:firstLineChars="200"/>
              <w:jc w:val="both"/>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rPr>
              <w:t>1.</w:t>
            </w:r>
            <w:r>
              <w:rPr>
                <w:rFonts w:hint="eastAsia" w:ascii="仿宋" w:hAnsi="仿宋" w:eastAsia="仿宋" w:cs="仿宋"/>
                <w:color w:val="000000"/>
                <w:kern w:val="0"/>
                <w:sz w:val="21"/>
                <w:szCs w:val="21"/>
                <w:lang w:val="en-US" w:eastAsia="zh-CN"/>
              </w:rPr>
              <w:t>8</w:t>
            </w:r>
          </w:p>
        </w:tc>
        <w:tc>
          <w:tcPr>
            <w:tcW w:w="1305" w:type="dxa"/>
            <w:noWrap w:val="0"/>
            <w:vAlign w:val="center"/>
          </w:tcPr>
          <w:p>
            <w:pPr>
              <w:widowControl/>
              <w:spacing w:line="480" w:lineRule="exact"/>
              <w:ind w:firstLine="420" w:firstLineChars="200"/>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54000</w:t>
            </w:r>
          </w:p>
        </w:tc>
        <w:tc>
          <w:tcPr>
            <w:tcW w:w="1726"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210" w:firstLineChars="100"/>
              <w:jc w:val="both"/>
              <w:textAlignment w:val="auto"/>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eastAsia="zh-CN"/>
              </w:rPr>
              <w:t>需提供</w:t>
            </w:r>
            <w:r>
              <w:rPr>
                <w:rFonts w:hint="eastAsia" w:ascii="仿宋" w:hAnsi="仿宋" w:eastAsia="仿宋" w:cs="仿宋"/>
                <w:color w:val="000000"/>
                <w:kern w:val="0"/>
                <w:sz w:val="21"/>
                <w:szCs w:val="21"/>
                <w:lang w:val="en-US" w:eastAsia="zh-CN"/>
              </w:rPr>
              <w:t>超高频</w:t>
            </w:r>
          </w:p>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RFID芯片30000枚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jc w:val="right"/>
        </w:trPr>
        <w:tc>
          <w:tcPr>
            <w:tcW w:w="720" w:type="dxa"/>
            <w:noWrap w:val="0"/>
            <w:vAlign w:val="center"/>
          </w:tcPr>
          <w:p>
            <w:pPr>
              <w:widowControl/>
              <w:spacing w:line="480" w:lineRule="exact"/>
              <w:ind w:firstLine="210" w:firstLineChars="100"/>
              <w:jc w:val="both"/>
              <w:rPr>
                <w:rFonts w:hint="eastAsia" w:ascii="仿宋" w:hAnsi="仿宋" w:eastAsia="仿宋" w:cs="仿宋"/>
                <w:color w:val="000000"/>
                <w:kern w:val="0"/>
                <w:sz w:val="21"/>
                <w:szCs w:val="21"/>
                <w:lang w:val="zh-CN"/>
              </w:rPr>
            </w:pPr>
            <w:r>
              <w:rPr>
                <w:rFonts w:hint="eastAsia" w:ascii="仿宋" w:hAnsi="仿宋" w:eastAsia="仿宋" w:cs="仿宋"/>
                <w:color w:val="000000"/>
                <w:kern w:val="0"/>
                <w:sz w:val="21"/>
                <w:szCs w:val="21"/>
                <w:lang w:val="zh-CN"/>
              </w:rPr>
              <w:t>2</w:t>
            </w:r>
          </w:p>
        </w:tc>
        <w:tc>
          <w:tcPr>
            <w:tcW w:w="1265" w:type="dxa"/>
            <w:noWrap w:val="0"/>
            <w:vAlign w:val="center"/>
          </w:tcPr>
          <w:p>
            <w:pPr>
              <w:widowControl/>
              <w:spacing w:line="480" w:lineRule="exact"/>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图书加工</w:t>
            </w:r>
          </w:p>
        </w:tc>
        <w:tc>
          <w:tcPr>
            <w:tcW w:w="709" w:type="dxa"/>
            <w:noWrap w:val="0"/>
            <w:vAlign w:val="center"/>
          </w:tcPr>
          <w:p>
            <w:pPr>
              <w:widowControl/>
              <w:spacing w:line="480" w:lineRule="exact"/>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一批</w:t>
            </w:r>
          </w:p>
        </w:tc>
        <w:tc>
          <w:tcPr>
            <w:tcW w:w="1320" w:type="dxa"/>
            <w:noWrap w:val="0"/>
            <w:vAlign w:val="center"/>
          </w:tcPr>
          <w:p>
            <w:pPr>
              <w:widowControl/>
              <w:spacing w:line="480" w:lineRule="exact"/>
              <w:ind w:firstLine="210" w:firstLineChars="100"/>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70</w:t>
            </w:r>
            <w:r>
              <w:rPr>
                <w:rFonts w:hint="eastAsia" w:ascii="仿宋" w:hAnsi="仿宋" w:eastAsia="仿宋" w:cs="仿宋"/>
                <w:color w:val="000000"/>
                <w:kern w:val="0"/>
                <w:sz w:val="21"/>
                <w:szCs w:val="21"/>
              </w:rPr>
              <w:t>000</w:t>
            </w:r>
          </w:p>
        </w:tc>
        <w:tc>
          <w:tcPr>
            <w:tcW w:w="1335" w:type="dxa"/>
            <w:noWrap w:val="0"/>
            <w:vAlign w:val="center"/>
          </w:tcPr>
          <w:p>
            <w:pPr>
              <w:widowControl/>
              <w:spacing w:line="480" w:lineRule="exact"/>
              <w:ind w:firstLine="420" w:firstLineChars="200"/>
              <w:jc w:val="both"/>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rPr>
              <w:t>0.</w:t>
            </w:r>
            <w:r>
              <w:rPr>
                <w:rFonts w:hint="eastAsia" w:ascii="仿宋" w:hAnsi="仿宋" w:eastAsia="仿宋" w:cs="仿宋"/>
                <w:color w:val="000000"/>
                <w:kern w:val="0"/>
                <w:sz w:val="21"/>
                <w:szCs w:val="21"/>
                <w:lang w:val="en-US" w:eastAsia="zh-CN"/>
              </w:rPr>
              <w:t>6</w:t>
            </w:r>
          </w:p>
        </w:tc>
        <w:tc>
          <w:tcPr>
            <w:tcW w:w="1305" w:type="dxa"/>
            <w:noWrap w:val="0"/>
            <w:vAlign w:val="center"/>
          </w:tcPr>
          <w:p>
            <w:pPr>
              <w:widowControl/>
              <w:spacing w:line="480" w:lineRule="exact"/>
              <w:ind w:firstLine="420" w:firstLineChars="200"/>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42000</w:t>
            </w:r>
          </w:p>
        </w:tc>
        <w:tc>
          <w:tcPr>
            <w:tcW w:w="1726" w:type="dxa"/>
            <w:noWrap w:val="0"/>
            <w:vAlign w:val="center"/>
          </w:tcPr>
          <w:p>
            <w:pPr>
              <w:widowControl/>
              <w:spacing w:line="480" w:lineRule="exact"/>
              <w:jc w:val="both"/>
              <w:rPr>
                <w:rFonts w:hint="eastAsia" w:ascii="仿宋" w:hAnsi="仿宋" w:eastAsia="仿宋" w:cs="仿宋"/>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exact"/>
          <w:jc w:val="right"/>
        </w:trPr>
        <w:tc>
          <w:tcPr>
            <w:tcW w:w="720" w:type="dxa"/>
            <w:noWrap w:val="0"/>
            <w:vAlign w:val="center"/>
          </w:tcPr>
          <w:p>
            <w:pPr>
              <w:widowControl/>
              <w:spacing w:line="480" w:lineRule="exact"/>
              <w:jc w:val="both"/>
              <w:rPr>
                <w:rFonts w:hint="eastAsia" w:ascii="仿宋" w:hAnsi="仿宋" w:eastAsia="仿宋" w:cs="仿宋"/>
                <w:color w:val="000000"/>
                <w:kern w:val="0"/>
                <w:sz w:val="21"/>
                <w:szCs w:val="21"/>
                <w:lang w:val="zh-CN"/>
              </w:rPr>
            </w:pPr>
            <w:r>
              <w:rPr>
                <w:rFonts w:hint="eastAsia" w:ascii="仿宋" w:hAnsi="仿宋" w:eastAsia="仿宋" w:cs="仿宋"/>
                <w:color w:val="000000"/>
                <w:kern w:val="0"/>
                <w:sz w:val="21"/>
                <w:szCs w:val="21"/>
                <w:lang w:val="zh-CN"/>
              </w:rPr>
              <w:t>合计</w:t>
            </w:r>
          </w:p>
          <w:p>
            <w:pPr>
              <w:widowControl/>
              <w:spacing w:line="480" w:lineRule="exact"/>
              <w:ind w:firstLine="420" w:firstLineChars="200"/>
              <w:jc w:val="both"/>
              <w:rPr>
                <w:rFonts w:hint="eastAsia" w:ascii="仿宋" w:hAnsi="仿宋" w:eastAsia="仿宋" w:cs="仿宋"/>
                <w:color w:val="000000"/>
                <w:kern w:val="0"/>
                <w:sz w:val="21"/>
                <w:szCs w:val="21"/>
                <w:lang w:val="zh-CN"/>
              </w:rPr>
            </w:pPr>
          </w:p>
        </w:tc>
        <w:tc>
          <w:tcPr>
            <w:tcW w:w="1265" w:type="dxa"/>
            <w:noWrap w:val="0"/>
            <w:vAlign w:val="center"/>
          </w:tcPr>
          <w:p>
            <w:pPr>
              <w:widowControl/>
              <w:spacing w:line="480" w:lineRule="exact"/>
              <w:ind w:firstLine="420" w:firstLineChars="200"/>
              <w:jc w:val="both"/>
              <w:rPr>
                <w:rFonts w:hint="eastAsia" w:ascii="仿宋" w:hAnsi="仿宋" w:eastAsia="仿宋" w:cs="仿宋"/>
                <w:color w:val="000000"/>
                <w:kern w:val="0"/>
                <w:sz w:val="21"/>
                <w:szCs w:val="21"/>
              </w:rPr>
            </w:pPr>
          </w:p>
        </w:tc>
        <w:tc>
          <w:tcPr>
            <w:tcW w:w="709" w:type="dxa"/>
            <w:noWrap w:val="0"/>
            <w:vAlign w:val="center"/>
          </w:tcPr>
          <w:p>
            <w:pPr>
              <w:widowControl/>
              <w:spacing w:line="480" w:lineRule="exact"/>
              <w:ind w:firstLine="420" w:firstLineChars="200"/>
              <w:jc w:val="both"/>
              <w:rPr>
                <w:rFonts w:hint="eastAsia" w:ascii="仿宋" w:hAnsi="仿宋" w:eastAsia="仿宋" w:cs="仿宋"/>
                <w:color w:val="000000"/>
                <w:kern w:val="0"/>
                <w:sz w:val="21"/>
                <w:szCs w:val="21"/>
              </w:rPr>
            </w:pPr>
          </w:p>
        </w:tc>
        <w:tc>
          <w:tcPr>
            <w:tcW w:w="1320" w:type="dxa"/>
            <w:noWrap w:val="0"/>
            <w:vAlign w:val="center"/>
          </w:tcPr>
          <w:p>
            <w:pPr>
              <w:widowControl/>
              <w:spacing w:line="480" w:lineRule="exact"/>
              <w:ind w:firstLine="210" w:firstLineChars="100"/>
              <w:jc w:val="both"/>
              <w:rPr>
                <w:rFonts w:hint="default"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100000</w:t>
            </w:r>
          </w:p>
        </w:tc>
        <w:tc>
          <w:tcPr>
            <w:tcW w:w="1335" w:type="dxa"/>
            <w:noWrap w:val="0"/>
            <w:vAlign w:val="center"/>
          </w:tcPr>
          <w:p>
            <w:pPr>
              <w:widowControl/>
              <w:spacing w:line="480" w:lineRule="exact"/>
              <w:ind w:firstLine="420" w:firstLineChars="200"/>
              <w:jc w:val="both"/>
              <w:rPr>
                <w:rFonts w:hint="eastAsia" w:ascii="仿宋" w:hAnsi="仿宋" w:eastAsia="仿宋" w:cs="仿宋"/>
                <w:color w:val="000000"/>
                <w:kern w:val="0"/>
                <w:sz w:val="21"/>
                <w:szCs w:val="21"/>
              </w:rPr>
            </w:pPr>
          </w:p>
        </w:tc>
        <w:tc>
          <w:tcPr>
            <w:tcW w:w="1305" w:type="dxa"/>
            <w:noWrap w:val="0"/>
            <w:vAlign w:val="center"/>
          </w:tcPr>
          <w:p>
            <w:pPr>
              <w:widowControl/>
              <w:spacing w:line="480" w:lineRule="exact"/>
              <w:ind w:firstLine="420" w:firstLineChars="200"/>
              <w:jc w:val="both"/>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96000</w:t>
            </w:r>
          </w:p>
        </w:tc>
        <w:tc>
          <w:tcPr>
            <w:tcW w:w="1726" w:type="dxa"/>
            <w:noWrap w:val="0"/>
            <w:vAlign w:val="center"/>
          </w:tcPr>
          <w:p>
            <w:pPr>
              <w:widowControl/>
              <w:spacing w:line="480" w:lineRule="exact"/>
              <w:ind w:firstLine="420" w:firstLineChars="200"/>
              <w:jc w:val="both"/>
              <w:rPr>
                <w:rFonts w:hint="eastAsia" w:ascii="仿宋" w:hAnsi="仿宋" w:eastAsia="仿宋" w:cs="仿宋"/>
                <w:color w:val="000000"/>
                <w:kern w:val="0"/>
                <w:sz w:val="21"/>
                <w:szCs w:val="21"/>
              </w:rPr>
            </w:pPr>
          </w:p>
        </w:tc>
      </w:tr>
    </w:tbl>
    <w:p>
      <w:pPr>
        <w:rPr>
          <w:rFonts w:hint="eastAsia"/>
        </w:rPr>
      </w:pPr>
    </w:p>
    <w:p>
      <w:pPr>
        <w:pStyle w:val="17"/>
        <w:snapToGrid w:val="0"/>
        <w:spacing w:before="0" w:beforeAutospacing="0" w:after="0" w:line="360" w:lineRule="auto"/>
        <w:ind w:left="0" w:leftChars="0" w:firstLine="480"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2、特定资格条件：无</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pPr>
        <w:pStyle w:val="17"/>
        <w:snapToGrid w:val="0"/>
        <w:spacing w:before="0" w:beforeAutospacing="0" w:after="0" w:line="360" w:lineRule="auto"/>
        <w:ind w:left="0" w:leftChars="0" w:firstLine="480"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pPr>
        <w:pStyle w:val="17"/>
        <w:snapToGrid w:val="0"/>
        <w:spacing w:before="0" w:beforeAutospacing="0" w:after="0" w:line="360" w:lineRule="auto"/>
        <w:ind w:left="0" w:leftChars="0" w:firstLine="480" w:firstLineChars="200"/>
        <w:jc w:val="left"/>
        <w:rPr>
          <w:rFonts w:hint="eastAsia" w:ascii="仿宋" w:hAnsi="仿宋" w:eastAsia="仿宋"/>
          <w:sz w:val="24"/>
          <w:szCs w:val="24"/>
          <w:highlight w:val="none"/>
        </w:rPr>
      </w:pPr>
      <w:r>
        <w:rPr>
          <w:rFonts w:hint="eastAsia" w:ascii="仿宋" w:hAnsi="仿宋" w:eastAsia="仿宋"/>
          <w:sz w:val="24"/>
          <w:szCs w:val="24"/>
        </w:rPr>
        <w:t>1．首次响应文件的提交截止时间：</w:t>
      </w:r>
      <w:r>
        <w:rPr>
          <w:rFonts w:hint="eastAsia" w:ascii="仿宋" w:hAnsi="仿宋" w:eastAsia="仿宋"/>
          <w:sz w:val="24"/>
          <w:szCs w:val="24"/>
          <w:highlight w:val="none"/>
        </w:rPr>
        <w:t>202</w:t>
      </w:r>
      <w:r>
        <w:rPr>
          <w:rFonts w:hint="eastAsia" w:ascii="仿宋" w:hAnsi="仿宋" w:eastAsia="仿宋"/>
          <w:sz w:val="24"/>
          <w:szCs w:val="24"/>
          <w:highlight w:val="none"/>
          <w:lang w:val="en-US" w:eastAsia="zh-CN"/>
        </w:rPr>
        <w:t>6</w:t>
      </w:r>
      <w:r>
        <w:rPr>
          <w:rFonts w:hint="eastAsia" w:ascii="仿宋" w:hAnsi="仿宋" w:eastAsia="仿宋"/>
          <w:sz w:val="24"/>
          <w:szCs w:val="24"/>
          <w:highlight w:val="none"/>
        </w:rPr>
        <w:t>年</w:t>
      </w:r>
      <w:r>
        <w:rPr>
          <w:rFonts w:hint="eastAsia" w:ascii="仿宋" w:hAnsi="仿宋" w:eastAsia="仿宋"/>
          <w:sz w:val="24"/>
          <w:szCs w:val="24"/>
          <w:highlight w:val="none"/>
          <w:lang w:val="en-US" w:eastAsia="zh-CN"/>
        </w:rPr>
        <w:t>7</w:t>
      </w:r>
      <w:r>
        <w:rPr>
          <w:rFonts w:hint="eastAsia" w:ascii="仿宋" w:hAnsi="仿宋" w:eastAsia="仿宋"/>
          <w:sz w:val="24"/>
          <w:szCs w:val="24"/>
          <w:highlight w:val="none"/>
        </w:rPr>
        <w:t>月</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u w:val="single"/>
          <w:lang w:val="en-US" w:eastAsia="zh-CN"/>
        </w:rPr>
        <w:t>16</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日</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u w:val="single"/>
          <w:lang w:val="en-US" w:eastAsia="zh-CN"/>
        </w:rPr>
        <w:t>15</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时</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2．首次响应文件的开启时间：202</w:t>
      </w:r>
      <w:r>
        <w:rPr>
          <w:rFonts w:hint="eastAsia" w:ascii="仿宋" w:hAnsi="仿宋" w:eastAsia="仿宋"/>
          <w:sz w:val="24"/>
          <w:szCs w:val="24"/>
          <w:lang w:val="en-US" w:eastAsia="zh-CN"/>
        </w:rPr>
        <w:t>6</w:t>
      </w:r>
      <w:r>
        <w:rPr>
          <w:rFonts w:hint="eastAsia" w:ascii="仿宋" w:hAnsi="仿宋" w:eastAsia="仿宋"/>
          <w:sz w:val="24"/>
          <w:szCs w:val="24"/>
        </w:rPr>
        <w:t>年</w:t>
      </w:r>
      <w:r>
        <w:rPr>
          <w:rFonts w:hint="eastAsia" w:ascii="仿宋" w:hAnsi="仿宋" w:eastAsia="仿宋"/>
          <w:sz w:val="24"/>
          <w:szCs w:val="24"/>
          <w:lang w:val="en-US" w:eastAsia="zh-CN"/>
        </w:rPr>
        <w:t>7</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16</w:t>
      </w:r>
      <w:r>
        <w:rPr>
          <w:rFonts w:hint="eastAsia" w:ascii="仿宋" w:hAnsi="仿宋" w:eastAsia="仿宋"/>
          <w:sz w:val="24"/>
          <w:szCs w:val="24"/>
        </w:rPr>
        <w:t>日</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15</w:t>
      </w:r>
      <w:r>
        <w:rPr>
          <w:rFonts w:hint="eastAsia" w:ascii="仿宋" w:hAnsi="仿宋" w:eastAsia="仿宋"/>
          <w:sz w:val="24"/>
          <w:szCs w:val="24"/>
          <w:u w:val="single"/>
        </w:rPr>
        <w:t xml:space="preserve"> </w:t>
      </w:r>
      <w:r>
        <w:rPr>
          <w:rFonts w:hint="eastAsia" w:ascii="仿宋" w:hAnsi="仿宋" w:eastAsia="仿宋"/>
          <w:sz w:val="24"/>
          <w:szCs w:val="24"/>
        </w:rPr>
        <w:t>时</w:t>
      </w: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pPr>
        <w:pStyle w:val="3"/>
        <w:snapToGrid w:val="0"/>
        <w:spacing w:before="0" w:after="0" w:line="360" w:lineRule="auto"/>
        <w:ind w:firstLine="468"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pPr>
        <w:pStyle w:val="3"/>
        <w:snapToGrid w:val="0"/>
        <w:spacing w:before="0" w:after="0" w:line="360" w:lineRule="auto"/>
        <w:ind w:firstLine="468"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pPr>
        <w:pStyle w:val="3"/>
        <w:snapToGrid w:val="0"/>
        <w:spacing w:before="0" w:after="0" w:line="360" w:lineRule="auto"/>
        <w:ind w:firstLine="468"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刘老师</w:t>
      </w:r>
    </w:p>
    <w:p>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18573358499</w:t>
      </w:r>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址：株洲市石峰区智慧路1号</w:t>
      </w:r>
    </w:p>
    <w:p>
      <w:pPr>
        <w:pStyle w:val="17"/>
      </w:pPr>
    </w:p>
    <w:p/>
    <w:p/>
    <w:p>
      <w:pPr>
        <w:pStyle w:val="17"/>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pPr>
        <w:snapToGrid w:val="0"/>
        <w:spacing w:line="360" w:lineRule="auto"/>
        <w:ind w:firstLine="480"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pPr>
        <w:adjustRightInd w:val="0"/>
        <w:snapToGrid w:val="0"/>
        <w:spacing w:line="360" w:lineRule="auto"/>
        <w:ind w:firstLine="480" w:firstLineChars="200"/>
        <w:rPr>
          <w:rFonts w:hint="default" w:ascii="仿宋" w:hAnsi="仿宋" w:eastAsia="仿宋" w:cs="仿宋"/>
          <w:color w:val="333333"/>
          <w:kern w:val="0"/>
          <w:sz w:val="24"/>
          <w:szCs w:val="24"/>
          <w:lang w:val="en-US"/>
        </w:rPr>
      </w:pPr>
      <w:r>
        <w:rPr>
          <w:rFonts w:hint="eastAsia" w:ascii="仿宋" w:hAnsi="仿宋" w:eastAsia="仿宋" w:cs="仿宋"/>
          <w:color w:val="333333"/>
          <w:kern w:val="0"/>
          <w:sz w:val="24"/>
          <w:szCs w:val="24"/>
        </w:rPr>
        <w:t xml:space="preserve">1．项目名称： </w:t>
      </w:r>
      <w:r>
        <w:rPr>
          <w:rFonts w:hint="eastAsia" w:ascii="仿宋" w:hAnsi="仿宋" w:eastAsia="仿宋" w:cs="仿宋"/>
          <w:color w:val="000000"/>
          <w:kern w:val="0"/>
          <w:sz w:val="24"/>
          <w:szCs w:val="22"/>
          <w:u w:val="single"/>
          <w:lang w:val="en-US" w:eastAsia="zh-CN" w:bidi="ar-SA"/>
        </w:rPr>
        <w:t xml:space="preserve">2026年纸质图书加工服务 </w:t>
      </w:r>
    </w:p>
    <w:p>
      <w:pPr>
        <w:widowControl/>
        <w:spacing w:line="480" w:lineRule="exact"/>
        <w:ind w:firstLine="480" w:firstLineChars="200"/>
        <w:jc w:val="left"/>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000000"/>
          <w:kern w:val="0"/>
          <w:sz w:val="24"/>
        </w:rPr>
        <w:t>2</w:t>
      </w:r>
      <w:r>
        <w:rPr>
          <w:rFonts w:ascii="仿宋" w:hAnsi="仿宋" w:eastAsia="仿宋" w:cs="仿宋"/>
          <w:color w:val="000000"/>
          <w:kern w:val="0"/>
          <w:sz w:val="24"/>
        </w:rPr>
        <w:t>02</w:t>
      </w:r>
      <w:r>
        <w:rPr>
          <w:rFonts w:hint="eastAsia" w:ascii="仿宋" w:hAnsi="仿宋" w:eastAsia="仿宋" w:cs="仿宋"/>
          <w:color w:val="000000"/>
          <w:kern w:val="0"/>
          <w:sz w:val="24"/>
        </w:rPr>
        <w:t>6</w:t>
      </w:r>
      <w:r>
        <w:rPr>
          <w:rFonts w:ascii="仿宋" w:hAnsi="仿宋" w:eastAsia="仿宋" w:cs="仿宋"/>
          <w:color w:val="000000"/>
          <w:kern w:val="0"/>
          <w:sz w:val="24"/>
        </w:rPr>
        <w:t>年</w:t>
      </w:r>
      <w:r>
        <w:rPr>
          <w:rFonts w:hint="eastAsia" w:ascii="仿宋" w:hAnsi="仿宋" w:eastAsia="仿宋" w:cs="仿宋"/>
          <w:color w:val="000000"/>
          <w:kern w:val="0"/>
          <w:sz w:val="24"/>
        </w:rPr>
        <w:t>7月至2</w:t>
      </w:r>
      <w:r>
        <w:rPr>
          <w:rFonts w:ascii="仿宋" w:hAnsi="仿宋" w:eastAsia="仿宋" w:cs="仿宋"/>
          <w:color w:val="000000"/>
          <w:kern w:val="0"/>
          <w:sz w:val="24"/>
        </w:rPr>
        <w:t>02</w:t>
      </w:r>
      <w:r>
        <w:rPr>
          <w:rFonts w:hint="eastAsia" w:ascii="仿宋" w:hAnsi="仿宋" w:eastAsia="仿宋" w:cs="仿宋"/>
          <w:color w:val="000000"/>
          <w:kern w:val="0"/>
          <w:sz w:val="24"/>
        </w:rPr>
        <w:t>6</w:t>
      </w:r>
      <w:r>
        <w:rPr>
          <w:rFonts w:ascii="仿宋" w:hAnsi="仿宋" w:eastAsia="仿宋" w:cs="仿宋"/>
          <w:color w:val="000000"/>
          <w:kern w:val="0"/>
          <w:sz w:val="24"/>
        </w:rPr>
        <w:t>年</w:t>
      </w:r>
      <w:r>
        <w:rPr>
          <w:rFonts w:hint="eastAsia" w:ascii="仿宋" w:hAnsi="仿宋" w:eastAsia="仿宋" w:cs="仿宋"/>
          <w:color w:val="000000"/>
          <w:kern w:val="0"/>
          <w:sz w:val="24"/>
          <w:lang w:val="en-US" w:eastAsia="zh-CN"/>
        </w:rPr>
        <w:t>12</w:t>
      </w:r>
      <w:r>
        <w:rPr>
          <w:rFonts w:ascii="仿宋" w:hAnsi="仿宋" w:eastAsia="仿宋" w:cs="仿宋"/>
          <w:color w:val="000000"/>
          <w:kern w:val="0"/>
          <w:sz w:val="24"/>
        </w:rPr>
        <w:t>月</w:t>
      </w:r>
      <w:r>
        <w:rPr>
          <w:rFonts w:hint="eastAsia" w:ascii="仿宋" w:hAnsi="仿宋" w:eastAsia="仿宋" w:cs="仿宋"/>
          <w:color w:val="000000"/>
          <w:kern w:val="0"/>
          <w:sz w:val="24"/>
          <w:lang w:eastAsia="zh-CN"/>
        </w:rPr>
        <w:t>，加工服务项目自合同签订日开始两个自然月内完成。</w:t>
      </w:r>
    </w:p>
    <w:p>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pPr>
        <w:widowControl/>
        <w:spacing w:line="480" w:lineRule="exact"/>
        <w:ind w:firstLine="480" w:firstLineChars="200"/>
        <w:jc w:val="left"/>
        <w:rPr>
          <w:rFonts w:hint="default" w:ascii="仿宋" w:hAnsi="仿宋" w:eastAsia="仿宋" w:cs="仿宋"/>
          <w:color w:val="000000"/>
          <w:kern w:val="0"/>
          <w:sz w:val="24"/>
          <w:lang w:val="en-US" w:eastAsia="zh-CN"/>
        </w:rPr>
      </w:pPr>
      <w:r>
        <w:rPr>
          <w:rFonts w:hint="eastAsia" w:ascii="仿宋" w:hAnsi="仿宋" w:eastAsia="仿宋" w:cs="仿宋"/>
          <w:color w:val="000000"/>
          <w:kern w:val="0"/>
          <w:sz w:val="24"/>
        </w:rPr>
        <w:t>云龙西校区图书馆已建成并通过竣工验收</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lang w:val="en-US" w:eastAsia="zh-CN"/>
        </w:rPr>
        <w:t>为</w:t>
      </w:r>
      <w:r>
        <w:rPr>
          <w:rFonts w:hint="eastAsia" w:ascii="仿宋" w:hAnsi="仿宋" w:eastAsia="仿宋" w:cs="仿宋"/>
          <w:color w:val="000000"/>
          <w:kern w:val="0"/>
          <w:sz w:val="24"/>
        </w:rPr>
        <w:t>保障顺利开馆并投入使用，确保西校区图书馆纸质图书在架定位准确、系统数据与实物一致，现需聘请第三方专业团队对西校区图书馆馆藏纸质图书提供全面的下架、搬迁、加工、上架及定位服务</w:t>
      </w:r>
      <w:r>
        <w:rPr>
          <w:rFonts w:hint="eastAsia" w:ascii="仿宋" w:hAnsi="仿宋" w:eastAsia="仿宋" w:cs="仿宋"/>
          <w:color w:val="000000"/>
          <w:kern w:val="0"/>
          <w:sz w:val="24"/>
          <w:lang w:eastAsia="zh-CN"/>
        </w:rPr>
        <w:t>。</w:t>
      </w:r>
      <w:r>
        <w:rPr>
          <w:rFonts w:hint="eastAsia" w:ascii="仿宋" w:hAnsi="仿宋" w:eastAsia="仿宋"/>
          <w:sz w:val="24"/>
          <w:szCs w:val="24"/>
        </w:rPr>
        <w:t>本项目旨在通过专业化服务，</w:t>
      </w:r>
      <w:r>
        <w:rPr>
          <w:rFonts w:hint="eastAsia" w:ascii="仿宋" w:hAnsi="仿宋" w:eastAsia="仿宋"/>
          <w:sz w:val="24"/>
          <w:szCs w:val="24"/>
          <w:lang w:val="en-US" w:eastAsia="zh-CN"/>
        </w:rPr>
        <w:t>解决图书馆开放书架区域纸质图书定位准确，更好地</w:t>
      </w:r>
      <w:r>
        <w:rPr>
          <w:rFonts w:hint="eastAsia" w:ascii="仿宋" w:hAnsi="仿宋" w:eastAsia="仿宋"/>
          <w:sz w:val="24"/>
          <w:szCs w:val="24"/>
        </w:rPr>
        <w:t>为全校师生提供高效、便捷的图书借阅服务体验</w:t>
      </w:r>
      <w:r>
        <w:rPr>
          <w:rFonts w:hint="eastAsia" w:ascii="仿宋" w:hAnsi="仿宋" w:eastAsia="仿宋"/>
          <w:sz w:val="24"/>
          <w:szCs w:val="24"/>
          <w:lang w:eastAsia="zh-CN"/>
        </w:rPr>
        <w:t>，</w:t>
      </w:r>
      <w:r>
        <w:rPr>
          <w:rFonts w:hint="eastAsia" w:ascii="仿宋" w:hAnsi="仿宋" w:eastAsia="仿宋"/>
          <w:sz w:val="24"/>
          <w:szCs w:val="24"/>
          <w:lang w:val="en-US" w:eastAsia="zh-CN"/>
        </w:rPr>
        <w:t>同时</w:t>
      </w:r>
      <w:r>
        <w:rPr>
          <w:rFonts w:hint="eastAsia" w:ascii="仿宋" w:hAnsi="仿宋" w:eastAsia="仿宋" w:cs="仿宋"/>
          <w:color w:val="000000"/>
          <w:kern w:val="0"/>
          <w:sz w:val="24"/>
        </w:rPr>
        <w:t>为迎接教育部本科职业大学评估检查做好充分准备，保障评估抽查环节顺利通过</w:t>
      </w:r>
      <w:r>
        <w:rPr>
          <w:rFonts w:hint="eastAsia" w:ascii="仿宋" w:hAnsi="仿宋" w:eastAsia="仿宋" w:cs="仿宋"/>
          <w:color w:val="000000"/>
          <w:kern w:val="0"/>
          <w:sz w:val="24"/>
          <w:lang w:val="en-US" w:eastAsia="zh-CN"/>
        </w:rPr>
        <w:t>。</w:t>
      </w:r>
    </w:p>
    <w:p>
      <w:pPr>
        <w:widowControl/>
        <w:spacing w:line="480" w:lineRule="exact"/>
        <w:ind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本项目服务范围涵盖西校区图书馆全部开放书架区域的纸质图书，预计加工服务总量约_</w:t>
      </w:r>
      <w:r>
        <w:rPr>
          <w:rFonts w:hint="eastAsia" w:ascii="仿宋" w:hAnsi="仿宋" w:eastAsia="仿宋" w:cs="Times New Roman"/>
          <w:sz w:val="24"/>
          <w:szCs w:val="24"/>
          <w:lang w:val="en-US" w:eastAsia="zh-CN"/>
        </w:rPr>
        <w:t>10</w:t>
      </w:r>
      <w:r>
        <w:rPr>
          <w:rFonts w:hint="eastAsia" w:ascii="仿宋" w:hAnsi="仿宋" w:eastAsia="仿宋" w:cs="Times New Roman"/>
          <w:sz w:val="24"/>
          <w:szCs w:val="24"/>
        </w:rPr>
        <w:t>__万册（以实际盘点数量为准），服务内容包括但不限于：</w:t>
      </w:r>
    </w:p>
    <w:p>
      <w:pPr>
        <w:widowControl/>
        <w:spacing w:line="480" w:lineRule="exact"/>
        <w:ind w:firstLine="480" w:firstLineChars="200"/>
        <w:jc w:val="left"/>
        <w:rPr>
          <w:rFonts w:hint="eastAsia" w:ascii="仿宋" w:hAnsi="仿宋" w:eastAsia="仿宋" w:cs="Times New Roman"/>
          <w:sz w:val="24"/>
          <w:szCs w:val="24"/>
          <w:lang w:eastAsia="zh-CN"/>
        </w:rPr>
      </w:pPr>
      <w:r>
        <w:rPr>
          <w:rFonts w:hint="eastAsia" w:ascii="仿宋" w:hAnsi="仿宋" w:eastAsia="仿宋" w:cs="Times New Roman"/>
          <w:sz w:val="24"/>
          <w:szCs w:val="24"/>
          <w:lang w:eastAsia="zh-CN"/>
        </w:rPr>
        <w:t>（</w:t>
      </w:r>
      <w:r>
        <w:rPr>
          <w:rFonts w:hint="eastAsia" w:ascii="仿宋" w:hAnsi="仿宋" w:eastAsia="仿宋" w:cs="Times New Roman"/>
          <w:sz w:val="24"/>
          <w:szCs w:val="24"/>
          <w:lang w:val="en-US" w:eastAsia="zh-CN"/>
        </w:rPr>
        <w:t>1</w:t>
      </w:r>
      <w:r>
        <w:rPr>
          <w:rFonts w:hint="eastAsia" w:ascii="仿宋" w:hAnsi="仿宋" w:eastAsia="仿宋" w:cs="Times New Roman"/>
          <w:sz w:val="24"/>
          <w:szCs w:val="24"/>
          <w:lang w:eastAsia="zh-CN"/>
        </w:rPr>
        <w:t>）将西校区食堂三楼图书室</w:t>
      </w:r>
      <w:r>
        <w:rPr>
          <w:rFonts w:hint="eastAsia" w:ascii="仿宋" w:hAnsi="仿宋" w:eastAsia="仿宋" w:cs="Times New Roman"/>
          <w:sz w:val="24"/>
          <w:szCs w:val="24"/>
          <w:lang w:val="en-US" w:eastAsia="zh-CN"/>
        </w:rPr>
        <w:t>约3万册</w:t>
      </w:r>
      <w:r>
        <w:rPr>
          <w:rFonts w:hint="eastAsia" w:ascii="仿宋" w:hAnsi="仿宋" w:eastAsia="仿宋" w:cs="Times New Roman"/>
          <w:sz w:val="24"/>
          <w:szCs w:val="24"/>
          <w:lang w:eastAsia="zh-CN"/>
        </w:rPr>
        <w:t>图书（</w:t>
      </w:r>
      <w:r>
        <w:rPr>
          <w:rFonts w:hint="eastAsia" w:ascii="仿宋" w:hAnsi="仿宋" w:eastAsia="仿宋" w:cs="Times New Roman"/>
          <w:sz w:val="24"/>
          <w:szCs w:val="24"/>
          <w:lang w:val="en-US" w:eastAsia="zh-CN"/>
        </w:rPr>
        <w:t>包含西校区图书馆密集库部分图书</w:t>
      </w:r>
      <w:r>
        <w:rPr>
          <w:rFonts w:hint="eastAsia" w:ascii="仿宋" w:hAnsi="仿宋" w:eastAsia="仿宋" w:cs="Times New Roman"/>
          <w:sz w:val="24"/>
          <w:szCs w:val="24"/>
          <w:lang w:eastAsia="zh-CN"/>
        </w:rPr>
        <w:t>）</w:t>
      </w:r>
      <w:r>
        <w:rPr>
          <w:rFonts w:hint="eastAsia" w:ascii="仿宋" w:hAnsi="仿宋" w:eastAsia="仿宋" w:cs="Times New Roman"/>
          <w:sz w:val="24"/>
          <w:szCs w:val="24"/>
          <w:lang w:val="en-US" w:eastAsia="zh-CN"/>
        </w:rPr>
        <w:t>按照《中图法》的标准进行加工，</w:t>
      </w:r>
      <w:r>
        <w:rPr>
          <w:rFonts w:hint="eastAsia" w:ascii="仿宋" w:hAnsi="仿宋" w:eastAsia="仿宋" w:cs="Times New Roman"/>
          <w:sz w:val="24"/>
          <w:szCs w:val="24"/>
          <w:lang w:eastAsia="zh-CN"/>
        </w:rPr>
        <w:t>加贴</w:t>
      </w:r>
      <w:r>
        <w:rPr>
          <w:rFonts w:hint="eastAsia" w:ascii="仿宋" w:hAnsi="仿宋" w:eastAsia="仿宋" w:cs="Times New Roman"/>
          <w:sz w:val="24"/>
          <w:szCs w:val="24"/>
          <w:lang w:val="en-US" w:eastAsia="zh-CN"/>
        </w:rPr>
        <w:t>超高频</w:t>
      </w:r>
      <w:r>
        <w:rPr>
          <w:rFonts w:hint="eastAsia" w:ascii="仿宋" w:hAnsi="仿宋" w:eastAsia="仿宋" w:cs="Times New Roman"/>
          <w:sz w:val="24"/>
          <w:szCs w:val="24"/>
          <w:lang w:eastAsia="zh-CN"/>
        </w:rPr>
        <w:t>电子芯片（</w:t>
      </w:r>
      <w:r>
        <w:rPr>
          <w:rFonts w:hint="eastAsia" w:ascii="仿宋" w:hAnsi="仿宋" w:eastAsia="仿宋" w:cs="仿宋"/>
          <w:color w:val="000000"/>
          <w:kern w:val="0"/>
          <w:sz w:val="24"/>
          <w:lang w:val="en-US" w:eastAsia="zh-CN"/>
        </w:rPr>
        <w:t>RFID</w:t>
      </w:r>
      <w:r>
        <w:rPr>
          <w:rFonts w:hint="eastAsia" w:ascii="仿宋" w:hAnsi="仿宋" w:eastAsia="仿宋" w:cs="Times New Roman"/>
          <w:sz w:val="24"/>
          <w:szCs w:val="24"/>
          <w:lang w:val="en-US" w:eastAsia="zh-CN"/>
        </w:rPr>
        <w:t>)</w:t>
      </w:r>
      <w:r>
        <w:rPr>
          <w:rFonts w:hint="eastAsia" w:ascii="仿宋" w:hAnsi="仿宋" w:eastAsia="仿宋" w:cs="Times New Roman"/>
          <w:sz w:val="24"/>
          <w:szCs w:val="24"/>
          <w:lang w:eastAsia="zh-CN"/>
        </w:rPr>
        <w:t>标签，并进行数据转换，再搬迁至</w:t>
      </w:r>
      <w:r>
        <w:rPr>
          <w:rFonts w:hint="eastAsia" w:ascii="仿宋" w:hAnsi="仿宋" w:eastAsia="仿宋" w:cs="Times New Roman"/>
          <w:sz w:val="24"/>
          <w:szCs w:val="24"/>
          <w:lang w:val="en-US" w:eastAsia="zh-CN"/>
        </w:rPr>
        <w:t>西校区</w:t>
      </w:r>
      <w:r>
        <w:rPr>
          <w:rFonts w:hint="eastAsia" w:ascii="仿宋" w:hAnsi="仿宋" w:eastAsia="仿宋" w:cs="Times New Roman"/>
          <w:sz w:val="24"/>
          <w:szCs w:val="24"/>
          <w:lang w:eastAsia="zh-CN"/>
        </w:rPr>
        <w:t>图书馆</w:t>
      </w:r>
      <w:r>
        <w:rPr>
          <w:rFonts w:hint="eastAsia" w:ascii="仿宋" w:hAnsi="仿宋" w:eastAsia="仿宋" w:cs="Times New Roman"/>
          <w:sz w:val="24"/>
          <w:szCs w:val="24"/>
          <w:lang w:val="en-US" w:eastAsia="zh-CN"/>
        </w:rPr>
        <w:t>指定位置</w:t>
      </w:r>
      <w:r>
        <w:rPr>
          <w:rFonts w:hint="eastAsia" w:ascii="仿宋" w:hAnsi="仿宋" w:eastAsia="仿宋" w:cs="Times New Roman"/>
          <w:sz w:val="24"/>
          <w:szCs w:val="24"/>
          <w:lang w:eastAsia="zh-CN"/>
        </w:rPr>
        <w:t>，按照《中图法》分门别类上架。标签由</w:t>
      </w:r>
      <w:r>
        <w:rPr>
          <w:rFonts w:hint="eastAsia" w:ascii="仿宋" w:hAnsi="仿宋" w:eastAsia="仿宋" w:cs="Times New Roman"/>
          <w:sz w:val="24"/>
          <w:szCs w:val="24"/>
          <w:lang w:val="en-US" w:eastAsia="zh-CN"/>
        </w:rPr>
        <w:t>乙方按照图书馆的要求</w:t>
      </w:r>
      <w:r>
        <w:rPr>
          <w:rFonts w:hint="eastAsia" w:ascii="仿宋" w:hAnsi="仿宋" w:eastAsia="仿宋" w:cs="Times New Roman"/>
          <w:sz w:val="24"/>
          <w:szCs w:val="24"/>
          <w:lang w:eastAsia="zh-CN"/>
        </w:rPr>
        <w:t>提供。</w:t>
      </w:r>
    </w:p>
    <w:p>
      <w:pPr>
        <w:widowControl/>
        <w:spacing w:line="480" w:lineRule="exact"/>
        <w:ind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lang w:eastAsia="zh-CN"/>
        </w:rPr>
        <w:t>（</w:t>
      </w:r>
      <w:r>
        <w:rPr>
          <w:rFonts w:hint="eastAsia" w:ascii="仿宋" w:hAnsi="仿宋" w:eastAsia="仿宋" w:cs="Times New Roman"/>
          <w:sz w:val="24"/>
          <w:szCs w:val="24"/>
          <w:lang w:val="en-US" w:eastAsia="zh-CN"/>
        </w:rPr>
        <w:t>2</w:t>
      </w:r>
      <w:r>
        <w:rPr>
          <w:rFonts w:hint="eastAsia" w:ascii="仿宋" w:hAnsi="仿宋" w:eastAsia="仿宋" w:cs="Times New Roman"/>
          <w:sz w:val="24"/>
          <w:szCs w:val="24"/>
          <w:lang w:eastAsia="zh-CN"/>
        </w:rPr>
        <w:t>）将</w:t>
      </w:r>
      <w:r>
        <w:rPr>
          <w:rFonts w:hint="eastAsia" w:ascii="仿宋" w:hAnsi="仿宋" w:eastAsia="仿宋" w:cs="Times New Roman"/>
          <w:sz w:val="24"/>
          <w:szCs w:val="24"/>
          <w:lang w:val="en-US" w:eastAsia="zh-CN"/>
        </w:rPr>
        <w:t>西校区</w:t>
      </w:r>
      <w:r>
        <w:rPr>
          <w:rFonts w:hint="eastAsia" w:ascii="仿宋" w:hAnsi="仿宋" w:eastAsia="仿宋" w:cs="Times New Roman"/>
          <w:sz w:val="24"/>
          <w:szCs w:val="24"/>
          <w:lang w:eastAsia="zh-CN"/>
        </w:rPr>
        <w:t>图书馆密集书库</w:t>
      </w:r>
      <w:r>
        <w:rPr>
          <w:rFonts w:hint="eastAsia" w:ascii="仿宋" w:hAnsi="仿宋" w:eastAsia="仿宋" w:cs="Times New Roman"/>
          <w:sz w:val="24"/>
          <w:szCs w:val="24"/>
          <w:lang w:val="en-US" w:eastAsia="zh-CN"/>
        </w:rPr>
        <w:t>约7万册</w:t>
      </w:r>
      <w:r>
        <w:rPr>
          <w:rFonts w:hint="eastAsia" w:ascii="仿宋" w:hAnsi="仿宋" w:eastAsia="仿宋" w:cs="Times New Roman"/>
          <w:sz w:val="24"/>
          <w:szCs w:val="24"/>
          <w:lang w:eastAsia="zh-CN"/>
        </w:rPr>
        <w:t>图书</w:t>
      </w:r>
      <w:r>
        <w:rPr>
          <w:rFonts w:hint="default" w:ascii="仿宋" w:hAnsi="仿宋" w:eastAsia="仿宋" w:cs="Times New Roman"/>
          <w:sz w:val="24"/>
          <w:szCs w:val="24"/>
        </w:rPr>
        <w:t>搬迁</w:t>
      </w:r>
      <w:r>
        <w:rPr>
          <w:rFonts w:hint="eastAsia" w:ascii="仿宋" w:hAnsi="仿宋" w:eastAsia="仿宋" w:cs="Times New Roman"/>
          <w:sz w:val="24"/>
          <w:szCs w:val="24"/>
          <w:lang w:eastAsia="zh-CN"/>
        </w:rPr>
        <w:t>一、二、三楼，按照《中图法》分门别类上架。</w:t>
      </w:r>
    </w:p>
    <w:p>
      <w:pPr>
        <w:widowControl/>
        <w:spacing w:line="480" w:lineRule="exact"/>
        <w:ind w:firstLine="480" w:firstLineChars="200"/>
        <w:jc w:val="left"/>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（3）由图书馆提供层架标，乙方需按照要求，加贴层架标。</w:t>
      </w:r>
    </w:p>
    <w:p>
      <w:pPr>
        <w:widowControl/>
        <w:spacing w:line="480" w:lineRule="exact"/>
        <w:ind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lang w:val="en-US" w:eastAsia="zh-CN"/>
        </w:rPr>
        <w:t>（4）对上架的所有图书进行精准定位服务，做到所有书目信息与图书管理系统的数据完全一致（包括但不限于书名、条码号、索书号、馆藏地址、排架等信息），协助完成好图书虚拟排架，并绘制三维导航图。</w:t>
      </w:r>
    </w:p>
    <w:p>
      <w:pPr>
        <w:widowControl/>
        <w:spacing w:line="480" w:lineRule="exact"/>
        <w:ind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lang w:val="en-US" w:eastAsia="zh-CN"/>
        </w:rPr>
        <w:t>（5）</w:t>
      </w:r>
      <w:r>
        <w:rPr>
          <w:rFonts w:hint="default" w:ascii="仿宋" w:hAnsi="仿宋" w:eastAsia="仿宋" w:cs="Times New Roman"/>
          <w:sz w:val="24"/>
          <w:szCs w:val="24"/>
          <w:lang w:val="en-US" w:eastAsia="zh-CN"/>
        </w:rPr>
        <w:t>定位服务：在对应书架层位粘贴 RFID 层架标签，通过手持设备将层架标与该层图书在系统中完成关联绑定，实现每本图书的精确架位可在管理系统中查询，完成图书虚拟排架与物理架位的一一对应，保障国评抽查时可快速定位图书位置。国评保障要求：在国评专家组抽查时，能确保从系统中随机指定的图书，其对应实物在 10 分钟内在书架准确位置被找到，实物在架率达到 100%。</w:t>
      </w:r>
    </w:p>
    <w:p>
      <w:pPr>
        <w:widowControl/>
        <w:spacing w:line="480" w:lineRule="exact"/>
        <w:ind w:firstLine="480" w:firstLineChars="200"/>
        <w:jc w:val="left"/>
        <w:rPr>
          <w:rFonts w:hint="default" w:ascii="仿宋" w:hAnsi="仿宋" w:eastAsia="仿宋" w:cs="Times New Roman"/>
          <w:sz w:val="24"/>
          <w:szCs w:val="24"/>
        </w:rPr>
      </w:pPr>
      <w:r>
        <w:rPr>
          <w:rFonts w:hint="default" w:ascii="仿宋" w:hAnsi="仿宋" w:eastAsia="仿宋" w:cs="Times New Roman"/>
          <w:sz w:val="24"/>
          <w:szCs w:val="24"/>
          <w:lang w:val="en-US" w:eastAsia="zh-CN"/>
        </w:rPr>
        <w:t>（6）全量盘点：全部图书完成加工、搬迁、上架与精准定位后，以图书馆管理系统馆藏数据为基准，对项目范围内所有纸质图书开展全量盘点核查。逐册扫码核验图书条码、索书号、馆藏地址与系统数据的一致性，登记错架、漏登、数据异常、条码损坏等差异问题并完成闭环整改，最终形成完整的盘点台账、差异分析报告与整改结果文件，确保系统账目与架上实物完全匹配，盘点数据准确率不低于 99.9%。</w:t>
      </w:r>
    </w:p>
    <w:p>
      <w:pPr>
        <w:numPr>
          <w:ilvl w:val="0"/>
          <w:numId w:val="1"/>
        </w:num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1.</w:t>
      </w:r>
      <w:r>
        <w:rPr>
          <w:rFonts w:hint="eastAsia" w:ascii="仿宋" w:hAnsi="仿宋" w:eastAsia="仿宋" w:cs="仿宋"/>
          <w:color w:val="000000"/>
          <w:kern w:val="0"/>
          <w:sz w:val="24"/>
        </w:rPr>
        <w:t>RFID 标签粘贴（物理加工）要求</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数量：一书一签，</w:t>
      </w:r>
      <w:r>
        <w:rPr>
          <w:rFonts w:hint="eastAsia" w:ascii="仿宋" w:hAnsi="仿宋" w:eastAsia="仿宋" w:cs="仿宋"/>
          <w:color w:val="000000"/>
          <w:kern w:val="0"/>
          <w:sz w:val="24"/>
          <w:lang w:eastAsia="zh-CN"/>
        </w:rPr>
        <w:t>加工方提供的</w:t>
      </w:r>
      <w:r>
        <w:rPr>
          <w:rFonts w:hint="eastAsia" w:ascii="仿宋" w:hAnsi="仿宋" w:eastAsia="仿宋" w:cs="仿宋"/>
          <w:color w:val="000000"/>
          <w:kern w:val="0"/>
          <w:sz w:val="24"/>
          <w:lang w:val="en-US" w:eastAsia="zh-CN"/>
        </w:rPr>
        <w:t>RFID芯片</w:t>
      </w:r>
      <w:r>
        <w:rPr>
          <w:rFonts w:hint="eastAsia" w:ascii="仿宋" w:hAnsi="仿宋" w:eastAsia="仿宋" w:cs="仿宋"/>
          <w:color w:val="000000"/>
          <w:kern w:val="0"/>
          <w:sz w:val="24"/>
          <w:lang w:eastAsia="zh-CN"/>
        </w:rPr>
        <w:t>型号和参数必须与我馆原有参数保持一致</w:t>
      </w:r>
      <w:r>
        <w:rPr>
          <w:rFonts w:hint="eastAsia" w:ascii="仿宋" w:hAnsi="仿宋" w:eastAsia="仿宋" w:cs="仿宋"/>
          <w:color w:val="000000"/>
          <w:kern w:val="0"/>
          <w:sz w:val="24"/>
        </w:rPr>
        <w:t>。</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位置：贴在图书后半部分（倒数15～30页或最后5页内），尽量靠近书脊装订缝（距书脊1～2cm），标签箭头朝向书脊，深埋于页缝中不外露、不鼓包、不遮盖文字。</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2.</w:t>
      </w:r>
      <w:r>
        <w:rPr>
          <w:rFonts w:hint="eastAsia" w:ascii="仿宋" w:hAnsi="仿宋" w:eastAsia="仿宋" w:cs="仿宋"/>
          <w:color w:val="000000"/>
          <w:kern w:val="0"/>
          <w:sz w:val="24"/>
        </w:rPr>
        <w:t xml:space="preserve"> RFID 数据写入与典藏要求</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标签转换（绑定）：</w:t>
      </w:r>
      <w:r>
        <w:rPr>
          <w:rFonts w:hint="eastAsia" w:ascii="仿宋" w:hAnsi="仿宋" w:eastAsia="仿宋" w:cs="仿宋"/>
          <w:color w:val="000000"/>
          <w:kern w:val="0"/>
          <w:sz w:val="24"/>
          <w:lang w:eastAsia="zh-CN"/>
        </w:rPr>
        <w:t>加工方用自备的读取设备</w:t>
      </w:r>
      <w:r>
        <w:rPr>
          <w:rFonts w:hint="eastAsia" w:ascii="仿宋" w:hAnsi="仿宋" w:eastAsia="仿宋" w:cs="仿宋"/>
          <w:color w:val="000000"/>
          <w:kern w:val="0"/>
          <w:sz w:val="24"/>
        </w:rPr>
        <w:t>读取RFID标签UID→扫描图书财产条码→写入馆藏地、EAS防盗位/AFI等信息，完成"条码号↔RFID号"一对一绑定，转换合格率要求≥99%。</w:t>
      </w:r>
    </w:p>
    <w:p>
      <w:pPr>
        <w:widowControl/>
        <w:spacing w:line="48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lang w:val="en-US" w:eastAsia="zh-CN"/>
        </w:rPr>
        <w:t>3.</w:t>
      </w:r>
      <w:r>
        <w:rPr>
          <w:rFonts w:ascii="仿宋" w:hAnsi="仿宋" w:eastAsia="仿宋" w:cs="仿宋"/>
          <w:color w:val="000000"/>
          <w:kern w:val="0"/>
          <w:sz w:val="24"/>
        </w:rPr>
        <w:t xml:space="preserve"> </w:t>
      </w:r>
      <w:r>
        <w:rPr>
          <w:rFonts w:hint="eastAsia" w:ascii="仿宋" w:hAnsi="仿宋" w:eastAsia="仿宋" w:cs="仿宋"/>
          <w:color w:val="000000"/>
          <w:kern w:val="0"/>
          <w:sz w:val="24"/>
        </w:rPr>
        <w:t>排架与上架（加架）要求</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排架规则：严格按《中国图书馆分类法》分类号+种次号/著者号，先按分类号字母及数字逐级比较，同类再按种次号/著者号从小到大排列。</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上架方式：按细分类目上架，复本、多卷书/丛书集中排架；预留新书区域空间减少倒架。</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层架定位（启用时）：在对应书架层位粘贴RFID层架标签，用手持盘点仪将层架标与该层图书关联，实现系统可查询精确架位。</w:t>
      </w:r>
    </w:p>
    <w:p>
      <w:pPr>
        <w:widowControl/>
        <w:spacing w:line="48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lang w:val="en-US" w:eastAsia="zh-CN"/>
        </w:rPr>
        <w:t>4.</w:t>
      </w:r>
      <w:r>
        <w:rPr>
          <w:rFonts w:hint="eastAsia" w:ascii="仿宋" w:hAnsi="仿宋" w:eastAsia="仿宋" w:cs="仿宋"/>
          <w:color w:val="000000"/>
          <w:kern w:val="0"/>
          <w:sz w:val="24"/>
        </w:rPr>
        <w:t>完工质检</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用自助借还机、安全门或手持盘点仪抽检标签可读性、防盗位状态是否正确。</w:t>
      </w:r>
    </w:p>
    <w:p>
      <w:pPr>
        <w:widowControl/>
        <w:spacing w:line="480" w:lineRule="exact"/>
        <w:ind w:firstLine="480" w:firstLineChars="200"/>
        <w:jc w:val="left"/>
        <w:rPr>
          <w:rFonts w:ascii="仿宋" w:hAnsi="仿宋" w:eastAsia="仿宋" w:cs="仿宋"/>
          <w:b/>
          <w:bCs/>
          <w:color w:val="000000"/>
          <w:kern w:val="0"/>
          <w:sz w:val="24"/>
        </w:rPr>
      </w:pPr>
      <w:r>
        <w:rPr>
          <w:rFonts w:hint="eastAsia" w:ascii="仿宋" w:hAnsi="仿宋" w:eastAsia="仿宋" w:cs="仿宋"/>
          <w:color w:val="000000"/>
          <w:kern w:val="0"/>
          <w:sz w:val="24"/>
        </w:rPr>
        <w:t>物理加工检查：RFID标签隐蔽牢固无脱落。</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5.</w:t>
      </w:r>
      <w:r>
        <w:rPr>
          <w:rFonts w:hint="eastAsia" w:ascii="仿宋" w:hAnsi="仿宋" w:eastAsia="仿宋" w:cs="仿宋"/>
          <w:color w:val="000000"/>
          <w:kern w:val="0"/>
          <w:sz w:val="24"/>
        </w:rPr>
        <w:t>图书加工步骤如下</w:t>
      </w:r>
    </w:p>
    <w:p>
      <w:pPr>
        <w:widowControl/>
        <w:spacing w:line="480" w:lineRule="exact"/>
        <w:ind w:firstLine="480" w:firstLineChars="200"/>
        <w:jc w:val="left"/>
        <w:rPr>
          <w:rFonts w:hint="eastAsia" w:ascii="仿宋" w:hAnsi="仿宋" w:eastAsia="仿宋" w:cs="仿宋"/>
          <w:color w:val="000000"/>
          <w:kern w:val="0"/>
          <w:sz w:val="24"/>
        </w:rPr>
      </w:pPr>
      <w:r>
        <w:rPr>
          <w:rFonts w:ascii="Calibri" w:hAnsi="Calibri" w:eastAsia="仿宋" w:cs="仿宋"/>
          <w:color w:val="000000"/>
          <w:kern w:val="0"/>
          <w:sz w:val="24"/>
        </w:rPr>
        <w:t>①</w:t>
      </w:r>
      <w:r>
        <w:rPr>
          <w:rFonts w:hint="eastAsia" w:ascii="仿宋" w:hAnsi="仿宋" w:eastAsia="仿宋" w:cs="仿宋"/>
          <w:color w:val="000000"/>
          <w:kern w:val="0"/>
          <w:sz w:val="24"/>
        </w:rPr>
        <w:t>所有图书应按标准的CNMARC格式（国图标准）进行数据编目</w:t>
      </w:r>
      <w:r>
        <w:rPr>
          <w:rFonts w:hint="eastAsia" w:ascii="仿宋" w:hAnsi="仿宋" w:eastAsia="仿宋" w:cs="仿宋"/>
          <w:color w:val="000000"/>
          <w:kern w:val="0"/>
          <w:sz w:val="24"/>
          <w:lang w:eastAsia="zh-CN"/>
        </w:rPr>
        <w:t>加工并</w:t>
      </w:r>
      <w:r>
        <w:rPr>
          <w:rFonts w:hint="eastAsia" w:ascii="仿宋" w:hAnsi="仿宋" w:eastAsia="仿宋" w:cs="仿宋"/>
          <w:color w:val="000000"/>
          <w:kern w:val="0"/>
          <w:sz w:val="24"/>
        </w:rPr>
        <w:t>转换，同时应兼顾湖南铁道职业技术学院图书馆藏书的实际情况。</w:t>
      </w:r>
    </w:p>
    <w:p>
      <w:pPr>
        <w:widowControl/>
        <w:spacing w:line="480" w:lineRule="exact"/>
        <w:ind w:firstLine="480" w:firstLineChars="200"/>
        <w:jc w:val="left"/>
        <w:rPr>
          <w:rFonts w:hint="eastAsia" w:ascii="仿宋" w:hAnsi="仿宋" w:eastAsia="仿宋" w:cs="仿宋"/>
          <w:color w:val="000000"/>
          <w:kern w:val="0"/>
          <w:sz w:val="24"/>
        </w:rPr>
      </w:pPr>
      <w:r>
        <w:rPr>
          <w:rFonts w:ascii="Calibri" w:hAnsi="Calibri" w:eastAsia="仿宋" w:cs="仿宋"/>
          <w:color w:val="000000"/>
          <w:kern w:val="0"/>
          <w:sz w:val="24"/>
        </w:rPr>
        <w:t>②</w:t>
      </w:r>
      <w:r>
        <w:rPr>
          <w:rFonts w:hint="eastAsia" w:ascii="Calibri" w:hAnsi="Calibri" w:eastAsia="仿宋" w:cs="仿宋"/>
          <w:color w:val="000000"/>
          <w:kern w:val="0"/>
          <w:sz w:val="24"/>
          <w:lang w:eastAsia="zh-CN"/>
        </w:rPr>
        <w:t>按图书馆要求，从西校区食堂三楼和西校区图书馆两地，</w:t>
      </w:r>
      <w:r>
        <w:rPr>
          <w:rFonts w:hint="eastAsia" w:ascii="Calibri" w:hAnsi="Calibri" w:eastAsia="仿宋" w:cs="仿宋"/>
          <w:color w:val="000000"/>
          <w:kern w:val="0"/>
          <w:sz w:val="24"/>
        </w:rPr>
        <w:t>将</w:t>
      </w:r>
      <w:r>
        <w:rPr>
          <w:rFonts w:hint="eastAsia" w:ascii="仿宋" w:hAnsi="仿宋" w:eastAsia="仿宋" w:cs="仿宋"/>
          <w:color w:val="000000"/>
          <w:kern w:val="0"/>
          <w:sz w:val="24"/>
        </w:rPr>
        <w:t>图书整理打包，然后将图书运送到</w:t>
      </w:r>
      <w:r>
        <w:rPr>
          <w:rFonts w:hint="eastAsia" w:ascii="仿宋" w:hAnsi="仿宋" w:eastAsia="仿宋" w:cs="仿宋"/>
          <w:color w:val="000000"/>
          <w:kern w:val="0"/>
          <w:sz w:val="24"/>
          <w:lang w:eastAsia="zh-CN"/>
        </w:rPr>
        <w:t>西校区图书馆</w:t>
      </w:r>
      <w:r>
        <w:rPr>
          <w:rFonts w:hint="eastAsia" w:ascii="仿宋" w:hAnsi="仿宋" w:eastAsia="仿宋" w:cs="仿宋"/>
          <w:color w:val="000000"/>
          <w:kern w:val="0"/>
          <w:sz w:val="24"/>
        </w:rPr>
        <w:t>指定地点</w:t>
      </w:r>
      <w:r>
        <w:rPr>
          <w:rFonts w:hint="eastAsia" w:ascii="仿宋" w:hAnsi="仿宋" w:eastAsia="仿宋" w:cs="仿宋"/>
          <w:color w:val="000000"/>
          <w:kern w:val="0"/>
          <w:sz w:val="24"/>
          <w:lang w:eastAsia="zh-CN"/>
        </w:rPr>
        <w:t>和楼层</w:t>
      </w:r>
      <w:r>
        <w:rPr>
          <w:rFonts w:hint="eastAsia" w:ascii="仿宋" w:hAnsi="仿宋" w:eastAsia="仿宋" w:cs="仿宋"/>
          <w:color w:val="000000"/>
          <w:kern w:val="0"/>
          <w:sz w:val="24"/>
        </w:rPr>
        <w:t>，最后将图书拆包到</w:t>
      </w:r>
      <w:r>
        <w:rPr>
          <w:rFonts w:hint="eastAsia" w:ascii="仿宋" w:hAnsi="仿宋" w:eastAsia="仿宋" w:cs="仿宋"/>
          <w:color w:val="000000"/>
          <w:kern w:val="0"/>
          <w:sz w:val="24"/>
          <w:lang w:eastAsia="zh-CN"/>
        </w:rPr>
        <w:t>西校区图书馆</w:t>
      </w:r>
      <w:r>
        <w:rPr>
          <w:rFonts w:hint="eastAsia" w:ascii="仿宋" w:hAnsi="仿宋" w:eastAsia="仿宋" w:cs="仿宋"/>
          <w:color w:val="000000"/>
          <w:kern w:val="0"/>
          <w:sz w:val="24"/>
        </w:rPr>
        <w:t>指定地点</w:t>
      </w:r>
      <w:r>
        <w:rPr>
          <w:rFonts w:hint="eastAsia" w:ascii="仿宋" w:hAnsi="仿宋" w:eastAsia="仿宋" w:cs="仿宋"/>
          <w:color w:val="000000"/>
          <w:kern w:val="0"/>
          <w:sz w:val="24"/>
          <w:lang w:eastAsia="zh-CN"/>
        </w:rPr>
        <w:t>和楼层</w:t>
      </w:r>
      <w:r>
        <w:rPr>
          <w:rFonts w:hint="eastAsia" w:ascii="仿宋" w:hAnsi="仿宋" w:eastAsia="仿宋" w:cs="仿宋"/>
          <w:color w:val="000000"/>
          <w:kern w:val="0"/>
          <w:sz w:val="24"/>
        </w:rPr>
        <w:t>，按批次清点册数。</w:t>
      </w:r>
    </w:p>
    <w:p>
      <w:pPr>
        <w:widowControl/>
        <w:spacing w:line="480" w:lineRule="exact"/>
        <w:ind w:firstLine="480" w:firstLineChars="200"/>
        <w:jc w:val="left"/>
        <w:rPr>
          <w:rFonts w:hint="eastAsia" w:ascii="仿宋" w:hAnsi="仿宋" w:eastAsia="仿宋" w:cs="仿宋"/>
          <w:color w:val="000000"/>
          <w:kern w:val="0"/>
          <w:sz w:val="24"/>
        </w:rPr>
      </w:pPr>
      <w:r>
        <w:rPr>
          <w:rFonts w:ascii="Calibri" w:hAnsi="Calibri" w:eastAsia="仿宋" w:cs="仿宋"/>
          <w:color w:val="000000"/>
          <w:kern w:val="0"/>
          <w:sz w:val="24"/>
        </w:rPr>
        <w:t>③</w:t>
      </w:r>
      <w:r>
        <w:rPr>
          <w:rFonts w:hint="eastAsia" w:ascii="仿宋" w:hAnsi="仿宋" w:eastAsia="仿宋" w:cs="仿宋"/>
          <w:color w:val="000000"/>
          <w:kern w:val="0"/>
          <w:sz w:val="24"/>
        </w:rPr>
        <w:t>粘贴 RFID 电子标签（物理加工）</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位置：通常贴在图书后半部分（倒数约 15～30 页），距书脊 1～2cm 处，标签箭头朝向书脊，深埋于书缝中不外露。</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要求：一书一签，平整无气泡，合上书后不鼓包。按馆内超高频(UHF)技术规范执行。</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④ RFID 标签数据写入与绑定（标签转换）</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使用标签转换设备：</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将已贴 RFID 标签的图书放于读写器感应区 → 读取标签 UID</w:t>
      </w:r>
    </w:p>
    <w:p>
      <w:pPr>
        <w:widowControl/>
        <w:spacing w:line="480" w:lineRule="exact"/>
        <w:ind w:firstLine="480" w:firstLineChars="200"/>
        <w:jc w:val="left"/>
        <w:rPr>
          <w:rFonts w:hint="eastAsia" w:ascii="仿宋" w:hAnsi="仿宋" w:eastAsia="仿宋" w:cs="仿宋"/>
          <w:color w:val="000000"/>
          <w:kern w:val="0"/>
          <w:sz w:val="24"/>
          <w:lang w:eastAsia="zh-CN"/>
        </w:rPr>
      </w:pPr>
      <w:r>
        <w:rPr>
          <w:rFonts w:hint="eastAsia" w:ascii="仿宋" w:hAnsi="仿宋" w:eastAsia="仿宋" w:cs="仿宋"/>
          <w:color w:val="000000"/>
          <w:kern w:val="0"/>
          <w:sz w:val="24"/>
        </w:rPr>
        <w:t>扫描/输入该书对应的条形码</w:t>
      </w:r>
      <w:r>
        <w:rPr>
          <w:rFonts w:hint="eastAsia" w:ascii="仿宋" w:hAnsi="仿宋" w:eastAsia="仿宋" w:cs="仿宋"/>
          <w:color w:val="000000"/>
          <w:kern w:val="0"/>
          <w:sz w:val="24"/>
          <w:lang w:eastAsia="zh-CN"/>
        </w:rPr>
        <w:t>。</w:t>
      </w:r>
    </w:p>
    <w:p>
      <w:pPr>
        <w:widowControl/>
        <w:spacing w:line="480" w:lineRule="exact"/>
        <w:ind w:firstLine="480" w:firstLineChars="200"/>
        <w:jc w:val="left"/>
        <w:rPr>
          <w:rFonts w:ascii="仿宋" w:hAnsi="仿宋" w:eastAsia="仿宋" w:cs="仿宋"/>
          <w:color w:val="000000"/>
          <w:kern w:val="0"/>
          <w:sz w:val="24"/>
        </w:rPr>
      </w:pPr>
      <w:r>
        <w:rPr>
          <w:rFonts w:hint="eastAsia" w:ascii="仿宋" w:hAnsi="仿宋" w:eastAsia="仿宋" w:cs="仿宋"/>
          <w:color w:val="000000"/>
          <w:kern w:val="0"/>
          <w:sz w:val="24"/>
        </w:rPr>
        <w:t>系统将图书条码号、馆藏地、</w:t>
      </w:r>
      <w:r>
        <w:rPr>
          <w:rFonts w:ascii="仿宋" w:hAnsi="仿宋" w:eastAsia="仿宋" w:cs="仿宋"/>
          <w:color w:val="000000"/>
          <w:kern w:val="0"/>
          <w:sz w:val="24"/>
        </w:rPr>
        <w:t>EAS</w:t>
      </w:r>
      <w:r>
        <w:rPr>
          <w:rFonts w:hint="eastAsia" w:ascii="仿宋" w:hAnsi="仿宋" w:eastAsia="仿宋" w:cs="仿宋"/>
          <w:color w:val="000000"/>
          <w:kern w:val="0"/>
          <w:sz w:val="24"/>
        </w:rPr>
        <w:t>（防盗位）、</w:t>
      </w:r>
      <w:r>
        <w:rPr>
          <w:rFonts w:ascii="仿宋" w:hAnsi="仿宋" w:eastAsia="仿宋" w:cs="仿宋"/>
          <w:color w:val="000000"/>
          <w:kern w:val="0"/>
          <w:sz w:val="24"/>
        </w:rPr>
        <w:t xml:space="preserve">AFI </w:t>
      </w:r>
      <w:r>
        <w:rPr>
          <w:rFonts w:hint="eastAsia" w:ascii="仿宋" w:hAnsi="仿宋" w:eastAsia="仿宋" w:cs="仿宋"/>
          <w:color w:val="000000"/>
          <w:kern w:val="0"/>
          <w:sz w:val="24"/>
        </w:rPr>
        <w:t>等信息写入</w:t>
      </w:r>
      <w:r>
        <w:rPr>
          <w:rFonts w:ascii="仿宋" w:hAnsi="仿宋" w:eastAsia="仿宋" w:cs="仿宋"/>
          <w:color w:val="000000"/>
          <w:kern w:val="0"/>
          <w:sz w:val="24"/>
        </w:rPr>
        <w:t xml:space="preserve"> RFID </w:t>
      </w:r>
      <w:r>
        <w:rPr>
          <w:rFonts w:hint="eastAsia" w:ascii="仿宋" w:hAnsi="仿宋" w:eastAsia="仿宋" w:cs="仿宋"/>
          <w:color w:val="000000"/>
          <w:kern w:val="0"/>
          <w:sz w:val="24"/>
        </w:rPr>
        <w:t>芯片，完成</w:t>
      </w:r>
      <w:r>
        <w:rPr>
          <w:rFonts w:ascii="仿宋" w:hAnsi="仿宋" w:eastAsia="仿宋" w:cs="仿宋"/>
          <w:color w:val="000000"/>
          <w:kern w:val="0"/>
          <w:sz w:val="24"/>
        </w:rPr>
        <w:t>"</w:t>
      </w:r>
      <w:r>
        <w:rPr>
          <w:rFonts w:hint="eastAsia" w:ascii="仿宋" w:hAnsi="仿宋" w:eastAsia="仿宋" w:cs="仿宋"/>
          <w:color w:val="000000"/>
          <w:kern w:val="0"/>
          <w:sz w:val="24"/>
        </w:rPr>
        <w:t>条码</w:t>
      </w:r>
      <w:r>
        <w:rPr>
          <w:rFonts w:ascii="Courier New" w:hAnsi="Courier New" w:eastAsia="仿宋" w:cs="Courier New"/>
          <w:color w:val="000000"/>
          <w:kern w:val="0"/>
          <w:sz w:val="24"/>
        </w:rPr>
        <w:t>↔</w:t>
      </w:r>
      <w:r>
        <w:rPr>
          <w:rFonts w:hint="eastAsia" w:ascii="仿宋" w:hAnsi="仿宋" w:eastAsia="仿宋" w:cs="仿宋"/>
          <w:color w:val="000000"/>
          <w:kern w:val="0"/>
          <w:sz w:val="24"/>
        </w:rPr>
        <w:t>RFID"绑定</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可单本操作，也可设置连续多标签批量写入。</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⑤ 分类排架与上架</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lang w:eastAsia="zh-CN"/>
        </w:rPr>
        <w:t>按图书馆布置排架安排，将</w:t>
      </w:r>
      <w:r>
        <w:rPr>
          <w:rFonts w:hint="eastAsia" w:ascii="仿宋" w:hAnsi="仿宋" w:eastAsia="仿宋" w:cs="仿宋"/>
          <w:color w:val="000000"/>
          <w:kern w:val="0"/>
          <w:sz w:val="24"/>
        </w:rPr>
        <w:t>索书号（先分类号再种次号）顺序排列，上架归位。若启用层架标签，需在对应书架层位粘贴 RFID 层架标，并用盘点仪关联该层图书。</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⑥质量抽检与复核</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 xml:space="preserve">用安全门、自助借还机或手持盘点 PDA 抽检标签灵敏度、防盗位状态及数据绑定是否正确，确保上架错误率和数据错误率在馆方要求范围内（通常＜1‰）。   </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⑦ 对所有的图书打印清单、分类号统计及图书馆验收单。</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⑧将图书</w:t>
      </w:r>
      <w:r>
        <w:rPr>
          <w:rFonts w:hint="eastAsia" w:ascii="仿宋" w:hAnsi="仿宋" w:eastAsia="仿宋" w:cs="仿宋"/>
          <w:color w:val="000000"/>
          <w:kern w:val="0"/>
          <w:sz w:val="24"/>
          <w:lang w:eastAsia="zh-CN"/>
        </w:rPr>
        <w:t>编目及排架信息用</w:t>
      </w:r>
      <w:r>
        <w:rPr>
          <w:rFonts w:hint="eastAsia" w:ascii="仿宋" w:hAnsi="仿宋" w:eastAsia="仿宋" w:cs="仿宋"/>
          <w:color w:val="000000"/>
          <w:kern w:val="0"/>
          <w:sz w:val="24"/>
          <w:lang w:val="en-US" w:eastAsia="zh-CN"/>
        </w:rPr>
        <w:t>EXCEl表格</w:t>
      </w:r>
      <w:r>
        <w:rPr>
          <w:rFonts w:hint="eastAsia" w:ascii="仿宋" w:hAnsi="仿宋" w:eastAsia="仿宋" w:cs="仿宋"/>
          <w:color w:val="000000"/>
          <w:kern w:val="0"/>
          <w:sz w:val="24"/>
        </w:rPr>
        <w:t>发给采购老师。</w:t>
      </w:r>
    </w:p>
    <w:p>
      <w:pPr>
        <w:widowControl/>
        <w:spacing w:line="480" w:lineRule="exact"/>
        <w:ind w:firstLine="480" w:firstLineChars="200"/>
        <w:jc w:val="left"/>
        <w:rPr>
          <w:rFonts w:hint="eastAsia" w:ascii="仿宋" w:hAnsi="仿宋" w:eastAsia="仿宋" w:cs="仿宋"/>
          <w:color w:val="000000"/>
          <w:kern w:val="0"/>
          <w:sz w:val="24"/>
        </w:rPr>
      </w:pPr>
      <w:r>
        <w:rPr>
          <w:rFonts w:hint="eastAsia" w:ascii="仿宋" w:hAnsi="仿宋" w:eastAsia="仿宋" w:cs="仿宋"/>
          <w:color w:val="000000"/>
          <w:kern w:val="0"/>
          <w:sz w:val="24"/>
        </w:rPr>
        <w:t>⑨</w:t>
      </w:r>
      <w:r>
        <w:rPr>
          <w:rFonts w:hint="eastAsia" w:ascii="仿宋" w:hAnsi="仿宋" w:eastAsia="仿宋" w:cs="仿宋"/>
          <w:color w:val="000000"/>
          <w:kern w:val="0"/>
          <w:sz w:val="24"/>
          <w:lang w:eastAsia="zh-CN"/>
        </w:rPr>
        <w:t>核对</w:t>
      </w:r>
      <w:r>
        <w:rPr>
          <w:rFonts w:hint="eastAsia" w:ascii="仿宋" w:hAnsi="仿宋" w:eastAsia="仿宋" w:cs="仿宋"/>
          <w:color w:val="000000"/>
          <w:kern w:val="0"/>
          <w:sz w:val="24"/>
        </w:rPr>
        <w:t>图书清单，图书入库上架流通。</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6.成果交付：服务期满，向甲方提交完整的纸质图书加工工作报告（含电子版及纸质盖章版），内容需包括总册数、数据处理结果、排架正确率统计等。</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rPr>
      </w:pPr>
      <w:r>
        <w:rPr>
          <w:rFonts w:hint="eastAsia" w:ascii="仿宋" w:hAnsi="仿宋" w:eastAsia="仿宋" w:cs="Times New Roman"/>
          <w:kern w:val="2"/>
          <w:sz w:val="24"/>
          <w:szCs w:val="24"/>
          <w:u w:val="none"/>
          <w:lang w:val="en-US" w:eastAsia="zh-CN" w:bidi="ar-SA"/>
        </w:rPr>
        <w:t>7.其他：工作人员须遵守甲方规章制度，爱护图书及设施，确保作业安全。</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人员要求：配备充足、稳定的专业团队，核心人员需具备图书馆盘点或相关经验。</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theme="minorEastAsia"/>
          <w:b/>
          <w:sz w:val="24"/>
          <w:szCs w:val="24"/>
        </w:rPr>
      </w:pPr>
      <w:r>
        <w:rPr>
          <w:rFonts w:hint="eastAsia" w:ascii="仿宋" w:hAnsi="仿宋" w:eastAsia="仿宋" w:cs="仿宋"/>
          <w:color w:val="333333"/>
          <w:kern w:val="0"/>
          <w:sz w:val="24"/>
          <w:szCs w:val="24"/>
          <w:lang w:val="en-US" w:eastAsia="zh-CN" w:bidi="ar-SA"/>
        </w:rPr>
        <w:t>安全与纪律：作业期间不得损坏图书及馆内设施，保持工作区域整洁有序。</w:t>
      </w:r>
    </w:p>
    <w:p>
      <w:pPr>
        <w:numPr>
          <w:ilvl w:val="0"/>
          <w:numId w:val="1"/>
        </w:numPr>
        <w:snapToGrid w:val="0"/>
        <w:spacing w:before="156" w:beforeLines="50" w:line="360" w:lineRule="auto"/>
        <w:ind w:left="0" w:leftChars="0"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w:t>
      </w:r>
      <w:r>
        <w:rPr>
          <w:rFonts w:hint="default" w:ascii="仿宋" w:hAnsi="仿宋" w:eastAsia="仿宋" w:cs="仿宋"/>
          <w:color w:val="333333"/>
          <w:kern w:val="0"/>
          <w:sz w:val="24"/>
          <w:szCs w:val="24"/>
          <w:lang w:val="en-US" w:eastAsia="zh-CN" w:bidi="ar-SA"/>
        </w:rPr>
        <w:t>. 过程检查</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default" w:ascii="仿宋" w:hAnsi="仿宋" w:eastAsia="仿宋" w:cs="仿宋"/>
          <w:color w:val="333333"/>
          <w:kern w:val="0"/>
          <w:sz w:val="24"/>
          <w:szCs w:val="24"/>
          <w:lang w:val="en-US" w:eastAsia="zh-CN" w:bidi="ar-SA"/>
        </w:rPr>
      </w:pPr>
      <w:r>
        <w:rPr>
          <w:rFonts w:hint="default" w:ascii="仿宋" w:hAnsi="仿宋" w:eastAsia="仿宋" w:cs="仿宋"/>
          <w:color w:val="333333"/>
          <w:kern w:val="0"/>
          <w:sz w:val="24"/>
          <w:szCs w:val="24"/>
          <w:lang w:val="en-US" w:eastAsia="zh-CN" w:bidi="ar-SA"/>
        </w:rPr>
        <w:t>甲方有权随时对乙方的工作进度、加工质量进行现场抽查。乙方须配合甲方检查工作，对检查中发现的问题应及时整改到位。</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2.最终验收：</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（1）数据验收：甲方对乙方提交的盘点数据进行随机抽样复核，差错率不超过0.1%。</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（2）架上验收：甲方在图书盘点区域内进行随机抽架检查，排架正确率不低于99.9%。</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（3）盘点验收：甲方对全量盘点成果进行专项核验，随机抽取不少于 5% 的馆藏图书开展账实核对，盘点准确率需达到 99.9% 以上；对差异问题整改情况进行抽查，确保所有差异均已闭环处理；</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（4）实战模拟验收：若因乙方原因（数据未写入、贴错签、放错架等）导</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致专家组抽查的任意一册图书无法在架找到或数据不符，将直接视为重大服务缺陷，</w:t>
      </w:r>
      <w:r>
        <w:rPr>
          <w:rFonts w:hint="default" w:ascii="仿宋" w:hAnsi="仿宋" w:eastAsia="仿宋" w:cs="仿宋"/>
          <w:color w:val="333333"/>
          <w:kern w:val="0"/>
          <w:sz w:val="24"/>
          <w:szCs w:val="24"/>
          <w:lang w:val="en-US" w:eastAsia="zh-CN" w:bidi="ar-SA"/>
        </w:rPr>
        <w:t> 甲方有权依据合同追究乙方的违约责任，并拒付尾款。</w:t>
      </w:r>
    </w:p>
    <w:p>
      <w:pPr>
        <w:adjustRightInd w:val="0"/>
        <w:snapToGrid w:val="0"/>
        <w:spacing w:line="520" w:lineRule="exact"/>
        <w:ind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cs="仿宋"/>
          <w:color w:val="333333"/>
          <w:kern w:val="0"/>
          <w:sz w:val="24"/>
          <w:szCs w:val="24"/>
          <w:u w:val="single"/>
        </w:rPr>
        <w:t xml:space="preserve">    </w:t>
      </w:r>
      <w:r>
        <w:rPr>
          <w:rFonts w:hint="eastAsia" w:ascii="仿宋" w:hAnsi="仿宋" w:eastAsia="仿宋" w:cs="仿宋"/>
          <w:color w:val="333333"/>
          <w:kern w:val="0"/>
          <w:sz w:val="24"/>
          <w:szCs w:val="24"/>
          <w:u w:val="single"/>
          <w:lang w:val="en-US" w:eastAsia="zh-CN"/>
        </w:rPr>
        <w:t>9.6</w:t>
      </w:r>
      <w:r>
        <w:rPr>
          <w:rFonts w:hint="eastAsia" w:ascii="仿宋" w:hAnsi="仿宋" w:eastAsia="仿宋" w:cs="仿宋"/>
          <w:color w:val="333333"/>
          <w:kern w:val="0"/>
          <w:sz w:val="24"/>
          <w:szCs w:val="24"/>
          <w:u w:val="single"/>
        </w:rPr>
        <w:t xml:space="preserve">   </w:t>
      </w:r>
      <w:r>
        <w:rPr>
          <w:rFonts w:hint="eastAsia" w:ascii="仿宋" w:hAnsi="仿宋" w:eastAsia="仿宋" w:cs="仿宋"/>
          <w:color w:val="333333"/>
          <w:kern w:val="0"/>
          <w:sz w:val="24"/>
          <w:szCs w:val="24"/>
        </w:rPr>
        <w:t>万元，报价为一次性报价。</w:t>
      </w:r>
    </w:p>
    <w:p>
      <w:pPr>
        <w:adjustRightInd w:val="0"/>
        <w:snapToGrid w:val="0"/>
        <w:spacing w:line="520" w:lineRule="exact"/>
        <w:ind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pPr>
        <w:pStyle w:val="44"/>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pPr>
        <w:snapToGrid w:val="0"/>
        <w:spacing w:line="360" w:lineRule="auto"/>
        <w:ind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theme="minorEastAsia"/>
          <w:sz w:val="24"/>
          <w:szCs w:val="24"/>
        </w:rPr>
      </w:pPr>
      <w:r>
        <w:rPr>
          <w:rFonts w:hint="eastAsia" w:ascii="仿宋" w:hAnsi="仿宋" w:eastAsia="仿宋" w:cstheme="minorEastAsia"/>
          <w:sz w:val="24"/>
          <w:szCs w:val="24"/>
        </w:rPr>
        <w:t>合同签订后，项目完成经甲方</w:t>
      </w:r>
      <w:r>
        <w:rPr>
          <w:rFonts w:ascii="仿宋" w:hAnsi="仿宋" w:eastAsia="仿宋" w:cstheme="minorEastAsia"/>
          <w:sz w:val="24"/>
          <w:szCs w:val="24"/>
        </w:rPr>
        <w:t>验收合格</w:t>
      </w:r>
      <w:r>
        <w:rPr>
          <w:rFonts w:hint="eastAsia" w:ascii="仿宋" w:hAnsi="仿宋" w:eastAsia="仿宋" w:cstheme="minorEastAsia"/>
          <w:sz w:val="24"/>
          <w:szCs w:val="24"/>
        </w:rPr>
        <w:t>后</w:t>
      </w:r>
      <w:r>
        <w:rPr>
          <w:rFonts w:hint="eastAsia" w:ascii="仿宋" w:hAnsi="仿宋" w:eastAsia="仿宋" w:cstheme="minorEastAsia"/>
          <w:sz w:val="24"/>
          <w:szCs w:val="24"/>
          <w:lang w:val="en-US" w:eastAsia="zh-CN"/>
        </w:rPr>
        <w:t>分两期付款，</w:t>
      </w:r>
      <w:r>
        <w:rPr>
          <w:rFonts w:hint="eastAsia" w:ascii="仿宋" w:hAnsi="仿宋" w:eastAsia="仿宋" w:cstheme="minorEastAsia"/>
          <w:sz w:val="24"/>
          <w:szCs w:val="24"/>
        </w:rPr>
        <w:t>具体以签订的合同为准。</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left="0" w:right="0"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第一期付款（60%）：乙方完成全部纸质图书转换、搬迁、上架和精准定位后，经甲方验收通过后，甲方向乙方支付合同总价的60%。</w:t>
      </w:r>
    </w:p>
    <w:p>
      <w:pPr>
        <w:pStyle w:val="15"/>
        <w:keepNext w:val="0"/>
        <w:keepLines w:val="0"/>
        <w:pageBreakBefore w:val="0"/>
        <w:widowControl/>
        <w:suppressLineNumbers w:val="0"/>
        <w:kinsoku/>
        <w:wordWrap/>
        <w:overflowPunct/>
        <w:topLinePunct w:val="0"/>
        <w:autoSpaceDE/>
        <w:autoSpaceDN/>
        <w:bidi w:val="0"/>
        <w:adjustRightInd/>
        <w:snapToGrid w:val="0"/>
        <w:spacing w:beforeAutospacing="0" w:afterAutospacing="0" w:line="480" w:lineRule="exact"/>
        <w:ind w:right="0" w:firstLine="480" w:firstLineChars="200"/>
        <w:textAlignment w:val="auto"/>
        <w:rPr>
          <w:rFonts w:hint="eastAsia" w:ascii="仿宋" w:hAnsi="仿宋" w:eastAsia="仿宋" w:cs="仿宋"/>
          <w:color w:val="333333"/>
          <w:kern w:val="0"/>
          <w:sz w:val="24"/>
          <w:szCs w:val="24"/>
          <w:highlight w:val="yellow"/>
          <w:lang w:val="en-US" w:eastAsia="zh-CN" w:bidi="ar-SA"/>
        </w:rPr>
      </w:pPr>
      <w:r>
        <w:rPr>
          <w:rFonts w:hint="eastAsia" w:ascii="仿宋" w:hAnsi="仿宋" w:eastAsia="仿宋" w:cs="仿宋"/>
          <w:color w:val="333333"/>
          <w:kern w:val="0"/>
          <w:sz w:val="24"/>
          <w:szCs w:val="24"/>
          <w:lang w:val="en-US" w:eastAsia="zh-CN" w:bidi="ar-SA"/>
        </w:rPr>
        <w:t>第二期付款（40%）：国评期间，乙方需派工作人员现场协助甲方保障国评工作顺利完成，乙方提供全额合规增值税专用发票，甲方支付剩余合同价款。</w:t>
      </w:r>
    </w:p>
    <w:p>
      <w:pPr>
        <w:rPr>
          <w:rFonts w:hint="eastAsia"/>
        </w:rPr>
      </w:pPr>
    </w:p>
    <w:p>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pPr>
        <w:spacing w:line="360" w:lineRule="auto"/>
        <w:ind w:firstLine="480" w:firstLineChars="200"/>
        <w:rPr>
          <w:rFonts w:hint="eastAsia" w:ascii="仿宋" w:hAnsi="仿宋" w:eastAsia="仿宋"/>
          <w:b/>
          <w:sz w:val="24"/>
          <w:szCs w:val="24"/>
        </w:rPr>
      </w:pPr>
      <w:r>
        <w:rPr>
          <w:rFonts w:hint="eastAsia" w:ascii="仿宋" w:hAnsi="仿宋" w:eastAsia="仿宋"/>
          <w:b/>
          <w:sz w:val="24"/>
          <w:szCs w:val="24"/>
        </w:rPr>
        <w:t>1.询比小组</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pPr>
        <w:spacing w:line="360" w:lineRule="auto"/>
        <w:ind w:firstLine="480" w:firstLineChars="200"/>
        <w:rPr>
          <w:rFonts w:hint="eastAsia" w:ascii="仿宋" w:hAnsi="仿宋" w:eastAsia="仿宋"/>
          <w:b/>
          <w:sz w:val="24"/>
          <w:szCs w:val="24"/>
        </w:rPr>
      </w:pPr>
      <w:r>
        <w:rPr>
          <w:rFonts w:hint="eastAsia" w:ascii="仿宋" w:hAnsi="仿宋" w:eastAsia="仿宋"/>
          <w:b/>
          <w:sz w:val="24"/>
          <w:szCs w:val="24"/>
        </w:rPr>
        <w:t>2.评审方法</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pPr>
        <w:spacing w:line="360" w:lineRule="auto"/>
        <w:ind w:firstLine="480" w:firstLineChars="200"/>
        <w:rPr>
          <w:rFonts w:hint="eastAsia" w:ascii="仿宋" w:hAnsi="仿宋" w:eastAsia="仿宋"/>
          <w:b/>
          <w:sz w:val="24"/>
          <w:szCs w:val="24"/>
        </w:rPr>
      </w:pPr>
      <w:r>
        <w:rPr>
          <w:rFonts w:hint="eastAsia" w:ascii="仿宋" w:hAnsi="仿宋" w:eastAsia="仿宋"/>
          <w:b/>
          <w:sz w:val="24"/>
          <w:szCs w:val="24"/>
        </w:rPr>
        <w:t>3.比较与评价</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pPr>
        <w:spacing w:line="360" w:lineRule="auto"/>
        <w:ind w:firstLine="480" w:firstLineChars="200"/>
        <w:rPr>
          <w:rFonts w:hint="eastAsia" w:ascii="仿宋" w:hAnsi="仿宋" w:eastAsia="仿宋"/>
          <w:sz w:val="24"/>
          <w:szCs w:val="24"/>
        </w:rPr>
      </w:pPr>
    </w:p>
    <w:p>
      <w:pPr>
        <w:spacing w:line="360" w:lineRule="auto"/>
        <w:ind w:firstLine="480" w:firstLineChars="200"/>
        <w:rPr>
          <w:rFonts w:hint="eastAsia" w:ascii="仿宋" w:hAnsi="仿宋" w:eastAsia="仿宋"/>
          <w:sz w:val="24"/>
          <w:szCs w:val="24"/>
        </w:rPr>
      </w:pPr>
    </w:p>
    <w:p>
      <w:pPr>
        <w:spacing w:line="360" w:lineRule="auto"/>
        <w:ind w:firstLine="480" w:firstLineChars="200"/>
        <w:rPr>
          <w:rFonts w:hint="eastAsia" w:ascii="仿宋" w:hAnsi="仿宋" w:eastAsia="仿宋"/>
          <w:sz w:val="24"/>
          <w:szCs w:val="24"/>
        </w:rPr>
      </w:pPr>
    </w:p>
    <w:p>
      <w:pPr>
        <w:spacing w:line="360" w:lineRule="auto"/>
        <w:ind w:firstLine="480" w:firstLineChars="200"/>
        <w:rPr>
          <w:rFonts w:hint="eastAsia" w:ascii="仿宋" w:hAnsi="仿宋" w:eastAsia="仿宋"/>
          <w:sz w:val="24"/>
          <w:szCs w:val="24"/>
        </w:rPr>
      </w:pPr>
    </w:p>
    <w:p>
      <w:pPr>
        <w:spacing w:line="360" w:lineRule="auto"/>
        <w:ind w:firstLine="480" w:firstLineChars="200"/>
        <w:rPr>
          <w:rFonts w:hint="eastAsia" w:ascii="仿宋" w:hAnsi="仿宋" w:eastAsia="仿宋"/>
          <w:sz w:val="24"/>
          <w:szCs w:val="24"/>
        </w:rPr>
      </w:pPr>
    </w:p>
    <w:p>
      <w:pPr>
        <w:spacing w:line="360" w:lineRule="auto"/>
        <w:ind w:firstLine="480" w:firstLineChars="200"/>
        <w:rPr>
          <w:rFonts w:hint="eastAsia" w:ascii="仿宋" w:hAnsi="仿宋" w:eastAsia="仿宋"/>
          <w:sz w:val="24"/>
          <w:szCs w:val="24"/>
        </w:rPr>
      </w:pPr>
    </w:p>
    <w:p>
      <w:pPr>
        <w:spacing w:line="360" w:lineRule="auto"/>
        <w:ind w:firstLine="480" w:firstLineChars="200"/>
        <w:rPr>
          <w:rFonts w:hint="eastAsia" w:ascii="仿宋" w:hAnsi="仿宋" w:eastAsia="仿宋"/>
          <w:sz w:val="24"/>
          <w:szCs w:val="24"/>
        </w:rPr>
      </w:pPr>
    </w:p>
    <w:p>
      <w:pPr>
        <w:pStyle w:val="17"/>
        <w:spacing w:before="0" w:beforeAutospacing="0" w:after="0" w:line="240" w:lineRule="atLeast"/>
        <w:ind w:left="0" w:leftChars="0" w:firstLine="0"/>
        <w:jc w:val="both"/>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pPr>
              <w:jc w:val="center"/>
              <w:rPr>
                <w:rFonts w:hint="eastAsia" w:ascii="仿宋" w:hAnsi="仿宋" w:eastAsia="仿宋"/>
                <w:b/>
                <w:sz w:val="24"/>
                <w:szCs w:val="24"/>
              </w:rPr>
            </w:pPr>
            <w:r>
              <w:rPr>
                <w:rFonts w:hint="eastAsia" w:ascii="仿宋" w:hAnsi="仿宋" w:eastAsia="仿宋"/>
                <w:b/>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pPr>
              <w:jc w:val="center"/>
              <w:rPr>
                <w:rFonts w:hint="eastAsia" w:ascii="仿宋" w:hAnsi="仿宋" w:eastAsia="仿宋"/>
                <w:kern w:val="0"/>
                <w:sz w:val="24"/>
                <w:szCs w:val="24"/>
              </w:rPr>
            </w:pPr>
            <w:r>
              <w:rPr>
                <w:rFonts w:hint="eastAsia" w:ascii="仿宋" w:hAnsi="仿宋" w:eastAsia="仿宋"/>
                <w:kern w:val="0"/>
                <w:sz w:val="24"/>
                <w:szCs w:val="24"/>
              </w:rPr>
              <w:t>30</w:t>
            </w:r>
          </w:p>
        </w:tc>
        <w:tc>
          <w:tcPr>
            <w:tcW w:w="6237" w:type="dxa"/>
            <w:vAlign w:val="center"/>
          </w:tcPr>
          <w:p>
            <w:pPr>
              <w:jc w:val="left"/>
              <w:rPr>
                <w:rFonts w:hint="eastAsia" w:ascii="仿宋" w:hAnsi="仿宋" w:eastAsia="仿宋"/>
                <w:b/>
                <w:sz w:val="24"/>
                <w:szCs w:val="24"/>
              </w:rPr>
            </w:pPr>
            <w:r>
              <w:rPr>
                <w:rFonts w:hint="eastAsia" w:ascii="仿宋" w:hAnsi="仿宋" w:eastAsia="仿宋" w:cs="宋体"/>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pPr>
              <w:jc w:val="left"/>
              <w:rPr>
                <w:rFonts w:hint="eastAsia" w:ascii="仿宋" w:hAnsi="仿宋" w:eastAsia="仿宋" w:cs="宋体"/>
                <w:sz w:val="24"/>
                <w:szCs w:val="24"/>
              </w:rPr>
            </w:pPr>
            <w:r>
              <w:rPr>
                <w:rFonts w:hint="eastAsia" w:ascii="仿宋" w:hAnsi="仿宋" w:eastAsia="仿宋" w:cs="宋体"/>
                <w:sz w:val="24"/>
                <w:szCs w:val="24"/>
              </w:rPr>
              <w:t>2</w:t>
            </w:r>
          </w:p>
        </w:tc>
        <w:tc>
          <w:tcPr>
            <w:tcW w:w="1308" w:type="dxa"/>
            <w:vAlign w:val="center"/>
          </w:tcPr>
          <w:p>
            <w:pPr>
              <w:jc w:val="center"/>
              <w:rPr>
                <w:rFonts w:hint="eastAsia" w:ascii="仿宋" w:hAnsi="仿宋" w:eastAsia="仿宋" w:cs="宋体"/>
                <w:sz w:val="24"/>
                <w:szCs w:val="24"/>
              </w:rPr>
            </w:pPr>
            <w:r>
              <w:rPr>
                <w:rFonts w:hint="eastAsia" w:ascii="仿宋" w:hAnsi="仿宋" w:eastAsia="仿宋" w:cs="宋体"/>
                <w:sz w:val="24"/>
                <w:szCs w:val="24"/>
              </w:rPr>
              <w:t>服务团队</w:t>
            </w:r>
            <w:r>
              <w:rPr>
                <w:rFonts w:hint="eastAsia" w:ascii="仿宋" w:hAnsi="仿宋" w:eastAsia="仿宋" w:cs="宋体"/>
                <w:sz w:val="24"/>
                <w:szCs w:val="24"/>
                <w:lang w:val="en-US" w:eastAsia="zh-CN"/>
              </w:rPr>
              <w:t>和履约</w:t>
            </w:r>
            <w:r>
              <w:rPr>
                <w:rFonts w:hint="eastAsia" w:ascii="仿宋" w:hAnsi="仿宋" w:eastAsia="仿宋" w:cs="宋体"/>
                <w:sz w:val="24"/>
                <w:szCs w:val="24"/>
              </w:rPr>
              <w:t>能力</w:t>
            </w:r>
          </w:p>
        </w:tc>
        <w:tc>
          <w:tcPr>
            <w:tcW w:w="709" w:type="dxa"/>
            <w:vAlign w:val="center"/>
          </w:tcPr>
          <w:p>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25</w:t>
            </w:r>
          </w:p>
        </w:tc>
        <w:tc>
          <w:tcPr>
            <w:tcW w:w="6237" w:type="dxa"/>
            <w:vAlign w:val="center"/>
          </w:tcPr>
          <w:p>
            <w:pPr>
              <w:numPr>
                <w:ilvl w:val="0"/>
                <w:numId w:val="0"/>
              </w:numPr>
              <w:jc w:val="left"/>
              <w:rPr>
                <w:rFonts w:hint="default" w:ascii="仿宋" w:hAnsi="仿宋" w:eastAsia="仿宋" w:cs="宋体"/>
                <w:sz w:val="24"/>
                <w:szCs w:val="24"/>
              </w:rPr>
            </w:pP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1</w:t>
            </w:r>
            <w:r>
              <w:rPr>
                <w:rFonts w:hint="eastAsia" w:ascii="仿宋" w:hAnsi="仿宋" w:eastAsia="仿宋" w:cs="宋体"/>
                <w:sz w:val="24"/>
                <w:szCs w:val="24"/>
                <w:lang w:eastAsia="zh-CN"/>
              </w:rPr>
              <w:t>）</w:t>
            </w:r>
            <w:r>
              <w:rPr>
                <w:rFonts w:hint="eastAsia" w:ascii="仿宋" w:hAnsi="仿宋" w:eastAsia="仿宋" w:cs="宋体"/>
                <w:sz w:val="24"/>
                <w:szCs w:val="24"/>
              </w:rPr>
              <w:t>服务团队中的人员应具备图书馆盘点、编目加工或RFID数据转换方面的专业知识，持有图书馆员、编目员或同类图书情报领域职业资格证书的，每提供1人得</w:t>
            </w:r>
            <w:r>
              <w:rPr>
                <w:rFonts w:hint="eastAsia" w:ascii="仿宋" w:hAnsi="仿宋" w:eastAsia="仿宋" w:cs="宋体"/>
                <w:color w:val="C00000"/>
                <w:sz w:val="24"/>
                <w:szCs w:val="24"/>
                <w:lang w:val="en-US" w:eastAsia="zh-CN"/>
              </w:rPr>
              <w:t>2</w:t>
            </w:r>
            <w:r>
              <w:rPr>
                <w:rFonts w:hint="eastAsia" w:ascii="仿宋" w:hAnsi="仿宋" w:eastAsia="仿宋" w:cs="宋体"/>
                <w:sz w:val="24"/>
                <w:szCs w:val="24"/>
              </w:rPr>
              <w:t>分，最高得</w:t>
            </w:r>
            <w:r>
              <w:rPr>
                <w:rFonts w:hint="eastAsia" w:ascii="仿宋" w:hAnsi="仿宋" w:eastAsia="仿宋" w:cs="宋体"/>
                <w:sz w:val="24"/>
                <w:szCs w:val="24"/>
                <w:lang w:val="en-US" w:eastAsia="zh-CN"/>
              </w:rPr>
              <w:t>8</w:t>
            </w:r>
            <w:r>
              <w:rPr>
                <w:rFonts w:hint="eastAsia" w:ascii="仿宋" w:hAnsi="仿宋" w:eastAsia="仿宋" w:cs="宋体"/>
                <w:sz w:val="24"/>
                <w:szCs w:val="24"/>
              </w:rPr>
              <w:t>分。</w:t>
            </w:r>
          </w:p>
          <w:p>
            <w:pPr>
              <w:numPr>
                <w:ilvl w:val="0"/>
                <w:numId w:val="0"/>
              </w:numPr>
              <w:jc w:val="left"/>
              <w:rPr>
                <w:rFonts w:hint="eastAsia" w:ascii="仿宋" w:hAnsi="仿宋" w:eastAsia="仿宋" w:cs="宋体"/>
                <w:sz w:val="24"/>
                <w:szCs w:val="24"/>
              </w:rPr>
            </w:pP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2</w:t>
            </w:r>
            <w:r>
              <w:rPr>
                <w:rFonts w:hint="eastAsia" w:ascii="仿宋" w:hAnsi="仿宋" w:eastAsia="仿宋" w:cs="宋体"/>
                <w:sz w:val="24"/>
                <w:szCs w:val="24"/>
                <w:lang w:eastAsia="zh-CN"/>
              </w:rPr>
              <w:t>）</w:t>
            </w:r>
            <w:r>
              <w:rPr>
                <w:rFonts w:hint="default" w:ascii="仿宋" w:hAnsi="仿宋" w:eastAsia="仿宋" w:cs="宋体"/>
                <w:sz w:val="24"/>
                <w:szCs w:val="24"/>
              </w:rPr>
              <w:t>服务团队配备</w:t>
            </w:r>
            <w:r>
              <w:rPr>
                <w:rFonts w:hint="eastAsia" w:ascii="仿宋" w:hAnsi="仿宋" w:eastAsia="仿宋" w:cs="宋体"/>
                <w:sz w:val="24"/>
                <w:szCs w:val="24"/>
                <w:lang w:val="en-US" w:eastAsia="zh-CN"/>
              </w:rPr>
              <w:t>图书馆管理</w:t>
            </w:r>
            <w:r>
              <w:rPr>
                <w:rFonts w:hint="default" w:ascii="仿宋" w:hAnsi="仿宋" w:eastAsia="仿宋" w:cs="宋体"/>
                <w:sz w:val="24"/>
                <w:szCs w:val="24"/>
              </w:rPr>
              <w:t>系统</w:t>
            </w:r>
            <w:r>
              <w:rPr>
                <w:rFonts w:hint="eastAsia" w:ascii="仿宋" w:hAnsi="仿宋" w:eastAsia="仿宋" w:cs="宋体"/>
                <w:sz w:val="24"/>
                <w:szCs w:val="24"/>
                <w:lang w:val="en-US" w:eastAsia="zh-CN"/>
              </w:rPr>
              <w:t>相关专业人员</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有系统软件等</w:t>
            </w:r>
            <w:r>
              <w:rPr>
                <w:rFonts w:hint="default" w:ascii="仿宋" w:hAnsi="仿宋" w:eastAsia="仿宋" w:cs="宋体"/>
                <w:sz w:val="24"/>
                <w:szCs w:val="24"/>
              </w:rPr>
              <w:t>相关专业</w:t>
            </w:r>
            <w:r>
              <w:rPr>
                <w:rFonts w:hint="eastAsia" w:ascii="仿宋" w:hAnsi="仿宋" w:eastAsia="仿宋" w:cs="宋体"/>
                <w:sz w:val="24"/>
                <w:szCs w:val="24"/>
                <w:lang w:val="en-US" w:eastAsia="zh-CN"/>
              </w:rPr>
              <w:t>初级及以上</w:t>
            </w:r>
            <w:r>
              <w:rPr>
                <w:rFonts w:hint="default" w:ascii="仿宋" w:hAnsi="仿宋" w:eastAsia="仿宋" w:cs="宋体"/>
                <w:sz w:val="24"/>
                <w:szCs w:val="24"/>
              </w:rPr>
              <w:t>职称证书的，得2分。</w:t>
            </w:r>
            <w:r>
              <w:rPr>
                <w:rFonts w:hint="default" w:ascii="仿宋" w:hAnsi="仿宋" w:eastAsia="仿宋" w:cs="宋体"/>
                <w:sz w:val="24"/>
                <w:szCs w:val="24"/>
              </w:rPr>
              <w:br w:type="textWrapping"/>
            </w:r>
            <w:r>
              <w:rPr>
                <w:rFonts w:hint="eastAsia" w:ascii="仿宋" w:hAnsi="仿宋" w:eastAsia="仿宋" w:cs="宋体"/>
                <w:sz w:val="24"/>
                <w:szCs w:val="24"/>
                <w:lang w:val="en-US" w:eastAsia="zh-CN"/>
              </w:rPr>
              <w:t>（3）供应商提供自响应文件递交截止之日往前推算24个月内完成的图书馆定位、盘点或RFID类同类</w:t>
            </w:r>
            <w:r>
              <w:rPr>
                <w:rFonts w:hint="eastAsia" w:ascii="仿宋" w:hAnsi="仿宋" w:eastAsia="仿宋" w:cs="宋体"/>
                <w:sz w:val="24"/>
                <w:szCs w:val="24"/>
              </w:rPr>
              <w:t>服务项目实施案例的</w:t>
            </w:r>
            <w:r>
              <w:rPr>
                <w:rFonts w:hint="default" w:ascii="仿宋" w:hAnsi="仿宋" w:eastAsia="仿宋" w:cs="宋体"/>
                <w:sz w:val="24"/>
                <w:szCs w:val="24"/>
              </w:rPr>
              <w:t>，每提供一个有效案例得</w:t>
            </w:r>
            <w:r>
              <w:rPr>
                <w:rFonts w:hint="eastAsia" w:ascii="仿宋" w:hAnsi="仿宋" w:eastAsia="仿宋" w:cs="宋体"/>
                <w:sz w:val="24"/>
                <w:szCs w:val="24"/>
                <w:lang w:val="en-US" w:eastAsia="zh-CN"/>
              </w:rPr>
              <w:t>5</w:t>
            </w:r>
            <w:r>
              <w:rPr>
                <w:rFonts w:hint="default" w:ascii="仿宋" w:hAnsi="仿宋" w:eastAsia="仿宋" w:cs="宋体"/>
                <w:sz w:val="24"/>
                <w:szCs w:val="24"/>
              </w:rPr>
              <w:t>分，最高得1</w:t>
            </w:r>
            <w:r>
              <w:rPr>
                <w:rFonts w:hint="eastAsia" w:ascii="仿宋" w:hAnsi="仿宋" w:eastAsia="仿宋" w:cs="宋体"/>
                <w:sz w:val="24"/>
                <w:szCs w:val="24"/>
                <w:lang w:val="en-US" w:eastAsia="zh-CN"/>
              </w:rPr>
              <w:t>5</w:t>
            </w:r>
            <w:r>
              <w:rPr>
                <w:rFonts w:hint="default" w:ascii="仿宋" w:hAnsi="仿宋" w:eastAsia="仿宋" w:cs="宋体"/>
                <w:sz w:val="24"/>
                <w:szCs w:val="24"/>
              </w:rPr>
              <w:t>分。</w:t>
            </w:r>
            <w:r>
              <w:rPr>
                <w:rFonts w:hint="default" w:ascii="仿宋" w:hAnsi="仿宋" w:eastAsia="仿宋" w:cs="宋体"/>
                <w:sz w:val="24"/>
                <w:szCs w:val="24"/>
              </w:rPr>
              <w:br w:type="textWrapping"/>
            </w:r>
            <w:r>
              <w:rPr>
                <w:rFonts w:hint="default" w:ascii="仿宋" w:hAnsi="仿宋" w:eastAsia="仿宋" w:cs="宋体"/>
                <w:b/>
                <w:bCs/>
                <w:sz w:val="24"/>
                <w:szCs w:val="24"/>
              </w:rPr>
              <w:t>【评审依据】 ：</w:t>
            </w:r>
            <w:r>
              <w:rPr>
                <w:rFonts w:hint="default" w:ascii="仿宋" w:hAnsi="仿宋" w:eastAsia="仿宋" w:cs="宋体"/>
                <w:sz w:val="24"/>
                <w:szCs w:val="24"/>
              </w:rPr>
              <w:t>1）响应文件中提供以上人员证书扫描件并加盖供应商公章，未提供或提供的证明材料不齐全的不得分。2）服务团队中人员证书不得复用，否则不予加分。3）案例须提供合同复印件并加盖供应商公章（含合同首页、标的或服务内容所在页、签字盖章页、验收证明材料，缺一不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0" w:type="auto"/>
            <w:vAlign w:val="center"/>
          </w:tcPr>
          <w:p>
            <w:pPr>
              <w:jc w:val="left"/>
              <w:rPr>
                <w:rFonts w:hint="eastAsia" w:ascii="仿宋" w:hAnsi="仿宋" w:eastAsia="仿宋" w:cs="宋体"/>
                <w:sz w:val="24"/>
                <w:szCs w:val="24"/>
              </w:rPr>
            </w:pPr>
            <w:r>
              <w:rPr>
                <w:rFonts w:hint="eastAsia" w:ascii="仿宋" w:hAnsi="仿宋" w:eastAsia="仿宋" w:cs="宋体"/>
                <w:sz w:val="24"/>
                <w:szCs w:val="24"/>
              </w:rPr>
              <w:t>3</w:t>
            </w:r>
          </w:p>
        </w:tc>
        <w:tc>
          <w:tcPr>
            <w:tcW w:w="1308" w:type="dxa"/>
            <w:vAlign w:val="center"/>
          </w:tcPr>
          <w:p>
            <w:pPr>
              <w:jc w:val="center"/>
              <w:rPr>
                <w:rFonts w:hint="eastAsia" w:ascii="仿宋" w:hAnsi="仿宋" w:eastAsia="仿宋" w:cs="宋体"/>
                <w:sz w:val="24"/>
                <w:szCs w:val="24"/>
              </w:rPr>
            </w:pPr>
            <w:r>
              <w:rPr>
                <w:rFonts w:hint="eastAsia" w:ascii="仿宋" w:hAnsi="仿宋" w:eastAsia="仿宋" w:cs="宋体"/>
                <w:sz w:val="24"/>
                <w:szCs w:val="24"/>
              </w:rPr>
              <w:t>项目整体实施方案</w:t>
            </w:r>
          </w:p>
        </w:tc>
        <w:tc>
          <w:tcPr>
            <w:tcW w:w="709" w:type="dxa"/>
            <w:vAlign w:val="center"/>
          </w:tcPr>
          <w:p>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30</w:t>
            </w:r>
          </w:p>
        </w:tc>
        <w:tc>
          <w:tcPr>
            <w:tcW w:w="6237" w:type="dxa"/>
            <w:vAlign w:val="center"/>
          </w:tcPr>
          <w:p>
            <w:pPr>
              <w:numPr>
                <w:ilvl w:val="0"/>
                <w:numId w:val="0"/>
              </w:numPr>
              <w:jc w:val="left"/>
              <w:rPr>
                <w:rFonts w:hint="default" w:ascii="仿宋" w:hAnsi="仿宋" w:eastAsia="仿宋" w:cs="宋体"/>
                <w:sz w:val="24"/>
                <w:szCs w:val="24"/>
                <w:lang w:val="en-US" w:eastAsia="zh-CN"/>
              </w:rPr>
            </w:pPr>
            <w:r>
              <w:rPr>
                <w:rFonts w:hint="default" w:ascii="仿宋" w:hAnsi="仿宋" w:eastAsia="仿宋" w:cs="宋体"/>
                <w:sz w:val="24"/>
                <w:szCs w:val="24"/>
                <w:lang w:val="en-US" w:eastAsia="zh-CN"/>
              </w:rPr>
              <w:t>（1）项目整体研判与重难点应对方案（6 分）：考察供应商对项目背景、10 万册图书全流程服务的整体认知深度，重点研判两地作业协同、RFID 标签兼容匹配、</w:t>
            </w:r>
            <w:r>
              <w:rPr>
                <w:rFonts w:hint="eastAsia" w:ascii="仿宋" w:hAnsi="仿宋" w:eastAsia="仿宋" w:cs="宋体"/>
                <w:sz w:val="24"/>
                <w:szCs w:val="24"/>
                <w:lang w:val="en-US" w:eastAsia="zh-CN"/>
              </w:rPr>
              <w:t>本馆图书</w:t>
            </w:r>
            <w:r>
              <w:rPr>
                <w:rFonts w:hint="default" w:ascii="仿宋" w:hAnsi="仿宋" w:eastAsia="仿宋" w:cs="宋体"/>
                <w:sz w:val="24"/>
                <w:szCs w:val="24"/>
                <w:lang w:val="en-US" w:eastAsia="zh-CN"/>
              </w:rPr>
              <w:t>馆藏系统对接、国评迎检全流程保障四大核心难点。研判精准全面、难点分析透彻，且对应提出可落地应对策略的，得 6 分；认知基本准确、对主要难点有分析但应对方案较宽泛的，得 3-</w:t>
            </w:r>
            <w:r>
              <w:rPr>
                <w:rFonts w:hint="eastAsia" w:ascii="仿宋" w:hAnsi="仿宋" w:eastAsia="仿宋" w:cs="宋体"/>
                <w:sz w:val="24"/>
                <w:szCs w:val="24"/>
                <w:lang w:val="en-US" w:eastAsia="zh-CN"/>
              </w:rPr>
              <w:t>5</w:t>
            </w:r>
            <w:r>
              <w:rPr>
                <w:rFonts w:hint="default" w:ascii="仿宋" w:hAnsi="仿宋" w:eastAsia="仿宋" w:cs="宋体"/>
                <w:sz w:val="24"/>
                <w:szCs w:val="24"/>
                <w:lang w:val="en-US" w:eastAsia="zh-CN"/>
              </w:rPr>
              <w:t xml:space="preserve"> 分；认知存在偏差、内容过于简略或无针对性应对思路的，得</w:t>
            </w:r>
            <w:r>
              <w:rPr>
                <w:rFonts w:hint="eastAsia" w:ascii="仿宋" w:hAnsi="仿宋" w:eastAsia="仿宋" w:cs="宋体"/>
                <w:sz w:val="24"/>
                <w:szCs w:val="24"/>
                <w:lang w:val="en-US" w:eastAsia="zh-CN"/>
              </w:rPr>
              <w:t>1</w:t>
            </w:r>
            <w:r>
              <w:rPr>
                <w:rFonts w:hint="default" w:ascii="仿宋" w:hAnsi="仿宋" w:eastAsia="仿宋" w:cs="宋体"/>
                <w:sz w:val="24"/>
                <w:szCs w:val="24"/>
                <w:lang w:val="en-US" w:eastAsia="zh-CN"/>
              </w:rPr>
              <w:t>-2 分</w:t>
            </w:r>
            <w:r>
              <w:rPr>
                <w:rFonts w:hint="eastAsia" w:ascii="仿宋" w:hAnsi="仿宋" w:eastAsia="仿宋" w:cs="宋体"/>
                <w:sz w:val="24"/>
                <w:szCs w:val="24"/>
                <w:lang w:val="en-US" w:eastAsia="zh-CN"/>
              </w:rPr>
              <w:t>；此项缺失则不得分</w:t>
            </w:r>
            <w:r>
              <w:rPr>
                <w:rFonts w:hint="default" w:ascii="仿宋" w:hAnsi="仿宋" w:eastAsia="仿宋" w:cs="宋体"/>
                <w:sz w:val="24"/>
                <w:szCs w:val="24"/>
                <w:lang w:val="en-US" w:eastAsia="zh-CN"/>
              </w:rPr>
              <w:t>。</w:t>
            </w:r>
          </w:p>
          <w:p>
            <w:pPr>
              <w:numPr>
                <w:ilvl w:val="0"/>
                <w:numId w:val="0"/>
              </w:numPr>
              <w:jc w:val="left"/>
              <w:rPr>
                <w:rFonts w:hint="default" w:ascii="仿宋" w:hAnsi="仿宋" w:eastAsia="仿宋" w:cs="宋体"/>
                <w:sz w:val="24"/>
                <w:szCs w:val="24"/>
                <w:lang w:val="en-US" w:eastAsia="zh-CN"/>
              </w:rPr>
            </w:pPr>
            <w:r>
              <w:rPr>
                <w:rFonts w:hint="default" w:ascii="仿宋" w:hAnsi="仿宋" w:eastAsia="仿宋" w:cs="宋体"/>
                <w:sz w:val="24"/>
                <w:szCs w:val="24"/>
                <w:lang w:val="en-US" w:eastAsia="zh-CN"/>
              </w:rPr>
              <w:t>（2）两地图书归集与现场作业组织方案（6 分）：考察两地图书分类归集打包、溯源标识、转运调度、指定楼层拆包清点的全流程设计合理性，覆盖现场作业动线规划、批次交接复核机制、RFID 标签物理加工规范管控等内容。方案流程闭环、工序衔接高效、质控节点清晰，实操性强的，得 6 分；方案较完整、基本满足作业要求，但部分环节管控措施有缺失的，得 3-5 分；方案内容粗略、关键管控环节设计不足的，得 1-2 分</w:t>
            </w:r>
            <w:r>
              <w:rPr>
                <w:rFonts w:hint="eastAsia" w:ascii="仿宋" w:hAnsi="仿宋" w:eastAsia="仿宋" w:cs="宋体"/>
                <w:sz w:val="24"/>
                <w:szCs w:val="24"/>
                <w:lang w:val="en-US" w:eastAsia="zh-CN"/>
              </w:rPr>
              <w:t>;此项缺失则不得分</w:t>
            </w:r>
            <w:r>
              <w:rPr>
                <w:rFonts w:hint="default" w:ascii="仿宋" w:hAnsi="仿宋" w:eastAsia="仿宋" w:cs="宋体"/>
                <w:sz w:val="24"/>
                <w:szCs w:val="24"/>
                <w:lang w:val="en-US" w:eastAsia="zh-CN"/>
              </w:rPr>
              <w:t>。</w:t>
            </w:r>
          </w:p>
          <w:p>
            <w:pPr>
              <w:numPr>
                <w:ilvl w:val="0"/>
                <w:numId w:val="0"/>
              </w:numPr>
              <w:jc w:val="left"/>
              <w:rPr>
                <w:rFonts w:hint="default" w:ascii="仿宋" w:hAnsi="仿宋" w:eastAsia="仿宋" w:cs="宋体"/>
                <w:sz w:val="24"/>
                <w:szCs w:val="24"/>
                <w:lang w:val="en-US" w:eastAsia="zh-CN"/>
              </w:rPr>
            </w:pPr>
            <w:r>
              <w:rPr>
                <w:rFonts w:hint="default" w:ascii="仿宋" w:hAnsi="仿宋" w:eastAsia="仿宋" w:cs="宋体"/>
                <w:sz w:val="24"/>
                <w:szCs w:val="24"/>
                <w:lang w:val="en-US" w:eastAsia="zh-CN"/>
              </w:rPr>
              <w:t>（3）馆藏数据加工与系统适配方案（6 分）：考察供应商 CNMARC 编目标准执行能力、图书管理系统对接适配能力，及数据加工全流程质控水平。方案涵盖编目数据审校修正、系统异常处置、RFID 标签数据写入校验、典藏信息同步分配、成果数据标准化交付，且建立全链路数据校验追溯机制的，得 6 分；方案覆盖主要数据处理环节，但校验机制与系统适配细节不足的，得 3-5 分；方案内容粗略、数据处理流程不规范的，得 1-2 分</w:t>
            </w:r>
            <w:r>
              <w:rPr>
                <w:rFonts w:hint="eastAsia" w:ascii="仿宋" w:hAnsi="仿宋" w:eastAsia="仿宋" w:cs="宋体"/>
                <w:sz w:val="24"/>
                <w:szCs w:val="24"/>
                <w:lang w:val="en-US" w:eastAsia="zh-CN"/>
              </w:rPr>
              <w:t>;此项缺失则不得分</w:t>
            </w:r>
            <w:r>
              <w:rPr>
                <w:rFonts w:hint="default" w:ascii="仿宋" w:hAnsi="仿宋" w:eastAsia="仿宋" w:cs="宋体"/>
                <w:sz w:val="24"/>
                <w:szCs w:val="24"/>
                <w:lang w:val="en-US" w:eastAsia="zh-CN"/>
              </w:rPr>
              <w:t>。</w:t>
            </w:r>
          </w:p>
          <w:p>
            <w:pPr>
              <w:numPr>
                <w:ilvl w:val="0"/>
                <w:numId w:val="0"/>
              </w:numPr>
              <w:jc w:val="left"/>
              <w:rPr>
                <w:rFonts w:hint="default" w:ascii="仿宋" w:hAnsi="仿宋" w:eastAsia="仿宋" w:cs="宋体"/>
                <w:sz w:val="24"/>
                <w:szCs w:val="24"/>
                <w:lang w:val="en-US" w:eastAsia="zh-CN"/>
              </w:rPr>
            </w:pPr>
            <w:r>
              <w:rPr>
                <w:rFonts w:hint="default" w:ascii="仿宋" w:hAnsi="仿宋" w:eastAsia="仿宋" w:cs="宋体"/>
                <w:sz w:val="24"/>
                <w:szCs w:val="24"/>
                <w:lang w:val="en-US" w:eastAsia="zh-CN"/>
              </w:rPr>
              <w:t>（4）分类排架与精准层架定位方案（6 分）：考察供应商《中图法》排架规则执行精度与层架定位落地能力。方案涵盖细分类目精准上架、复本及多卷书集中排布、RFID 层架标签规范粘贴、系统架位信息关联绑定、排架多级复核机制、系统与实物信息一致性校验，且排架正确率保障措施明确的，得 6 分；方案覆盖排架与定位核心环节，但复核机制与保障措施细节不足的，得 3-5 分；方案缺乏具体操作细则或未涉及层架定位关联的，得 1-2 分</w:t>
            </w:r>
            <w:r>
              <w:rPr>
                <w:rFonts w:hint="eastAsia" w:ascii="仿宋" w:hAnsi="仿宋" w:eastAsia="仿宋" w:cs="宋体"/>
                <w:sz w:val="24"/>
                <w:szCs w:val="24"/>
                <w:lang w:val="en-US" w:eastAsia="zh-CN"/>
              </w:rPr>
              <w:t>;此项缺失则不得分</w:t>
            </w:r>
            <w:r>
              <w:rPr>
                <w:rFonts w:hint="default" w:ascii="仿宋" w:hAnsi="仿宋" w:eastAsia="仿宋" w:cs="宋体"/>
                <w:sz w:val="24"/>
                <w:szCs w:val="24"/>
                <w:lang w:val="en-US" w:eastAsia="zh-CN"/>
              </w:rPr>
              <w:t>。</w:t>
            </w:r>
          </w:p>
          <w:p>
            <w:pPr>
              <w:numPr>
                <w:ilvl w:val="0"/>
                <w:numId w:val="0"/>
              </w:numPr>
              <w:jc w:val="left"/>
              <w:rPr>
                <w:rFonts w:hint="default" w:ascii="仿宋" w:hAnsi="仿宋" w:eastAsia="仿宋" w:cs="宋体"/>
                <w:sz w:val="24"/>
                <w:szCs w:val="24"/>
                <w:lang w:val="en-US" w:eastAsia="zh-CN"/>
              </w:rPr>
            </w:pPr>
            <w:r>
              <w:rPr>
                <w:rFonts w:hint="default" w:ascii="仿宋" w:hAnsi="仿宋" w:eastAsia="仿宋" w:cs="宋体"/>
                <w:sz w:val="24"/>
                <w:szCs w:val="24"/>
                <w:lang w:val="en-US" w:eastAsia="zh-CN"/>
              </w:rPr>
              <w:t>（5）全量盘点与质量闭环管控方案（6 分）：考察供应商上架完成后全量盘点的流程设计与质量管控能力，包含盘点设备选型、分区作业模式、多轮复核机制、差错分类登记、整改闭环追溯、盘点成果汇总交付等内容。方案逻辑清晰、管控闭环、准确率保障措施完善可落地的，得 6 分；方案包含核心盘点流程但细节不足、质控机制不健全的，得 3-5 分；未提及盘点内容或流程设计过于简略的，得 1-2 分</w:t>
            </w:r>
            <w:r>
              <w:rPr>
                <w:rFonts w:hint="eastAsia" w:ascii="仿宋" w:hAnsi="仿宋" w:eastAsia="仿宋" w:cs="宋体"/>
                <w:sz w:val="24"/>
                <w:szCs w:val="24"/>
                <w:lang w:val="en-US" w:eastAsia="zh-CN"/>
              </w:rPr>
              <w:t>;此项缺失则不得分</w:t>
            </w:r>
            <w:r>
              <w:rPr>
                <w:rFonts w:hint="default" w:ascii="仿宋" w:hAnsi="仿宋" w:eastAsia="仿宋" w:cs="宋体"/>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jc w:val="left"/>
              <w:rPr>
                <w:rFonts w:hint="eastAsia" w:ascii="仿宋" w:hAnsi="仿宋" w:eastAsia="仿宋" w:cs="宋体"/>
                <w:sz w:val="24"/>
                <w:szCs w:val="24"/>
                <w:lang w:eastAsia="zh-CN"/>
              </w:rPr>
            </w:pPr>
            <w:r>
              <w:rPr>
                <w:rFonts w:hint="eastAsia" w:ascii="仿宋" w:hAnsi="仿宋" w:eastAsia="仿宋" w:cs="宋体"/>
                <w:sz w:val="24"/>
                <w:szCs w:val="24"/>
                <w:lang w:val="en-US" w:eastAsia="zh-CN"/>
              </w:rPr>
              <w:t>4</w:t>
            </w:r>
          </w:p>
        </w:tc>
        <w:tc>
          <w:tcPr>
            <w:tcW w:w="1308" w:type="dxa"/>
            <w:vAlign w:val="center"/>
          </w:tcPr>
          <w:p>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服务承诺与保障</w:t>
            </w:r>
          </w:p>
        </w:tc>
        <w:tc>
          <w:tcPr>
            <w:tcW w:w="709" w:type="dxa"/>
            <w:vAlign w:val="center"/>
          </w:tcPr>
          <w:p>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15</w:t>
            </w:r>
          </w:p>
        </w:tc>
        <w:tc>
          <w:tcPr>
            <w:tcW w:w="6237" w:type="dxa"/>
            <w:vAlign w:val="center"/>
          </w:tcPr>
          <w:p>
            <w:pPr>
              <w:pStyle w:val="7"/>
              <w:rPr>
                <w:rFonts w:hint="default" w:ascii="仿宋" w:hAnsi="仿宋" w:eastAsia="仿宋" w:cs="宋体"/>
                <w:sz w:val="24"/>
                <w:szCs w:val="24"/>
                <w:lang w:eastAsia="zh-CN"/>
              </w:rPr>
            </w:pPr>
            <w:r>
              <w:rPr>
                <w:rFonts w:hint="eastAsia" w:ascii="仿宋" w:hAnsi="仿宋" w:eastAsia="仿宋" w:cs="宋体"/>
                <w:sz w:val="24"/>
                <w:szCs w:val="24"/>
                <w:lang w:eastAsia="zh-CN"/>
              </w:rPr>
              <w:t>（</w:t>
            </w:r>
            <w:r>
              <w:rPr>
                <w:rFonts w:hint="default" w:ascii="仿宋" w:hAnsi="仿宋" w:eastAsia="仿宋" w:cs="宋体"/>
                <w:sz w:val="24"/>
                <w:szCs w:val="24"/>
                <w:lang w:eastAsia="zh-CN"/>
              </w:rPr>
              <w:t>1）</w:t>
            </w:r>
            <w:r>
              <w:rPr>
                <w:rFonts w:hint="eastAsia" w:ascii="仿宋" w:hAnsi="仿宋" w:eastAsia="仿宋" w:cs="宋体"/>
                <w:sz w:val="24"/>
                <w:szCs w:val="24"/>
                <w:lang w:val="en-US" w:eastAsia="zh-CN"/>
              </w:rPr>
              <w:t>用户满意度证明</w:t>
            </w:r>
            <w:r>
              <w:rPr>
                <w:rFonts w:hint="default" w:ascii="仿宋" w:hAnsi="仿宋" w:eastAsia="仿宋" w:cs="宋体"/>
                <w:sz w:val="24"/>
                <w:szCs w:val="24"/>
                <w:lang w:eastAsia="zh-CN"/>
              </w:rPr>
              <w:t>（</w:t>
            </w:r>
            <w:r>
              <w:rPr>
                <w:rFonts w:hint="eastAsia" w:ascii="仿宋" w:hAnsi="仿宋" w:eastAsia="仿宋" w:cs="宋体"/>
                <w:sz w:val="24"/>
                <w:szCs w:val="24"/>
                <w:lang w:val="en-US" w:eastAsia="zh-CN"/>
              </w:rPr>
              <w:t>3</w:t>
            </w:r>
            <w:r>
              <w:rPr>
                <w:rFonts w:hint="default" w:ascii="仿宋" w:hAnsi="仿宋" w:eastAsia="仿宋" w:cs="宋体"/>
                <w:sz w:val="24"/>
                <w:szCs w:val="24"/>
                <w:lang w:eastAsia="zh-CN"/>
              </w:rPr>
              <w:t>分） ：供应商提供自响应文件递交截止之日往前推算24个月内完成的图书馆定位、盘点或RFID类同类项目的用户</w:t>
            </w:r>
            <w:r>
              <w:rPr>
                <w:rFonts w:hint="eastAsia" w:ascii="仿宋" w:hAnsi="仿宋" w:eastAsia="仿宋" w:cs="宋体"/>
                <w:sz w:val="24"/>
                <w:szCs w:val="24"/>
                <w:lang w:val="en-US" w:eastAsia="zh-CN"/>
              </w:rPr>
              <w:t>满意度</w:t>
            </w:r>
            <w:r>
              <w:rPr>
                <w:rFonts w:hint="default" w:ascii="仿宋" w:hAnsi="仿宋" w:eastAsia="仿宋" w:cs="宋体"/>
                <w:sz w:val="24"/>
                <w:szCs w:val="24"/>
                <w:lang w:eastAsia="zh-CN"/>
              </w:rPr>
              <w:t>证明材料：每提供1份由项目用户出具的正式表扬信</w:t>
            </w:r>
            <w:r>
              <w:rPr>
                <w:rFonts w:hint="eastAsia" w:ascii="仿宋" w:hAnsi="仿宋" w:eastAsia="仿宋" w:cs="宋体"/>
                <w:sz w:val="24"/>
                <w:szCs w:val="24"/>
                <w:lang w:val="en-US" w:eastAsia="zh-CN"/>
              </w:rPr>
              <w:t>、</w:t>
            </w:r>
            <w:r>
              <w:rPr>
                <w:rFonts w:hint="default" w:ascii="仿宋" w:hAnsi="仿宋" w:eastAsia="仿宋" w:cs="宋体"/>
                <w:sz w:val="24"/>
                <w:szCs w:val="24"/>
                <w:lang w:eastAsia="zh-CN"/>
              </w:rPr>
              <w:t>推荐信</w:t>
            </w:r>
            <w:r>
              <w:rPr>
                <w:rFonts w:hint="eastAsia" w:ascii="仿宋" w:hAnsi="仿宋" w:eastAsia="仿宋" w:cs="宋体"/>
                <w:sz w:val="24"/>
                <w:szCs w:val="24"/>
                <w:lang w:eastAsia="zh-CN"/>
              </w:rPr>
              <w:t>、</w:t>
            </w:r>
            <w:r>
              <w:rPr>
                <w:rFonts w:hint="default" w:ascii="仿宋" w:hAnsi="仿宋" w:eastAsia="仿宋" w:cs="宋体"/>
                <w:sz w:val="24"/>
                <w:szCs w:val="24"/>
                <w:lang w:eastAsia="zh-CN"/>
              </w:rPr>
              <w:t>业主评价单、满意度调查表</w:t>
            </w:r>
            <w:r>
              <w:rPr>
                <w:rFonts w:hint="eastAsia" w:ascii="仿宋" w:hAnsi="仿宋" w:eastAsia="仿宋" w:cs="宋体"/>
                <w:sz w:val="24"/>
                <w:szCs w:val="24"/>
                <w:lang w:val="en-US" w:eastAsia="zh-CN"/>
              </w:rPr>
              <w:t>等其他佐证资料</w:t>
            </w:r>
            <w:r>
              <w:rPr>
                <w:rFonts w:hint="default" w:ascii="仿宋" w:hAnsi="仿宋" w:eastAsia="仿宋" w:cs="宋体"/>
                <w:sz w:val="24"/>
                <w:szCs w:val="24"/>
                <w:lang w:eastAsia="zh-CN"/>
              </w:rPr>
              <w:t>得</w:t>
            </w:r>
            <w:r>
              <w:rPr>
                <w:rFonts w:hint="eastAsia" w:ascii="仿宋" w:hAnsi="仿宋" w:eastAsia="仿宋" w:cs="宋体"/>
                <w:sz w:val="24"/>
                <w:szCs w:val="24"/>
                <w:lang w:val="en-US" w:eastAsia="zh-CN"/>
              </w:rPr>
              <w:t>1</w:t>
            </w:r>
            <w:r>
              <w:rPr>
                <w:rFonts w:hint="default" w:ascii="仿宋" w:hAnsi="仿宋" w:eastAsia="仿宋" w:cs="宋体"/>
                <w:sz w:val="24"/>
                <w:szCs w:val="24"/>
                <w:lang w:eastAsia="zh-CN"/>
              </w:rPr>
              <w:t>分，最高得</w:t>
            </w:r>
            <w:r>
              <w:rPr>
                <w:rFonts w:hint="eastAsia" w:ascii="仿宋" w:hAnsi="仿宋" w:eastAsia="仿宋" w:cs="宋体"/>
                <w:sz w:val="24"/>
                <w:szCs w:val="24"/>
                <w:lang w:val="en-US" w:eastAsia="zh-CN"/>
              </w:rPr>
              <w:t>3</w:t>
            </w:r>
            <w:r>
              <w:rPr>
                <w:rFonts w:hint="default" w:ascii="仿宋" w:hAnsi="仿宋" w:eastAsia="仿宋" w:cs="宋体"/>
                <w:sz w:val="24"/>
                <w:szCs w:val="24"/>
                <w:lang w:eastAsia="zh-CN"/>
              </w:rPr>
              <w:t>分。</w:t>
            </w:r>
          </w:p>
          <w:p>
            <w:pPr>
              <w:numPr>
                <w:ilvl w:val="0"/>
                <w:numId w:val="0"/>
              </w:numPr>
              <w:jc w:val="left"/>
              <w:rPr>
                <w:rFonts w:hint="eastAsia" w:ascii="仿宋" w:hAnsi="仿宋" w:eastAsia="仿宋" w:cs="宋体"/>
                <w:sz w:val="24"/>
                <w:szCs w:val="24"/>
                <w:lang w:eastAsia="zh-CN"/>
              </w:rPr>
            </w:pPr>
            <w:r>
              <w:rPr>
                <w:rFonts w:hint="eastAsia" w:ascii="仿宋" w:hAnsi="仿宋" w:eastAsia="仿宋" w:cs="宋体"/>
                <w:sz w:val="24"/>
                <w:szCs w:val="24"/>
                <w:lang w:val="en-US" w:eastAsia="zh-CN"/>
              </w:rPr>
              <w:t>（2）服务保障承诺（6分）：须针对项目工期履约、全流程加工质量、盘点数据准确率、现场人员管理、馆藏数据保密、国评驻场保障六大维度作出书面承诺，明确量化考核指标及对应违约责任，且全部承诺条款纳入正式合同约定。承诺全面详实、指标可量化考核、违约责任清晰的，得6分；承诺覆盖主要维度但部分量化指标缺失的，得3-4分；承诺缺失核心内容或无明确约束条款的，得0-1分。</w:t>
            </w:r>
          </w:p>
          <w:p>
            <w:pPr>
              <w:pStyle w:val="7"/>
              <w:rPr>
                <w:rFonts w:hint="eastAsia" w:ascii="仿宋" w:hAnsi="仿宋" w:eastAsia="仿宋" w:cs="宋体"/>
                <w:sz w:val="24"/>
                <w:szCs w:val="24"/>
                <w:lang w:eastAsia="zh-CN"/>
              </w:rPr>
            </w:pPr>
            <w:r>
              <w:rPr>
                <w:rFonts w:hint="eastAsia" w:ascii="仿宋" w:hAnsi="仿宋" w:eastAsia="仿宋" w:cs="宋体"/>
                <w:sz w:val="24"/>
                <w:szCs w:val="24"/>
                <w:lang w:val="en-US" w:eastAsia="zh-CN"/>
              </w:rPr>
              <w:t>（3）售后服务方案（6分）：提供完整的售后服务方案，涵盖质保期内RFID标签与馆藏数据免费维保、分级响应时效（区分国评应急与常规运维场景并精确到小时）、盘点数据定期复核服务、错架整改与标签补换服务、突发故障应急处置预案、项目全成果归档交付等内容。方案针对性强、内容详实、响应时效明确且响应时间短的，得6分；方案较完整但响应时效不明确或响应时间</w:t>
            </w:r>
            <w:r>
              <w:rPr>
                <w:rFonts w:hint="default" w:ascii="仿宋" w:hAnsi="仿宋" w:eastAsia="仿宋" w:cs="宋体"/>
                <w:sz w:val="24"/>
                <w:szCs w:val="24"/>
                <w:lang w:eastAsia="zh-CN"/>
                <w:woUserID w:val="1"/>
              </w:rPr>
              <w:t>长</w:t>
            </w:r>
            <w:bookmarkStart w:id="9" w:name="_GoBack"/>
            <w:bookmarkEnd w:id="9"/>
            <w:r>
              <w:rPr>
                <w:rFonts w:hint="eastAsia" w:ascii="仿宋" w:hAnsi="仿宋" w:eastAsia="仿宋" w:cs="宋体"/>
                <w:sz w:val="24"/>
                <w:szCs w:val="24"/>
                <w:lang w:val="en-US" w:eastAsia="zh-CN"/>
              </w:rPr>
              <w:t>的，得3-4分；方案内容简略或与本项目需求匹配度低的，得0-1分。</w:t>
            </w:r>
          </w:p>
        </w:tc>
      </w:tr>
    </w:tbl>
    <w:p/>
    <w:p/>
    <w:p>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pPr>
        <w:adjustRightInd w:val="0"/>
        <w:snapToGrid w:val="0"/>
        <w:spacing w:line="360" w:lineRule="auto"/>
        <w:ind w:firstLine="480"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pPr>
        <w:adjustRightInd w:val="0"/>
        <w:snapToGrid w:val="0"/>
        <w:spacing w:line="360" w:lineRule="auto"/>
        <w:ind w:firstLine="480"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pPr>
        <w:pStyle w:val="17"/>
        <w:spacing w:before="0" w:beforeAutospacing="0" w:after="0" w:line="360" w:lineRule="auto"/>
        <w:ind w:left="0" w:leftChars="0" w:firstLine="480" w:firstLineChars="200"/>
        <w:jc w:val="left"/>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pPr>
        <w:adjustRightInd w:val="0"/>
        <w:snapToGrid w:val="0"/>
        <w:spacing w:line="360" w:lineRule="auto"/>
        <w:rPr>
          <w:rFonts w:hint="eastAsia" w:ascii="仿宋_GB2312" w:hAnsi="宋体" w:eastAsia="仿宋_GB2312"/>
          <w:sz w:val="24"/>
          <w:szCs w:val="24"/>
        </w:rPr>
      </w:pPr>
    </w:p>
    <w:p>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cs="仿宋"/>
          <w:color w:val="000000"/>
          <w:kern w:val="0"/>
          <w:sz w:val="24"/>
          <w:szCs w:val="22"/>
          <w:u w:val="single"/>
          <w:lang w:val="en-US" w:eastAsia="zh-CN" w:bidi="ar-SA"/>
        </w:rPr>
        <w:t>2026年纸质图书加工服务</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30</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pPr>
        <w:adjustRightInd w:val="0"/>
        <w:snapToGrid w:val="0"/>
        <w:spacing w:line="360" w:lineRule="auto"/>
        <w:ind w:right="24"/>
        <w:rPr>
          <w:rFonts w:hint="eastAsia" w:ascii="仿宋" w:hAnsi="仿宋" w:eastAsia="仿宋"/>
          <w:bCs/>
          <w:sz w:val="24"/>
          <w:szCs w:val="24"/>
        </w:rPr>
      </w:pPr>
    </w:p>
    <w:p>
      <w:pPr>
        <w:adjustRightInd w:val="0"/>
        <w:snapToGrid w:val="0"/>
        <w:spacing w:line="360" w:lineRule="auto"/>
        <w:ind w:right="24"/>
        <w:rPr>
          <w:rFonts w:hint="eastAsia" w:ascii="仿宋" w:hAnsi="仿宋" w:eastAsia="仿宋"/>
          <w:bCs/>
          <w:sz w:val="24"/>
          <w:szCs w:val="24"/>
        </w:rPr>
      </w:pPr>
    </w:p>
    <w:p>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pPr>
        <w:pStyle w:val="11"/>
        <w:adjustRightInd w:val="0"/>
        <w:snapToGrid w:val="0"/>
        <w:spacing w:line="360" w:lineRule="auto"/>
        <w:rPr>
          <w:rFonts w:hint="eastAsia" w:ascii="仿宋" w:hAnsi="仿宋" w:eastAsia="仿宋"/>
          <w:sz w:val="24"/>
          <w:szCs w:val="24"/>
        </w:rPr>
      </w:pPr>
    </w:p>
    <w:p>
      <w:pPr>
        <w:pStyle w:val="11"/>
        <w:adjustRightInd w:val="0"/>
        <w:snapToGrid w:val="0"/>
        <w:spacing w:line="360" w:lineRule="auto"/>
        <w:rPr>
          <w:rFonts w:hint="eastAsia" w:ascii="仿宋" w:hAnsi="仿宋" w:eastAsia="仿宋"/>
          <w:sz w:val="24"/>
          <w:szCs w:val="24"/>
        </w:rPr>
      </w:pPr>
    </w:p>
    <w:p>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adjustRightInd w:val="0"/>
        <w:snapToGrid w:val="0"/>
        <w:spacing w:line="360" w:lineRule="auto"/>
        <w:ind w:right="24"/>
        <w:rPr>
          <w:rFonts w:hint="eastAsia" w:ascii="仿宋" w:hAnsi="仿宋" w:eastAsia="仿宋"/>
          <w:bCs/>
          <w:sz w:val="24"/>
        </w:rPr>
      </w:pPr>
    </w:p>
    <w:p>
      <w:pPr>
        <w:adjustRightInd w:val="0"/>
        <w:snapToGrid w:val="0"/>
        <w:spacing w:line="360" w:lineRule="auto"/>
        <w:ind w:right="24"/>
        <w:rPr>
          <w:rFonts w:hint="eastAsia" w:ascii="仿宋_GB2312" w:hAnsi="华文中宋" w:eastAsia="仿宋_GB2312"/>
          <w:bCs/>
          <w:sz w:val="24"/>
        </w:rPr>
      </w:pPr>
    </w:p>
    <w:p>
      <w:pPr>
        <w:adjustRightInd w:val="0"/>
        <w:snapToGrid w:val="0"/>
        <w:spacing w:line="360" w:lineRule="auto"/>
        <w:ind w:right="24"/>
        <w:rPr>
          <w:rFonts w:hint="eastAsia" w:ascii="仿宋_GB2312" w:hAnsi="华文中宋" w:eastAsia="仿宋_GB2312"/>
          <w:bCs/>
          <w:sz w:val="24"/>
        </w:rPr>
      </w:pPr>
    </w:p>
    <w:p>
      <w:pPr>
        <w:adjustRightInd w:val="0"/>
        <w:snapToGrid w:val="0"/>
        <w:spacing w:line="360" w:lineRule="auto"/>
        <w:ind w:right="24"/>
        <w:rPr>
          <w:szCs w:val="21"/>
        </w:rPr>
      </w:pPr>
    </w:p>
    <w:p>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pPr>
        <w:snapToGrid w:val="0"/>
        <w:spacing w:line="480" w:lineRule="auto"/>
        <w:rPr>
          <w:rFonts w:hint="eastAsia" w:ascii="仿宋" w:hAnsi="仿宋" w:eastAsia="仿宋"/>
          <w:sz w:val="24"/>
          <w:szCs w:val="24"/>
        </w:rPr>
      </w:pP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pPr>
        <w:snapToGrid w:val="0"/>
        <w:spacing w:line="480" w:lineRule="auto"/>
        <w:rPr>
          <w:rFonts w:hint="eastAsia" w:ascii="仿宋" w:hAnsi="仿宋" w:eastAsia="仿宋"/>
          <w:sz w:val="24"/>
          <w:szCs w:val="24"/>
        </w:rPr>
      </w:pPr>
    </w:p>
    <w:p>
      <w:pPr>
        <w:snapToGrid w:val="0"/>
        <w:rPr>
          <w:rFonts w:hint="eastAsia" w:ascii="仿宋" w:hAnsi="仿宋" w:eastAsia="仿宋"/>
          <w:sz w:val="24"/>
          <w:szCs w:val="24"/>
        </w:rPr>
      </w:pPr>
    </w:p>
    <w:p>
      <w:pPr>
        <w:snapToGrid w:val="0"/>
        <w:rPr>
          <w:rFonts w:hint="eastAsia" w:ascii="仿宋" w:hAnsi="仿宋" w:eastAsia="仿宋"/>
          <w:sz w:val="24"/>
          <w:szCs w:val="24"/>
        </w:rPr>
      </w:pPr>
    </w:p>
    <w:p>
      <w:pPr>
        <w:snapToGrid w:val="0"/>
        <w:rPr>
          <w:rFonts w:hint="eastAsia" w:ascii="仿宋" w:hAnsi="仿宋" w:eastAsia="仿宋"/>
          <w:sz w:val="24"/>
          <w:szCs w:val="24"/>
        </w:rPr>
      </w:pPr>
    </w:p>
    <w:p>
      <w:pPr>
        <w:snapToGrid w:val="0"/>
        <w:rPr>
          <w:rFonts w:hint="eastAsia" w:ascii="仿宋" w:hAnsi="仿宋" w:eastAsia="仿宋"/>
          <w:sz w:val="24"/>
          <w:szCs w:val="24"/>
        </w:rPr>
      </w:pPr>
    </w:p>
    <w:p>
      <w:pPr>
        <w:adjustRightInd w:val="0"/>
        <w:snapToGrid w:val="0"/>
        <w:spacing w:line="360" w:lineRule="auto"/>
        <w:rPr>
          <w:rFonts w:hint="eastAsia" w:ascii="仿宋" w:hAnsi="仿宋" w:eastAsia="仿宋"/>
          <w:sz w:val="24"/>
          <w:szCs w:val="24"/>
        </w:rPr>
      </w:pP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pPr>
        <w:adjustRightInd w:val="0"/>
        <w:snapToGrid w:val="0"/>
        <w:spacing w:before="156" w:beforeLines="50" w:line="360" w:lineRule="auto"/>
        <w:rPr>
          <w:rFonts w:hint="eastAsia" w:ascii="仿宋_GB2312" w:hAnsi="宋体" w:eastAsia="仿宋_GB2312"/>
          <w:sz w:val="24"/>
          <w:szCs w:val="24"/>
        </w:rPr>
      </w:pPr>
    </w:p>
    <w:p>
      <w:pPr>
        <w:adjustRightInd w:val="0"/>
        <w:snapToGrid w:val="0"/>
        <w:spacing w:before="156" w:beforeLines="50" w:line="360" w:lineRule="auto"/>
        <w:rPr>
          <w:rFonts w:hint="eastAsia" w:ascii="仿宋_GB2312" w:hAnsi="宋体" w:eastAsia="仿宋_GB2312"/>
          <w:sz w:val="24"/>
          <w:szCs w:val="24"/>
        </w:rPr>
      </w:pPr>
    </w:p>
    <w:p>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pPr>
        <w:adjustRightInd w:val="0"/>
        <w:snapToGrid w:val="0"/>
        <w:spacing w:line="360" w:lineRule="auto"/>
        <w:jc w:val="center"/>
        <w:rPr>
          <w:rFonts w:hint="eastAsia" w:ascii="仿宋" w:hAnsi="仿宋" w:eastAsia="仿宋"/>
          <w:b/>
          <w:sz w:val="24"/>
          <w:szCs w:val="24"/>
        </w:rPr>
      </w:pPr>
    </w:p>
    <w:p>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spacing w:line="360" w:lineRule="exact"/>
        <w:rPr>
          <w:rFonts w:ascii="仿宋_GB2312" w:eastAsia="仿宋_GB2312"/>
          <w:b/>
          <w:sz w:val="24"/>
          <w:szCs w:val="24"/>
        </w:rPr>
      </w:pPr>
    </w:p>
    <w:p>
      <w:pPr>
        <w:spacing w:line="360" w:lineRule="exact"/>
        <w:rPr>
          <w:rFonts w:ascii="仿宋_GB2312" w:eastAsia="仿宋_GB2312"/>
          <w:b/>
          <w:sz w:val="24"/>
          <w:szCs w:val="24"/>
        </w:rPr>
      </w:pPr>
    </w:p>
    <w:p>
      <w:pPr>
        <w:pStyle w:val="17"/>
      </w:pPr>
    </w:p>
    <w:p/>
    <w:p/>
    <w:p>
      <w:pPr>
        <w:pStyle w:val="1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pPr>
        <w:jc w:val="center"/>
        <w:rPr>
          <w:rFonts w:hint="eastAsia" w:ascii="仿宋" w:hAnsi="仿宋" w:eastAsia="仿宋"/>
          <w:b/>
          <w:sz w:val="32"/>
          <w:szCs w:val="32"/>
        </w:rPr>
      </w:pPr>
      <w:r>
        <w:rPr>
          <w:rFonts w:ascii="仿宋" w:hAnsi="仿宋" w:eastAsia="仿宋"/>
          <w:b/>
          <w:sz w:val="32"/>
          <w:szCs w:val="32"/>
        </w:rPr>
        <w:t>报价函</w:t>
      </w:r>
    </w:p>
    <w:p>
      <w:pPr>
        <w:rPr>
          <w:rFonts w:hint="eastAsia" w:ascii="仿宋" w:hAnsi="仿宋" w:eastAsia="仿宋"/>
          <w:sz w:val="24"/>
          <w:szCs w:val="24"/>
        </w:rPr>
      </w:pPr>
      <w:r>
        <w:rPr>
          <w:rFonts w:hint="eastAsia" w:ascii="仿宋" w:hAnsi="仿宋" w:eastAsia="仿宋"/>
          <w:sz w:val="24"/>
          <w:szCs w:val="24"/>
        </w:rPr>
        <w:t xml:space="preserve">                               </w:t>
      </w:r>
    </w:p>
    <w:p>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pPr>
        <w:spacing w:line="480" w:lineRule="auto"/>
        <w:ind w:firstLine="480"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pPr>
        <w:pStyle w:val="17"/>
        <w:rPr>
          <w:rFonts w:hint="eastAsia" w:ascii="仿宋" w:hAnsi="仿宋" w:eastAsia="仿宋"/>
        </w:rPr>
      </w:pPr>
    </w:p>
    <w:p>
      <w:pPr>
        <w:pStyle w:val="17"/>
        <w:ind w:left="0" w:leftChars="0" w:firstLine="0"/>
        <w:rPr>
          <w:rFonts w:hint="eastAsia" w:ascii="仿宋" w:hAnsi="仿宋" w:eastAsia="仿宋"/>
        </w:rPr>
      </w:pPr>
    </w:p>
    <w:p>
      <w:pPr>
        <w:spacing w:line="360" w:lineRule="auto"/>
        <w:ind w:firstLine="640"/>
        <w:jc w:val="left"/>
        <w:rPr>
          <w:rFonts w:hint="eastAsia" w:ascii="仿宋" w:hAnsi="仿宋" w:eastAsia="仿宋"/>
          <w:sz w:val="24"/>
          <w:szCs w:val="24"/>
        </w:rPr>
      </w:pPr>
    </w:p>
    <w:p>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华文中宋">
    <w:altName w:val="汉仪书宋二KW"/>
    <w:panose1 w:val="02010600040101010101"/>
    <w:charset w:val="86"/>
    <w:family w:val="auto"/>
    <w:pitch w:val="default"/>
    <w:sig w:usb0="00000000" w:usb1="00000000" w:usb2="00000000"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Calibri Light">
    <w:altName w:val="Arial"/>
    <w:panose1 w:val="020F0302020204030204"/>
    <w:charset w:val="00"/>
    <w:family w:val="swiss"/>
    <w:pitch w:val="default"/>
    <w:sig w:usb0="00000000" w:usb1="00000000" w:usb2="00000009" w:usb3="00000000" w:csb0="200001FF" w:csb1="00000000"/>
  </w:font>
  <w:font w:name="仿宋_GB2312">
    <w:altName w:val="汉仪仿宋KW"/>
    <w:panose1 w:val="00000000000000000000"/>
    <w:charset w:val="86"/>
    <w:family w:val="modern"/>
    <w:pitch w:val="default"/>
    <w:sig w:usb0="00000000" w:usb1="00000000" w:usb2="00000000" w:usb3="00000000" w:csb0="00040000" w:csb1="00000000"/>
  </w:font>
  <w:font w:name="Tahoma">
    <w:altName w:val="Verdana"/>
    <w:panose1 w:val="020B0604030504040204"/>
    <w:charset w:val="00"/>
    <w:family w:val="swiss"/>
    <w:pitch w:val="default"/>
    <w:sig w:usb0="00000000" w:usb1="00000000" w:usb2="00000029" w:usb3="00000000" w:csb0="200101FF" w:csb1="20280000"/>
  </w:font>
  <w:font w:name="方正小标宋简体">
    <w:altName w:val="汉仪书宋二KW"/>
    <w:panose1 w:val="00000000000000000000"/>
    <w:charset w:val="86"/>
    <w:family w:val="script"/>
    <w:pitch w:val="default"/>
    <w:sig w:usb0="00000000" w:usb1="00000000" w:usb2="00000000" w:usb3="00000000" w:csb0="00040000" w:csb1="00000000"/>
  </w:font>
  <w:font w:name="方正仿宋_GB2312">
    <w:altName w:val="汉仪仿宋KW"/>
    <w:panose1 w:val="02000000000000000000"/>
    <w:charset w:val="86"/>
    <w:family w:val="auto"/>
    <w:pitch w:val="default"/>
    <w:sig w:usb0="00000000" w:usb1="00000000" w:usb2="00000012" w:usb3="00000000" w:csb0="00040001" w:csb1="00000000"/>
  </w:font>
  <w:font w:name="楷体_GB2312">
    <w:altName w:val="汉仪楷体KW"/>
    <w:panose1 w:val="00000000000000000000"/>
    <w:charset w:val="86"/>
    <w:family w:val="modern"/>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Georgia">
    <w:panose1 w:val="02040502050405020303"/>
    <w:charset w:val="00"/>
    <w:family w:val="auto"/>
    <w:pitch w:val="default"/>
    <w:sig w:usb0="00000287" w:usb1="00000000" w:usb2="00000000" w:usb3="00000000" w:csb0="2000009F" w:csb1="00000000"/>
  </w:font>
  <w:font w:name="汉仪中等线KW">
    <w:panose1 w:val="01010104010101010101"/>
    <w:charset w:val="86"/>
    <w:family w:val="auto"/>
    <w:pitch w:val="default"/>
    <w:sig w:usb0="800002BF" w:usb1="004F7CFA" w:usb2="00000000" w:usb3="00000000" w:csb0="00040001" w:csb1="00000000"/>
  </w:font>
  <w:font w:name="汉仪仿宋KW">
    <w:panose1 w:val="00020600040101010101"/>
    <w:charset w:val="86"/>
    <w:family w:val="auto"/>
    <w:pitch w:val="default"/>
    <w:sig w:usb0="A00002BF" w:usb1="18EF7CFA" w:usb2="00000016" w:usb3="00000000" w:csb0="00040000" w:csb1="00000000"/>
  </w:font>
  <w:font w:name="Verdana">
    <w:panose1 w:val="020B0604030504040204"/>
    <w:charset w:val="00"/>
    <w:family w:val="auto"/>
    <w:pitch w:val="default"/>
    <w:sig w:usb0="A10006FF" w:usb1="4000205B" w:usb2="00000010" w:usb3="00000000" w:csb0="2000019F" w:csb1="00000000"/>
  </w:font>
  <w:font w:name="汉仪楷体KW">
    <w:panose1 w:val="00020600040101010101"/>
    <w:charset w:val="86"/>
    <w:family w:val="auto"/>
    <w:pitch w:val="default"/>
    <w:sig w:usb0="A00002BF" w:usb1="18EF7CFA" w:usb2="00000016" w:usb3="00000000" w:csb0="00040000" w:csb1="00000000"/>
  </w:font>
  <w:font w:name="DejaVu Sans">
    <w:panose1 w:val="020B0606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3"/>
          <w:jc w:val="center"/>
        </w:pPr>
        <w:r>
          <w:fldChar w:fldCharType="begin"/>
        </w:r>
        <w:r>
          <w:instrText xml:space="preserve">PAGE   \* MERGEFORMAT</w:instrText>
        </w:r>
        <w:r>
          <w:fldChar w:fldCharType="separate"/>
        </w:r>
        <w:r>
          <w:rPr>
            <w:lang w:val="zh-CN"/>
          </w:rPr>
          <w:t>25</w:t>
        </w:r>
        <w:r>
          <w:fldChar w:fldCharType="end"/>
        </w:r>
      </w:p>
    </w:sdtContent>
  </w:sdt>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center" w:y="1"/>
      <w:rPr>
        <w:rStyle w:val="22"/>
      </w:rPr>
    </w:pPr>
    <w:r>
      <w:fldChar w:fldCharType="begin"/>
    </w:r>
    <w:r>
      <w:rPr>
        <w:rStyle w:val="22"/>
      </w:rPr>
      <w:instrText xml:space="preserve">PAGE  </w:instrText>
    </w:r>
    <w:r>
      <w:fldChar w:fldCharType="end"/>
    </w:r>
  </w:p>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2639CB"/>
    <w:multiLevelType w:val="singleLevel"/>
    <w:tmpl w:val="3E2639C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503D6D"/>
    <w:rsid w:val="0F597D79"/>
    <w:rsid w:val="0FB06655"/>
    <w:rsid w:val="0FF8429E"/>
    <w:rsid w:val="10912321"/>
    <w:rsid w:val="10C81F6C"/>
    <w:rsid w:val="11BE5B42"/>
    <w:rsid w:val="13A26E3E"/>
    <w:rsid w:val="13AE369B"/>
    <w:rsid w:val="144F1BCA"/>
    <w:rsid w:val="14FD6A90"/>
    <w:rsid w:val="15455939"/>
    <w:rsid w:val="15B12877"/>
    <w:rsid w:val="16D36F75"/>
    <w:rsid w:val="16FC64CC"/>
    <w:rsid w:val="172E31C9"/>
    <w:rsid w:val="177C4D19"/>
    <w:rsid w:val="17C3509D"/>
    <w:rsid w:val="19595FA6"/>
    <w:rsid w:val="196763A7"/>
    <w:rsid w:val="19E54DD6"/>
    <w:rsid w:val="1A07140F"/>
    <w:rsid w:val="1A7D2861"/>
    <w:rsid w:val="1B451A26"/>
    <w:rsid w:val="1B8729A9"/>
    <w:rsid w:val="1BB90E2F"/>
    <w:rsid w:val="1D444728"/>
    <w:rsid w:val="1E4F7829"/>
    <w:rsid w:val="1F1478E8"/>
    <w:rsid w:val="1F9951FF"/>
    <w:rsid w:val="201D3E7D"/>
    <w:rsid w:val="202D76F6"/>
    <w:rsid w:val="20746BB2"/>
    <w:rsid w:val="21E64000"/>
    <w:rsid w:val="22FB1D2D"/>
    <w:rsid w:val="23E9602A"/>
    <w:rsid w:val="242B03F0"/>
    <w:rsid w:val="24F13006"/>
    <w:rsid w:val="26E533CB"/>
    <w:rsid w:val="26F8178E"/>
    <w:rsid w:val="28F04610"/>
    <w:rsid w:val="295D104C"/>
    <w:rsid w:val="29B665AC"/>
    <w:rsid w:val="29D15596"/>
    <w:rsid w:val="2A494C1D"/>
    <w:rsid w:val="2A7725E1"/>
    <w:rsid w:val="2B473D61"/>
    <w:rsid w:val="2BEA0961"/>
    <w:rsid w:val="2C577670"/>
    <w:rsid w:val="2CB01DDA"/>
    <w:rsid w:val="2D3E1194"/>
    <w:rsid w:val="2D460049"/>
    <w:rsid w:val="312A6D49"/>
    <w:rsid w:val="3163566D"/>
    <w:rsid w:val="31D8203D"/>
    <w:rsid w:val="31FA2FC3"/>
    <w:rsid w:val="3248523C"/>
    <w:rsid w:val="353327D7"/>
    <w:rsid w:val="35A3072E"/>
    <w:rsid w:val="35BA60CE"/>
    <w:rsid w:val="38CA49CD"/>
    <w:rsid w:val="39D54C2E"/>
    <w:rsid w:val="3A731769"/>
    <w:rsid w:val="3AD457B2"/>
    <w:rsid w:val="3B3140E6"/>
    <w:rsid w:val="3B8763FC"/>
    <w:rsid w:val="3BAC1EBB"/>
    <w:rsid w:val="3C0E61D6"/>
    <w:rsid w:val="3D912B45"/>
    <w:rsid w:val="3DC92B7D"/>
    <w:rsid w:val="3E7013C9"/>
    <w:rsid w:val="3F2D1069"/>
    <w:rsid w:val="404D79B1"/>
    <w:rsid w:val="40CF23D7"/>
    <w:rsid w:val="411058C0"/>
    <w:rsid w:val="413277CA"/>
    <w:rsid w:val="41A31919"/>
    <w:rsid w:val="41FB29DC"/>
    <w:rsid w:val="42507548"/>
    <w:rsid w:val="4514644A"/>
    <w:rsid w:val="457F75CA"/>
    <w:rsid w:val="471A6376"/>
    <w:rsid w:val="495E1E55"/>
    <w:rsid w:val="4A6C57DD"/>
    <w:rsid w:val="4A842484"/>
    <w:rsid w:val="4ACE4B79"/>
    <w:rsid w:val="4ADA413D"/>
    <w:rsid w:val="4C811ECE"/>
    <w:rsid w:val="4C8E75EA"/>
    <w:rsid w:val="4CD64AED"/>
    <w:rsid w:val="4DEA6AA2"/>
    <w:rsid w:val="4DF74D1B"/>
    <w:rsid w:val="4DF9440F"/>
    <w:rsid w:val="505E5526"/>
    <w:rsid w:val="50C025FA"/>
    <w:rsid w:val="51CA3B38"/>
    <w:rsid w:val="53425821"/>
    <w:rsid w:val="543D7D43"/>
    <w:rsid w:val="54413194"/>
    <w:rsid w:val="554E608A"/>
    <w:rsid w:val="56970FF6"/>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2B47AF"/>
    <w:rsid w:val="63A20CFF"/>
    <w:rsid w:val="63F83144"/>
    <w:rsid w:val="658E7588"/>
    <w:rsid w:val="66DC6D4D"/>
    <w:rsid w:val="67A50EA7"/>
    <w:rsid w:val="67E57CD3"/>
    <w:rsid w:val="68B735CD"/>
    <w:rsid w:val="6A400653"/>
    <w:rsid w:val="6A7F45BF"/>
    <w:rsid w:val="6B5A68F5"/>
    <w:rsid w:val="6B7E52FC"/>
    <w:rsid w:val="6BA714F6"/>
    <w:rsid w:val="6BBF5D79"/>
    <w:rsid w:val="6BC9041D"/>
    <w:rsid w:val="6DAB7F02"/>
    <w:rsid w:val="719E17CE"/>
    <w:rsid w:val="71CD20B4"/>
    <w:rsid w:val="72567DE8"/>
    <w:rsid w:val="72C16AF2"/>
    <w:rsid w:val="72FA6ED8"/>
    <w:rsid w:val="73661FA7"/>
    <w:rsid w:val="73A76E7D"/>
    <w:rsid w:val="74A23383"/>
    <w:rsid w:val="75730384"/>
    <w:rsid w:val="78401AE9"/>
    <w:rsid w:val="7B4E5EDA"/>
    <w:rsid w:val="7BEB3862"/>
    <w:rsid w:val="7C7B7C1A"/>
    <w:rsid w:val="7CFB0EED"/>
    <w:rsid w:val="7D210FAE"/>
    <w:rsid w:val="7DE95B7F"/>
    <w:rsid w:val="7DF64DA9"/>
    <w:rsid w:val="7E151C77"/>
    <w:rsid w:val="7EE20C4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0"/>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7"/>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6"/>
    <w:semiHidden/>
    <w:unhideWhenUsed/>
    <w:qFormat/>
    <w:uiPriority w:val="99"/>
    <w:rPr>
      <w:rFonts w:ascii="宋体"/>
      <w:sz w:val="18"/>
      <w:szCs w:val="18"/>
    </w:rPr>
  </w:style>
  <w:style w:type="paragraph" w:styleId="7">
    <w:name w:val="annotation text"/>
    <w:basedOn w:val="1"/>
    <w:semiHidden/>
    <w:unhideWhenUsed/>
    <w:qFormat/>
    <w:uiPriority w:val="99"/>
    <w:pPr>
      <w:jc w:val="left"/>
    </w:pPr>
  </w:style>
  <w:style w:type="paragraph" w:styleId="8">
    <w:name w:val="Body Text"/>
    <w:basedOn w:val="1"/>
    <w:next w:val="1"/>
    <w:link w:val="38"/>
    <w:qFormat/>
    <w:uiPriority w:val="0"/>
    <w:pPr>
      <w:spacing w:after="120"/>
    </w:pPr>
    <w:rPr>
      <w:rFonts w:ascii="Times New Roman" w:hAnsi="Times New Roman"/>
      <w:szCs w:val="24"/>
    </w:rPr>
  </w:style>
  <w:style w:type="paragraph" w:styleId="9">
    <w:name w:val="Body Text Indent"/>
    <w:basedOn w:val="1"/>
    <w:next w:val="10"/>
    <w:unhideWhenUsed/>
    <w:qFormat/>
    <w:uiPriority w:val="99"/>
    <w:pPr>
      <w:spacing w:after="120"/>
      <w:ind w:left="420" w:leftChars="200"/>
    </w:pPr>
  </w:style>
  <w:style w:type="paragraph" w:styleId="10">
    <w:name w:val="Body Text Indent 2"/>
    <w:basedOn w:val="1"/>
    <w:link w:val="42"/>
    <w:qFormat/>
    <w:uiPriority w:val="99"/>
    <w:pPr>
      <w:spacing w:after="120" w:line="480" w:lineRule="auto"/>
      <w:ind w:left="420" w:leftChars="200"/>
    </w:pPr>
    <w:rPr>
      <w:kern w:val="0"/>
      <w:sz w:val="24"/>
    </w:rPr>
  </w:style>
  <w:style w:type="paragraph" w:styleId="11">
    <w:name w:val="Plain Text"/>
    <w:basedOn w:val="1"/>
    <w:link w:val="31"/>
    <w:qFormat/>
    <w:uiPriority w:val="0"/>
    <w:rPr>
      <w:rFonts w:ascii="宋体" w:hAnsi="Courier New"/>
      <w:kern w:val="0"/>
      <w:szCs w:val="20"/>
    </w:rPr>
  </w:style>
  <w:style w:type="paragraph" w:styleId="12">
    <w:name w:val="Date"/>
    <w:basedOn w:val="1"/>
    <w:next w:val="1"/>
    <w:link w:val="28"/>
    <w:semiHidden/>
    <w:unhideWhenUsed/>
    <w:qFormat/>
    <w:uiPriority w:val="99"/>
    <w:pPr>
      <w:ind w:left="100" w:leftChars="2500"/>
    </w:pPr>
  </w:style>
  <w:style w:type="paragraph" w:styleId="13">
    <w:name w:val="footer"/>
    <w:basedOn w:val="1"/>
    <w:link w:val="25"/>
    <w:unhideWhenUsed/>
    <w:qFormat/>
    <w:uiPriority w:val="99"/>
    <w:pPr>
      <w:tabs>
        <w:tab w:val="center" w:pos="4153"/>
        <w:tab w:val="right" w:pos="8306"/>
      </w:tabs>
      <w:snapToGrid w:val="0"/>
      <w:jc w:val="left"/>
    </w:pPr>
    <w:rPr>
      <w:sz w:val="18"/>
      <w:szCs w:val="18"/>
    </w:rPr>
  </w:style>
  <w:style w:type="paragraph" w:styleId="14">
    <w:name w:val="header"/>
    <w:basedOn w:val="1"/>
    <w:link w:val="24"/>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7">
    <w:name w:val="Body Text First Indent 2"/>
    <w:basedOn w:val="9"/>
    <w:next w:val="1"/>
    <w:unhideWhenUsed/>
    <w:qFormat/>
    <w:uiPriority w:val="99"/>
    <w:pPr>
      <w:spacing w:before="100" w:beforeAutospacing="1"/>
      <w:ind w:firstLine="420"/>
    </w:pPr>
    <w:rPr>
      <w:szCs w:val="21"/>
    </w:rPr>
  </w:style>
  <w:style w:type="table" w:styleId="19">
    <w:name w:val="Table Grid"/>
    <w:basedOn w:val="18"/>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Hyperlink"/>
    <w:basedOn w:val="20"/>
    <w:semiHidden/>
    <w:unhideWhenUsed/>
    <w:qFormat/>
    <w:uiPriority w:val="99"/>
    <w:rPr>
      <w:color w:val="0000FF"/>
      <w:u w:val="single"/>
    </w:rPr>
  </w:style>
  <w:style w:type="character" w:customStyle="1" w:styleId="24">
    <w:name w:val="页眉 字符"/>
    <w:basedOn w:val="20"/>
    <w:link w:val="14"/>
    <w:qFormat/>
    <w:uiPriority w:val="0"/>
    <w:rPr>
      <w:rFonts w:ascii="Calibri" w:hAnsi="Calibri" w:eastAsia="宋体" w:cs="Times New Roman"/>
      <w:sz w:val="18"/>
      <w:szCs w:val="18"/>
    </w:rPr>
  </w:style>
  <w:style w:type="character" w:customStyle="1" w:styleId="25">
    <w:name w:val="页脚 字符"/>
    <w:basedOn w:val="20"/>
    <w:link w:val="13"/>
    <w:qFormat/>
    <w:uiPriority w:val="99"/>
    <w:rPr>
      <w:rFonts w:ascii="Calibri" w:hAnsi="Calibri" w:eastAsia="宋体" w:cs="Times New Roman"/>
      <w:sz w:val="18"/>
      <w:szCs w:val="18"/>
    </w:rPr>
  </w:style>
  <w:style w:type="character" w:customStyle="1" w:styleId="26">
    <w:name w:val="文档结构图 字符"/>
    <w:basedOn w:val="20"/>
    <w:link w:val="6"/>
    <w:semiHidden/>
    <w:qFormat/>
    <w:uiPriority w:val="99"/>
    <w:rPr>
      <w:rFonts w:ascii="宋体" w:hAnsi="Calibri" w:eastAsia="宋体" w:cs="Times New Roman"/>
      <w:sz w:val="18"/>
      <w:szCs w:val="18"/>
    </w:rPr>
  </w:style>
  <w:style w:type="paragraph" w:customStyle="1" w:styleId="27">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8">
    <w:name w:val="日期 字符"/>
    <w:basedOn w:val="20"/>
    <w:link w:val="12"/>
    <w:semiHidden/>
    <w:qFormat/>
    <w:uiPriority w:val="99"/>
    <w:rPr>
      <w:rFonts w:ascii="Calibri" w:hAnsi="Calibri" w:eastAsia="宋体" w:cs="Times New Roman"/>
    </w:rPr>
  </w:style>
  <w:style w:type="paragraph" w:customStyle="1" w:styleId="29">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30">
    <w:name w:val="标题 1 字符"/>
    <w:basedOn w:val="20"/>
    <w:link w:val="2"/>
    <w:qFormat/>
    <w:uiPriority w:val="0"/>
    <w:rPr>
      <w:rFonts w:ascii="Cambria" w:hAnsi="Cambria" w:eastAsia="华文中宋" w:cs="Times New Roman"/>
      <w:b/>
      <w:bCs/>
      <w:sz w:val="44"/>
      <w:szCs w:val="28"/>
    </w:rPr>
  </w:style>
  <w:style w:type="character" w:customStyle="1" w:styleId="31">
    <w:name w:val="纯文本 字符"/>
    <w:link w:val="11"/>
    <w:qFormat/>
    <w:locked/>
    <w:uiPriority w:val="0"/>
    <w:rPr>
      <w:rFonts w:ascii="宋体" w:hAnsi="Courier New"/>
      <w:sz w:val="21"/>
    </w:rPr>
  </w:style>
  <w:style w:type="character" w:customStyle="1" w:styleId="32">
    <w:name w:val="纯文本 Char"/>
    <w:basedOn w:val="20"/>
    <w:semiHidden/>
    <w:qFormat/>
    <w:uiPriority w:val="99"/>
    <w:rPr>
      <w:rFonts w:ascii="宋体" w:hAnsi="Courier New" w:cs="Courier New"/>
      <w:kern w:val="2"/>
      <w:sz w:val="21"/>
      <w:szCs w:val="21"/>
    </w:rPr>
  </w:style>
  <w:style w:type="character" w:customStyle="1" w:styleId="33">
    <w:name w:val="标题 2 字符"/>
    <w:basedOn w:val="20"/>
    <w:link w:val="3"/>
    <w:semiHidden/>
    <w:qFormat/>
    <w:uiPriority w:val="9"/>
    <w:rPr>
      <w:rFonts w:asciiTheme="majorHAnsi" w:hAnsiTheme="majorHAnsi" w:eastAsiaTheme="majorEastAsia" w:cstheme="majorBidi"/>
      <w:b/>
      <w:bCs/>
      <w:kern w:val="2"/>
      <w:sz w:val="32"/>
      <w:szCs w:val="32"/>
    </w:rPr>
  </w:style>
  <w:style w:type="paragraph" w:customStyle="1" w:styleId="34">
    <w:name w:val="Table Paragraph"/>
    <w:basedOn w:val="1"/>
    <w:qFormat/>
    <w:uiPriority w:val="1"/>
  </w:style>
  <w:style w:type="paragraph" w:customStyle="1" w:styleId="35">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6">
    <w:name w:val="Char1 Char Char Char Char Char Char Char"/>
    <w:basedOn w:val="1"/>
    <w:qFormat/>
    <w:uiPriority w:val="0"/>
    <w:rPr>
      <w:rFonts w:ascii="Tahoma" w:hAnsi="Tahoma"/>
      <w:sz w:val="24"/>
      <w:szCs w:val="20"/>
    </w:rPr>
  </w:style>
  <w:style w:type="character" w:customStyle="1" w:styleId="37">
    <w:name w:val="标题 6 字符"/>
    <w:basedOn w:val="20"/>
    <w:link w:val="4"/>
    <w:qFormat/>
    <w:uiPriority w:val="9"/>
    <w:rPr>
      <w:rFonts w:asciiTheme="majorHAnsi" w:hAnsiTheme="majorHAnsi" w:eastAsiaTheme="majorEastAsia" w:cstheme="majorBidi"/>
      <w:b/>
      <w:bCs/>
      <w:kern w:val="2"/>
      <w:sz w:val="24"/>
      <w:szCs w:val="24"/>
    </w:rPr>
  </w:style>
  <w:style w:type="character" w:customStyle="1" w:styleId="38">
    <w:name w:val="正文文本 字符"/>
    <w:basedOn w:val="20"/>
    <w:link w:val="8"/>
    <w:qFormat/>
    <w:uiPriority w:val="0"/>
    <w:rPr>
      <w:kern w:val="2"/>
      <w:sz w:val="21"/>
      <w:szCs w:val="24"/>
    </w:rPr>
  </w:style>
  <w:style w:type="paragraph" w:styleId="39">
    <w:name w:val="List Paragraph"/>
    <w:basedOn w:val="1"/>
    <w:qFormat/>
    <w:uiPriority w:val="34"/>
    <w:pPr>
      <w:ind w:firstLine="420" w:firstLineChars="200"/>
    </w:pPr>
    <w:rPr>
      <w:rFonts w:ascii="Times New Roman" w:hAnsi="Times New Roman"/>
      <w:szCs w:val="24"/>
    </w:rPr>
  </w:style>
  <w:style w:type="paragraph" w:customStyle="1" w:styleId="40">
    <w:name w:val="样式 宋体1"/>
    <w:basedOn w:val="1"/>
    <w:qFormat/>
    <w:uiPriority w:val="0"/>
    <w:pPr>
      <w:ind w:firstLine="420" w:firstLineChars="200"/>
      <w:jc w:val="left"/>
    </w:pPr>
    <w:rPr>
      <w:rFonts w:ascii="宋体" w:hAnsi="宋体" w:eastAsia="等线" w:cs="宋体"/>
      <w:szCs w:val="20"/>
    </w:rPr>
  </w:style>
  <w:style w:type="paragraph" w:customStyle="1" w:styleId="41">
    <w:name w:val="Normal_1"/>
    <w:qFormat/>
    <w:uiPriority w:val="0"/>
    <w:rPr>
      <w:rFonts w:ascii="Calibri" w:hAnsi="Calibri" w:eastAsia="宋体" w:cs="Times New Roman"/>
      <w:sz w:val="24"/>
      <w:szCs w:val="24"/>
      <w:lang w:val="en-US" w:eastAsia="zh-CN" w:bidi="ar-SA"/>
    </w:rPr>
  </w:style>
  <w:style w:type="character" w:customStyle="1" w:styleId="42">
    <w:name w:val="正文文本缩进 2 字符"/>
    <w:link w:val="10"/>
    <w:qFormat/>
    <w:uiPriority w:val="99"/>
    <w:rPr>
      <w:rFonts w:ascii="Calibri" w:hAnsi="Calibri"/>
      <w:sz w:val="24"/>
      <w:szCs w:val="22"/>
    </w:rPr>
  </w:style>
  <w:style w:type="paragraph" w:customStyle="1" w:styleId="43">
    <w:name w:val="01 文件标题"/>
    <w:basedOn w:val="1"/>
    <w:next w:val="1"/>
    <w:qFormat/>
    <w:uiPriority w:val="0"/>
    <w:pPr>
      <w:spacing w:line="560" w:lineRule="exact"/>
      <w:jc w:val="center"/>
    </w:pPr>
    <w:rPr>
      <w:rFonts w:ascii="方正小标宋简体" w:eastAsia="方正小标宋简体"/>
      <w:sz w:val="44"/>
    </w:rPr>
  </w:style>
  <w:style w:type="paragraph" w:customStyle="1" w:styleId="44">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5">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7335</Words>
  <Characters>7662</Characters>
  <Lines>31</Lines>
  <Paragraphs>9</Paragraphs>
  <TotalTime>4</TotalTime>
  <ScaleCrop>false</ScaleCrop>
  <LinksUpToDate>false</LinksUpToDate>
  <CharactersWithSpaces>8383</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2025-01-19T11:35:00Z</dcterms:created>
  <dc:creator>china</dc:creator>
  <cp:lastModifiedBy>Administrator</cp:lastModifiedBy>
  <cp:lastPrinted>2026-07-08T09:39:00Z</cp:lastPrinted>
  <dcterms:modified xsi:type="dcterms:W3CDTF">2026-07-09T15:31:00Z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7C3FB56FA9D140FC8660D3770A4B1319_13</vt:lpwstr>
  </property>
  <property fmtid="{D5CDD505-2E9C-101B-9397-08002B2CF9AE}" pid="4" name="KSOTemplateDocerSaveRecord">
    <vt:lpwstr>eyJoZGlkIjoiNmVmOGNlZjI1ZmY2NjIxZTNlM2M2OTM2NWQ5MzRhYzEifQ==</vt:lpwstr>
  </property>
</Properties>
</file>