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FFE299">
      <w:pPr>
        <w:pStyle w:val="6"/>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价</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6"/>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6"/>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6"/>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6"/>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6"/>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17"/>
        <w:ind w:firstLine="320" w:firstLineChars="100"/>
        <w:jc w:val="both"/>
        <w:rPr>
          <w:rFonts w:hint="eastAsia" w:ascii="黑体" w:hAnsi="黑体" w:eastAsia="黑体"/>
          <w:sz w:val="32"/>
          <w:szCs w:val="32"/>
        </w:rPr>
      </w:pPr>
      <w:r>
        <w:rPr>
          <w:rFonts w:ascii="黑体" w:hAnsi="黑体" w:eastAsia="黑体"/>
          <w:sz w:val="32"/>
          <w:szCs w:val="32"/>
        </w:rPr>
        <w:t>采购项目名称：</w:t>
      </w:r>
      <w:r>
        <w:rPr>
          <w:rFonts w:hint="eastAsia" w:ascii="黑体" w:hAnsi="黑体" w:eastAsia="黑体"/>
          <w:kern w:val="0"/>
          <w:sz w:val="32"/>
          <w:szCs w:val="32"/>
        </w:rPr>
        <w:t>2025年湖南铁道职业技术学院公共区域空调维修保养服务</w:t>
      </w:r>
    </w:p>
    <w:p w14:paraId="3286CA34">
      <w:pPr>
        <w:pStyle w:val="6"/>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6"/>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6"/>
        <w:adjustRightInd w:val="0"/>
        <w:snapToGrid w:val="0"/>
        <w:spacing w:line="440" w:lineRule="exact"/>
        <w:jc w:val="center"/>
        <w:rPr>
          <w:rFonts w:hint="eastAsia" w:ascii="黑体" w:hAnsi="黑体" w:eastAsia="黑体"/>
          <w:b/>
          <w:sz w:val="32"/>
        </w:rPr>
      </w:pPr>
    </w:p>
    <w:p w14:paraId="12277452">
      <w:pPr>
        <w:pStyle w:val="6"/>
        <w:adjustRightInd w:val="0"/>
        <w:snapToGrid w:val="0"/>
        <w:spacing w:line="440" w:lineRule="exact"/>
        <w:jc w:val="center"/>
        <w:rPr>
          <w:rFonts w:hint="eastAsia" w:ascii="黑体" w:hAnsi="黑体" w:eastAsia="黑体"/>
          <w:b/>
          <w:sz w:val="32"/>
        </w:rPr>
      </w:pPr>
    </w:p>
    <w:p w14:paraId="263E19F8">
      <w:pPr>
        <w:pStyle w:val="6"/>
        <w:adjustRightInd w:val="0"/>
        <w:snapToGrid w:val="0"/>
        <w:spacing w:line="440" w:lineRule="exact"/>
        <w:jc w:val="center"/>
        <w:rPr>
          <w:rFonts w:hint="eastAsia" w:ascii="黑体" w:hAnsi="黑体" w:eastAsia="黑体"/>
          <w:b/>
          <w:sz w:val="32"/>
        </w:rPr>
      </w:pPr>
    </w:p>
    <w:p w14:paraId="00E611DA">
      <w:pPr>
        <w:pStyle w:val="6"/>
        <w:adjustRightInd w:val="0"/>
        <w:snapToGrid w:val="0"/>
        <w:spacing w:line="440" w:lineRule="exact"/>
        <w:jc w:val="center"/>
        <w:rPr>
          <w:rFonts w:hint="eastAsia" w:ascii="黑体" w:hAnsi="黑体" w:eastAsia="黑体"/>
          <w:b/>
          <w:sz w:val="32"/>
        </w:rPr>
      </w:pPr>
    </w:p>
    <w:p w14:paraId="5BD02E6F">
      <w:pPr>
        <w:pStyle w:val="6"/>
        <w:adjustRightInd w:val="0"/>
        <w:snapToGrid w:val="0"/>
        <w:spacing w:line="440" w:lineRule="exact"/>
        <w:jc w:val="center"/>
        <w:rPr>
          <w:rFonts w:hint="eastAsia" w:ascii="黑体" w:hAnsi="黑体" w:eastAsia="黑体"/>
          <w:b/>
          <w:sz w:val="32"/>
        </w:rPr>
      </w:pPr>
    </w:p>
    <w:p w14:paraId="51D3F09C">
      <w:pPr>
        <w:pStyle w:val="6"/>
        <w:adjustRightInd w:val="0"/>
        <w:snapToGrid w:val="0"/>
        <w:spacing w:line="440" w:lineRule="exact"/>
        <w:jc w:val="center"/>
        <w:rPr>
          <w:rFonts w:hint="eastAsia" w:ascii="黑体" w:hAnsi="黑体" w:eastAsia="黑体"/>
          <w:b/>
          <w:sz w:val="32"/>
        </w:rPr>
      </w:pPr>
    </w:p>
    <w:p w14:paraId="33437265">
      <w:pPr>
        <w:pStyle w:val="6"/>
        <w:adjustRightInd w:val="0"/>
        <w:snapToGrid w:val="0"/>
        <w:spacing w:line="440" w:lineRule="exact"/>
        <w:jc w:val="center"/>
        <w:rPr>
          <w:rFonts w:hint="eastAsia" w:ascii="黑体" w:hAnsi="黑体" w:eastAsia="黑体"/>
          <w:b/>
          <w:sz w:val="32"/>
        </w:rPr>
      </w:pPr>
    </w:p>
    <w:p w14:paraId="646F9A24">
      <w:pPr>
        <w:pStyle w:val="6"/>
        <w:adjustRightInd w:val="0"/>
        <w:snapToGrid w:val="0"/>
        <w:spacing w:line="440" w:lineRule="exact"/>
        <w:jc w:val="center"/>
        <w:rPr>
          <w:rFonts w:hint="eastAsia" w:ascii="黑体" w:hAnsi="黑体" w:eastAsia="黑体"/>
          <w:b/>
          <w:sz w:val="32"/>
        </w:rPr>
      </w:pPr>
    </w:p>
    <w:p w14:paraId="3BDBB089">
      <w:pPr>
        <w:pStyle w:val="6"/>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rPr>
        <w:t>一</w:t>
      </w:r>
      <w:r>
        <w:rPr>
          <w:rFonts w:ascii="黑体" w:hAnsi="黑体" w:eastAsia="黑体"/>
          <w:sz w:val="32"/>
          <w:szCs w:val="32"/>
        </w:rPr>
        <w:t>月</w:t>
      </w:r>
    </w:p>
    <w:p w14:paraId="3FD890A2">
      <w:pPr>
        <w:pStyle w:val="9"/>
      </w:pPr>
    </w:p>
    <w:p w14:paraId="037F6DC8">
      <w:pPr>
        <w:widowControl/>
        <w:jc w:val="center"/>
        <w:rPr>
          <w:rFonts w:hint="eastAsia" w:ascii="宋体" w:hAnsi="宋体" w:cs="宋体"/>
          <w:b/>
          <w:bCs/>
          <w:kern w:val="0"/>
          <w:sz w:val="34"/>
          <w:szCs w:val="36"/>
          <w:u w:val="single"/>
        </w:rPr>
        <w:sectPr>
          <w:pgSz w:w="11906" w:h="16838"/>
          <w:pgMar w:top="1440" w:right="1800" w:bottom="1440" w:left="1800" w:header="851" w:footer="992" w:gutter="0"/>
          <w:cols w:space="425" w:num="1"/>
          <w:docGrid w:type="lines" w:linePitch="312" w:charSpace="0"/>
        </w:sectPr>
      </w:pPr>
    </w:p>
    <w:p w14:paraId="159BC370">
      <w:pPr>
        <w:widowControl/>
        <w:jc w:val="center"/>
        <w:rPr>
          <w:rFonts w:hint="eastAsia" w:ascii="宋体" w:hAnsi="宋体" w:cs="宋体"/>
          <w:b/>
          <w:bCs/>
          <w:kern w:val="0"/>
          <w:sz w:val="34"/>
          <w:szCs w:val="36"/>
        </w:rPr>
      </w:pPr>
      <w:r>
        <w:rPr>
          <w:rFonts w:hint="eastAsia" w:ascii="宋体" w:hAnsi="宋体" w:cs="宋体"/>
          <w:b/>
          <w:bCs/>
          <w:kern w:val="0"/>
          <w:sz w:val="34"/>
          <w:szCs w:val="36"/>
        </w:rPr>
        <w:t>湖南铁道职业技术学院2025年公共区域空调维修保养</w:t>
      </w:r>
    </w:p>
    <w:p w14:paraId="1DA0685C">
      <w:pPr>
        <w:widowControl/>
        <w:jc w:val="center"/>
        <w:rPr>
          <w:rFonts w:hint="eastAsia" w:ascii="宋体" w:hAnsi="宋体" w:cs="宋体"/>
          <w:color w:val="000000"/>
          <w:kern w:val="0"/>
          <w:sz w:val="24"/>
        </w:rPr>
      </w:pPr>
      <w:r>
        <w:rPr>
          <w:rFonts w:hint="eastAsia" w:ascii="宋体" w:hAnsi="宋体" w:cs="宋体"/>
          <w:b/>
          <w:bCs/>
          <w:kern w:val="0"/>
          <w:sz w:val="34"/>
          <w:szCs w:val="36"/>
        </w:rPr>
        <w:t>服务项目</w:t>
      </w:r>
      <w:r>
        <w:rPr>
          <w:rFonts w:ascii="宋体" w:hAnsi="宋体" w:cs="宋体"/>
          <w:b/>
          <w:bCs/>
          <w:kern w:val="0"/>
          <w:sz w:val="34"/>
          <w:szCs w:val="36"/>
        </w:rPr>
        <w:t>询</w:t>
      </w:r>
      <w:r>
        <w:rPr>
          <w:rFonts w:hint="eastAsia" w:ascii="宋体" w:hAnsi="宋体" w:cs="宋体"/>
          <w:b/>
          <w:bCs/>
          <w:kern w:val="0"/>
          <w:sz w:val="34"/>
          <w:szCs w:val="36"/>
        </w:rPr>
        <w:t>价采购公告</w:t>
      </w:r>
      <w:r>
        <w:rPr>
          <w:rFonts w:hint="eastAsia" w:ascii="宋体" w:hAnsi="宋体" w:cs="宋体"/>
          <w:color w:val="000000"/>
          <w:kern w:val="0"/>
          <w:sz w:val="24"/>
        </w:rPr>
        <w:t xml:space="preserve"> </w:t>
      </w:r>
    </w:p>
    <w:p w14:paraId="1E1E227B">
      <w:pPr>
        <w:widowControl/>
        <w:spacing w:line="480" w:lineRule="exact"/>
        <w:ind w:firstLine="480" w:firstLineChars="200"/>
        <w:jc w:val="left"/>
        <w:rPr>
          <w:rFonts w:hint="eastAsia" w:ascii="仿宋" w:hAnsi="仿宋" w:eastAsia="仿宋"/>
          <w:sz w:val="24"/>
        </w:rPr>
      </w:pPr>
      <w:r>
        <w:rPr>
          <w:rFonts w:hint="eastAsia" w:ascii="仿宋" w:hAnsi="仿宋" w:eastAsia="仿宋"/>
          <w:sz w:val="24"/>
        </w:rPr>
        <w:t xml:space="preserve">湖南铁道职业技术学院现对学院田心校区及云龙校区内的公共场所、办公场所所用空调设备的维修维护保养服务进行询价采购。特邀符合资格条件的供应商前来参加。 </w:t>
      </w:r>
    </w:p>
    <w:p w14:paraId="718B5239">
      <w:pPr>
        <w:pStyle w:val="9"/>
        <w:numPr>
          <w:ilvl w:val="0"/>
          <w:numId w:val="1"/>
        </w:numPr>
        <w:snapToGrid w:val="0"/>
        <w:spacing w:before="0" w:beforeAutospacing="0" w:after="0" w:line="360" w:lineRule="auto"/>
        <w:ind w:left="0" w:leftChars="0" w:firstLine="482" w:firstLineChars="200"/>
        <w:jc w:val="both"/>
        <w:rPr>
          <w:rFonts w:hint="eastAsia" w:ascii="仿宋" w:hAnsi="仿宋" w:eastAsia="仿宋"/>
          <w:b/>
          <w:bCs/>
          <w:sz w:val="24"/>
          <w:szCs w:val="24"/>
        </w:rPr>
      </w:pPr>
      <w:r>
        <w:rPr>
          <w:rFonts w:hint="eastAsia" w:ascii="仿宋" w:hAnsi="仿宋" w:eastAsia="仿宋"/>
          <w:b/>
          <w:bCs/>
          <w:sz w:val="24"/>
          <w:szCs w:val="24"/>
        </w:rPr>
        <w:t xml:space="preserve">项目基本情况 </w:t>
      </w:r>
    </w:p>
    <w:p w14:paraId="681E4A2C">
      <w:pPr>
        <w:widowControl/>
        <w:spacing w:line="480" w:lineRule="exact"/>
        <w:ind w:firstLine="480" w:firstLineChars="200"/>
        <w:jc w:val="left"/>
        <w:rPr>
          <w:rFonts w:hint="eastAsia" w:ascii="仿宋" w:hAnsi="仿宋" w:eastAsia="仿宋"/>
          <w:sz w:val="24"/>
        </w:rPr>
      </w:pPr>
      <w:r>
        <w:rPr>
          <w:rFonts w:hint="eastAsia" w:ascii="仿宋" w:hAnsi="仿宋" w:eastAsia="仿宋"/>
          <w:sz w:val="24"/>
        </w:rPr>
        <w:t>1.项目名称：2025年湖南铁道职业技术学院公共区域空调维修保养服务采购项目</w:t>
      </w:r>
    </w:p>
    <w:p w14:paraId="161B772A">
      <w:pPr>
        <w:widowControl/>
        <w:spacing w:line="480" w:lineRule="exact"/>
        <w:ind w:firstLine="480" w:firstLineChars="200"/>
        <w:jc w:val="left"/>
        <w:rPr>
          <w:rFonts w:hint="eastAsia" w:ascii="仿宋" w:hAnsi="仿宋" w:eastAsia="仿宋"/>
          <w:sz w:val="24"/>
        </w:rPr>
      </w:pPr>
      <w:r>
        <w:rPr>
          <w:rFonts w:hint="eastAsia" w:ascii="仿宋" w:hAnsi="仿宋" w:eastAsia="仿宋"/>
          <w:sz w:val="24"/>
        </w:rPr>
        <w:t>2.项目概况：对田心校区及云龙校区内的公共场所、办公场所所用空调设备的维修维护保养服务。</w:t>
      </w:r>
    </w:p>
    <w:p w14:paraId="547E15C2">
      <w:pPr>
        <w:widowControl/>
        <w:spacing w:line="480" w:lineRule="exact"/>
        <w:ind w:firstLine="480" w:firstLineChars="200"/>
        <w:jc w:val="left"/>
        <w:rPr>
          <w:rFonts w:hint="eastAsia" w:ascii="仿宋" w:hAnsi="仿宋" w:eastAsia="仿宋"/>
          <w:sz w:val="24"/>
        </w:rPr>
      </w:pPr>
      <w:r>
        <w:rPr>
          <w:rFonts w:hint="eastAsia" w:ascii="仿宋" w:hAnsi="仿宋" w:eastAsia="仿宋"/>
          <w:sz w:val="24"/>
        </w:rPr>
        <w:t>3.服务内容：包括对空调故障维修的维修、保养，空调的拆装移机和与空调相关的其他服务。</w:t>
      </w:r>
    </w:p>
    <w:p w14:paraId="0AC100E5">
      <w:pPr>
        <w:widowControl/>
        <w:spacing w:line="480" w:lineRule="exact"/>
        <w:ind w:firstLine="480" w:firstLineChars="200"/>
        <w:jc w:val="left"/>
        <w:rPr>
          <w:rFonts w:hint="eastAsia" w:ascii="仿宋" w:hAnsi="仿宋" w:eastAsia="仿宋"/>
          <w:sz w:val="24"/>
        </w:rPr>
      </w:pPr>
      <w:r>
        <w:rPr>
          <w:rFonts w:hint="eastAsia" w:ascii="仿宋" w:hAnsi="仿宋" w:eastAsia="仿宋"/>
          <w:sz w:val="24"/>
        </w:rPr>
        <w:t>4.采购预算：5万元</w:t>
      </w:r>
    </w:p>
    <w:p w14:paraId="6565C791">
      <w:pPr>
        <w:pStyle w:val="9"/>
        <w:snapToGrid w:val="0"/>
        <w:spacing w:before="0" w:beforeAutospacing="0" w:after="0" w:line="360" w:lineRule="auto"/>
        <w:ind w:left="-482" w:leftChars="0" w:firstLine="964" w:firstLineChars="400"/>
        <w:jc w:val="left"/>
        <w:rPr>
          <w:rFonts w:hint="eastAsia" w:ascii="仿宋" w:hAnsi="仿宋" w:eastAsia="仿宋"/>
          <w:b/>
          <w:bCs/>
          <w:sz w:val="24"/>
          <w:szCs w:val="24"/>
        </w:rPr>
      </w:pPr>
      <w:r>
        <w:rPr>
          <w:rFonts w:hint="eastAsia" w:ascii="仿宋" w:hAnsi="仿宋" w:eastAsia="仿宋"/>
          <w:b/>
          <w:bCs/>
          <w:sz w:val="24"/>
          <w:szCs w:val="24"/>
        </w:rPr>
        <w:t>二、供应商基本资格条件</w:t>
      </w:r>
    </w:p>
    <w:p w14:paraId="3569F1B8">
      <w:pPr>
        <w:pStyle w:val="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1.投标人必须是在中华人民共和国境内注册登记的法人、其他组织或者自然人。且应当符合下列规定，即：</w:t>
      </w:r>
    </w:p>
    <w:p w14:paraId="361CD600">
      <w:pPr>
        <w:pStyle w:val="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078AFFC5">
      <w:pPr>
        <w:pStyle w:val="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33C47A4E">
      <w:pPr>
        <w:pStyle w:val="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54115903">
      <w:pPr>
        <w:pStyle w:val="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50058779">
      <w:pPr>
        <w:pStyle w:val="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40B632F0">
      <w:pPr>
        <w:pStyle w:val="9"/>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376BD5FF">
      <w:pPr>
        <w:widowControl/>
        <w:spacing w:line="480" w:lineRule="exact"/>
        <w:ind w:firstLine="480" w:firstLineChars="200"/>
        <w:jc w:val="left"/>
        <w:rPr>
          <w:rFonts w:hint="eastAsia" w:ascii="仿宋" w:hAnsi="仿宋" w:eastAsia="仿宋"/>
          <w:sz w:val="24"/>
        </w:rPr>
      </w:pPr>
      <w:r>
        <w:rPr>
          <w:rFonts w:hint="eastAsia" w:ascii="仿宋" w:hAnsi="仿宋" w:eastAsia="仿宋"/>
          <w:sz w:val="24"/>
        </w:rPr>
        <w:t>2.本项目不接受联合体投标。</w:t>
      </w:r>
    </w:p>
    <w:p w14:paraId="3F93CDF3">
      <w:pPr>
        <w:pStyle w:val="9"/>
        <w:snapToGrid w:val="0"/>
        <w:spacing w:before="0" w:beforeAutospacing="0" w:after="0" w:line="360" w:lineRule="auto"/>
        <w:ind w:left="-482" w:leftChars="0" w:firstLine="964" w:firstLineChars="400"/>
        <w:jc w:val="left"/>
        <w:rPr>
          <w:rFonts w:hint="eastAsia" w:ascii="仿宋" w:hAnsi="仿宋" w:eastAsia="仿宋"/>
          <w:b/>
          <w:bCs/>
          <w:sz w:val="24"/>
          <w:szCs w:val="24"/>
        </w:rPr>
      </w:pPr>
      <w:r>
        <w:rPr>
          <w:rFonts w:hint="eastAsia" w:ascii="仿宋" w:hAnsi="仿宋" w:eastAsia="仿宋"/>
          <w:b/>
          <w:bCs/>
          <w:sz w:val="24"/>
          <w:szCs w:val="24"/>
        </w:rPr>
        <w:t xml:space="preserve">三、响应文件提交截止时间、开启时间及地点 </w:t>
      </w:r>
    </w:p>
    <w:p w14:paraId="5B27A6FB">
      <w:pPr>
        <w:spacing w:line="480" w:lineRule="exact"/>
        <w:ind w:left="480"/>
        <w:rPr>
          <w:rFonts w:hint="eastAsia" w:ascii="仿宋" w:hAnsi="仿宋" w:eastAsia="仿宋"/>
          <w:sz w:val="24"/>
        </w:rPr>
      </w:pPr>
      <w:r>
        <w:rPr>
          <w:rFonts w:hint="eastAsia" w:ascii="仿宋" w:hAnsi="仿宋" w:eastAsia="仿宋"/>
          <w:sz w:val="24"/>
        </w:rPr>
        <w:t>1.首次响应文件提交截止时间：2025年01月</w:t>
      </w:r>
      <w:r>
        <w:rPr>
          <w:rFonts w:hint="eastAsia" w:ascii="仿宋" w:hAnsi="仿宋" w:eastAsia="仿宋"/>
          <w:sz w:val="24"/>
          <w:lang w:val="en-US" w:eastAsia="zh-CN"/>
        </w:rPr>
        <w:t>22</w:t>
      </w:r>
      <w:r>
        <w:rPr>
          <w:rFonts w:hint="eastAsia" w:ascii="仿宋" w:hAnsi="仿宋" w:eastAsia="仿宋"/>
          <w:sz w:val="24"/>
        </w:rPr>
        <w:t>日17：00时</w:t>
      </w:r>
    </w:p>
    <w:p w14:paraId="4DDA8E7B">
      <w:pPr>
        <w:spacing w:line="480" w:lineRule="exact"/>
        <w:ind w:left="480"/>
        <w:rPr>
          <w:rFonts w:hint="eastAsia" w:ascii="仿宋" w:hAnsi="仿宋" w:eastAsia="仿宋"/>
          <w:sz w:val="24"/>
        </w:rPr>
      </w:pPr>
      <w:r>
        <w:rPr>
          <w:rFonts w:hint="eastAsia" w:ascii="仿宋" w:hAnsi="仿宋" w:eastAsia="仿宋"/>
          <w:sz w:val="24"/>
        </w:rPr>
        <w:t>2.首次响应文件开启时间：2025年01月</w:t>
      </w:r>
      <w:r>
        <w:rPr>
          <w:rFonts w:hint="eastAsia" w:ascii="仿宋" w:hAnsi="仿宋" w:eastAsia="仿宋"/>
          <w:sz w:val="24"/>
          <w:lang w:val="en-US" w:eastAsia="zh-CN"/>
        </w:rPr>
        <w:t>22</w:t>
      </w:r>
      <w:r>
        <w:rPr>
          <w:rFonts w:hint="eastAsia" w:ascii="仿宋" w:hAnsi="仿宋" w:eastAsia="仿宋"/>
          <w:sz w:val="24"/>
        </w:rPr>
        <w:t>日17：00时</w:t>
      </w:r>
    </w:p>
    <w:p w14:paraId="4E3ED03C">
      <w:pPr>
        <w:spacing w:line="480" w:lineRule="exact"/>
        <w:ind w:left="480"/>
        <w:rPr>
          <w:rFonts w:hint="eastAsia" w:ascii="仿宋" w:hAnsi="仿宋" w:eastAsia="仿宋"/>
          <w:sz w:val="24"/>
        </w:rPr>
      </w:pPr>
      <w:r>
        <w:rPr>
          <w:rFonts w:hint="eastAsia" w:ascii="仿宋" w:hAnsi="仿宋" w:eastAsia="仿宋"/>
          <w:sz w:val="24"/>
        </w:rPr>
        <w:t>3.首次响应文件开启地点：湖南铁道职业技术学院</w:t>
      </w:r>
    </w:p>
    <w:p w14:paraId="35D4FC64">
      <w:pPr>
        <w:pStyle w:val="9"/>
        <w:snapToGrid w:val="0"/>
        <w:spacing w:before="0" w:beforeAutospacing="0" w:after="0" w:line="360" w:lineRule="auto"/>
        <w:ind w:left="-482" w:leftChars="0" w:firstLine="964" w:firstLineChars="400"/>
        <w:jc w:val="left"/>
        <w:rPr>
          <w:rFonts w:hint="eastAsia" w:ascii="仿宋" w:hAnsi="仿宋" w:eastAsia="仿宋"/>
          <w:b/>
          <w:bCs/>
          <w:sz w:val="24"/>
          <w:szCs w:val="24"/>
        </w:rPr>
      </w:pPr>
      <w:bookmarkStart w:id="0" w:name="_Toc58335832"/>
      <w:r>
        <w:rPr>
          <w:rFonts w:hint="eastAsia" w:ascii="仿宋" w:hAnsi="仿宋" w:eastAsia="仿宋"/>
          <w:b/>
          <w:bCs/>
          <w:sz w:val="24"/>
          <w:szCs w:val="24"/>
        </w:rPr>
        <w:t>四、公告期限</w:t>
      </w:r>
      <w:bookmarkEnd w:id="0"/>
    </w:p>
    <w:p w14:paraId="20F5FB5A">
      <w:pPr>
        <w:snapToGrid w:val="0"/>
        <w:spacing w:line="360" w:lineRule="auto"/>
        <w:ind w:firstLine="480" w:firstLineChars="200"/>
        <w:jc w:val="left"/>
        <w:rPr>
          <w:rFonts w:hint="eastAsia" w:ascii="仿宋" w:hAnsi="仿宋" w:eastAsia="仿宋" w:cstheme="minorEastAsia"/>
          <w:sz w:val="24"/>
        </w:rPr>
      </w:pPr>
      <w:r>
        <w:rPr>
          <w:rFonts w:hint="eastAsia" w:ascii="仿宋" w:hAnsi="仿宋" w:eastAsia="仿宋" w:cstheme="minorEastAsia"/>
          <w:sz w:val="24"/>
        </w:rPr>
        <w:t>1．本招标公告在湖南铁道职业技术学院官网（www.</w:t>
      </w:r>
      <w:r>
        <w:rPr>
          <w:rFonts w:ascii="仿宋" w:hAnsi="仿宋" w:eastAsia="仿宋" w:cstheme="minorEastAsia"/>
          <w:sz w:val="24"/>
        </w:rPr>
        <w:t>hnrpc.com</w:t>
      </w:r>
      <w:r>
        <w:rPr>
          <w:rFonts w:hint="eastAsia" w:ascii="仿宋" w:hAnsi="仿宋" w:eastAsia="仿宋" w:cstheme="minorEastAsia"/>
          <w:sz w:val="24"/>
        </w:rPr>
        <w:t>）发布。公告期限从本招标公告发布之日起3个工作日。</w:t>
      </w:r>
    </w:p>
    <w:p w14:paraId="0C946E80">
      <w:pPr>
        <w:pStyle w:val="9"/>
        <w:snapToGrid w:val="0"/>
        <w:spacing w:before="0" w:beforeAutospacing="0" w:after="0" w:line="360" w:lineRule="auto"/>
        <w:ind w:left="-482" w:leftChars="0" w:firstLine="964" w:firstLineChars="400"/>
        <w:jc w:val="left"/>
        <w:rPr>
          <w:rFonts w:hint="eastAsia" w:ascii="仿宋" w:hAnsi="仿宋" w:eastAsia="仿宋"/>
          <w:b/>
          <w:bCs/>
          <w:sz w:val="24"/>
          <w:szCs w:val="24"/>
        </w:rPr>
      </w:pPr>
      <w:bookmarkStart w:id="1" w:name="_Toc58335833"/>
      <w:r>
        <w:rPr>
          <w:rFonts w:hint="eastAsia" w:ascii="仿宋" w:hAnsi="仿宋" w:eastAsia="仿宋"/>
          <w:b/>
          <w:bCs/>
          <w:sz w:val="24"/>
          <w:szCs w:val="24"/>
        </w:rPr>
        <w:t>五、疑问及质疑</w:t>
      </w:r>
      <w:bookmarkEnd w:id="1"/>
    </w:p>
    <w:p w14:paraId="0487828B">
      <w:pPr>
        <w:snapToGrid w:val="0"/>
        <w:spacing w:line="360" w:lineRule="auto"/>
        <w:ind w:firstLine="480" w:firstLineChars="200"/>
        <w:jc w:val="left"/>
        <w:rPr>
          <w:rFonts w:hint="eastAsia" w:ascii="仿宋" w:hAnsi="仿宋" w:eastAsia="仿宋" w:cstheme="minorEastAsia"/>
          <w:sz w:val="24"/>
        </w:rPr>
      </w:pPr>
      <w:r>
        <w:rPr>
          <w:rFonts w:hint="eastAsia" w:ascii="仿宋" w:hAnsi="仿宋" w:eastAsia="仿宋" w:cstheme="minorEastAsia"/>
          <w:sz w:val="24"/>
        </w:rPr>
        <w:t>1．潜在投标人对采购活动事项如有疑问的，可以向采购人提出询问。采购人将在3个工作日内答复。</w:t>
      </w:r>
    </w:p>
    <w:p w14:paraId="21DBEE99">
      <w:pPr>
        <w:snapToGrid w:val="0"/>
        <w:spacing w:line="360" w:lineRule="auto"/>
        <w:ind w:firstLine="480" w:firstLineChars="200"/>
        <w:jc w:val="left"/>
        <w:rPr>
          <w:rFonts w:hint="eastAsia" w:ascii="仿宋" w:hAnsi="仿宋" w:eastAsia="仿宋" w:cstheme="minorEastAsia"/>
          <w:sz w:val="24"/>
        </w:rPr>
      </w:pPr>
      <w:r>
        <w:rPr>
          <w:rFonts w:hint="eastAsia" w:ascii="仿宋" w:hAnsi="仿宋" w:eastAsia="仿宋" w:cstheme="minorEastAsia"/>
          <w:sz w:val="24"/>
        </w:rPr>
        <w:t>2．潜在投标人认为招标文件或招标公告使自己的合法权益受到损害的，可以在收到招标文件之日或招标公告期限届满之日起7个工作日内，以书面形式向采购人提出质疑。</w:t>
      </w:r>
    </w:p>
    <w:p w14:paraId="42A84C11">
      <w:pPr>
        <w:pStyle w:val="9"/>
        <w:snapToGrid w:val="0"/>
        <w:spacing w:before="0" w:beforeAutospacing="0" w:after="0" w:line="360" w:lineRule="auto"/>
        <w:ind w:left="-482" w:leftChars="0" w:firstLine="964" w:firstLineChars="400"/>
        <w:jc w:val="left"/>
        <w:rPr>
          <w:rFonts w:hint="eastAsia" w:ascii="仿宋" w:hAnsi="仿宋" w:eastAsia="仿宋"/>
          <w:b/>
          <w:bCs/>
          <w:sz w:val="24"/>
          <w:szCs w:val="24"/>
        </w:rPr>
      </w:pPr>
      <w:bookmarkStart w:id="2" w:name="_Toc58335834"/>
      <w:r>
        <w:rPr>
          <w:rFonts w:hint="eastAsia" w:ascii="仿宋" w:hAnsi="仿宋" w:eastAsia="仿宋"/>
          <w:b/>
          <w:bCs/>
          <w:sz w:val="24"/>
          <w:szCs w:val="24"/>
        </w:rPr>
        <w:t>六、采购项目联系人姓名和电话</w:t>
      </w:r>
      <w:bookmarkEnd w:id="2"/>
    </w:p>
    <w:p w14:paraId="39A62B23">
      <w:pPr>
        <w:snapToGrid w:val="0"/>
        <w:spacing w:line="360" w:lineRule="auto"/>
        <w:ind w:firstLine="480" w:firstLineChars="200"/>
        <w:jc w:val="left"/>
        <w:rPr>
          <w:rFonts w:hint="eastAsia" w:ascii="仿宋" w:hAnsi="仿宋" w:eastAsia="仿宋" w:cstheme="minorEastAsia"/>
          <w:sz w:val="24"/>
        </w:rPr>
      </w:pPr>
      <w:r>
        <w:rPr>
          <w:rFonts w:hint="eastAsia" w:ascii="仿宋" w:hAnsi="仿宋" w:eastAsia="仿宋" w:cstheme="minorEastAsia"/>
          <w:sz w:val="24"/>
        </w:rPr>
        <w:t>1．采购项目</w:t>
      </w:r>
    </w:p>
    <w:p w14:paraId="3FA64961">
      <w:pPr>
        <w:snapToGrid w:val="0"/>
        <w:spacing w:line="360" w:lineRule="auto"/>
        <w:ind w:firstLine="480" w:firstLineChars="200"/>
        <w:jc w:val="left"/>
        <w:rPr>
          <w:rFonts w:hint="eastAsia" w:ascii="仿宋" w:hAnsi="仿宋" w:eastAsia="仿宋" w:cstheme="minorEastAsia"/>
          <w:sz w:val="24"/>
        </w:rPr>
      </w:pPr>
      <w:r>
        <w:rPr>
          <w:rFonts w:hint="eastAsia" w:ascii="仿宋" w:hAnsi="仿宋" w:eastAsia="仿宋" w:cstheme="minorEastAsia"/>
          <w:sz w:val="24"/>
        </w:rPr>
        <w:t>联系人姓名：廖老师</w:t>
      </w:r>
    </w:p>
    <w:p w14:paraId="7930CFCE">
      <w:pPr>
        <w:snapToGrid w:val="0"/>
        <w:spacing w:line="360" w:lineRule="auto"/>
        <w:ind w:firstLine="480" w:firstLineChars="200"/>
        <w:jc w:val="left"/>
        <w:rPr>
          <w:rFonts w:hint="eastAsia" w:ascii="仿宋" w:hAnsi="仿宋" w:eastAsia="仿宋" w:cstheme="minorEastAsia"/>
          <w:sz w:val="24"/>
        </w:rPr>
      </w:pPr>
      <w:r>
        <w:rPr>
          <w:rFonts w:hint="eastAsia" w:ascii="仿宋" w:hAnsi="仿宋" w:eastAsia="仿宋" w:cstheme="minorEastAsia"/>
          <w:sz w:val="24"/>
        </w:rPr>
        <w:t>电 话：19158208262</w:t>
      </w:r>
    </w:p>
    <w:p w14:paraId="77569E67">
      <w:pPr>
        <w:snapToGrid w:val="0"/>
        <w:spacing w:line="360" w:lineRule="auto"/>
        <w:ind w:firstLine="480" w:firstLineChars="200"/>
        <w:jc w:val="left"/>
        <w:rPr>
          <w:rFonts w:hint="eastAsia" w:ascii="仿宋" w:hAnsi="仿宋" w:eastAsia="仿宋" w:cstheme="minorEastAsia"/>
          <w:sz w:val="24"/>
        </w:rPr>
      </w:pPr>
      <w:r>
        <w:rPr>
          <w:rFonts w:hint="eastAsia" w:ascii="仿宋" w:hAnsi="仿宋" w:eastAsia="仿宋" w:cstheme="minorEastAsia"/>
          <w:sz w:val="24"/>
        </w:rPr>
        <w:t>2.采购人</w:t>
      </w:r>
    </w:p>
    <w:p w14:paraId="7D39B19C">
      <w:pPr>
        <w:snapToGrid w:val="0"/>
        <w:spacing w:line="360" w:lineRule="auto"/>
        <w:ind w:firstLine="480" w:firstLineChars="200"/>
        <w:jc w:val="left"/>
        <w:rPr>
          <w:rFonts w:hint="eastAsia" w:ascii="仿宋" w:hAnsi="仿宋" w:eastAsia="仿宋" w:cstheme="minorEastAsia"/>
          <w:sz w:val="24"/>
        </w:rPr>
      </w:pPr>
      <w:r>
        <w:rPr>
          <w:rFonts w:hint="eastAsia" w:ascii="仿宋" w:hAnsi="仿宋" w:eastAsia="仿宋" w:cstheme="minorEastAsia"/>
          <w:sz w:val="24"/>
        </w:rPr>
        <w:t>名 称：湖南铁道职业技术学院</w:t>
      </w:r>
    </w:p>
    <w:p w14:paraId="572EC4D3">
      <w:pPr>
        <w:ind w:firstLine="480" w:firstLineChars="200"/>
        <w:rPr>
          <w:rFonts w:hint="eastAsia" w:ascii="仿宋" w:hAnsi="仿宋" w:eastAsia="仿宋" w:cstheme="minorEastAsia"/>
          <w:sz w:val="24"/>
        </w:rPr>
      </w:pPr>
      <w:r>
        <w:rPr>
          <w:rFonts w:hint="eastAsia" w:ascii="仿宋" w:hAnsi="仿宋" w:eastAsia="仿宋" w:cstheme="minorEastAsia"/>
          <w:sz w:val="24"/>
        </w:rPr>
        <w:t>地 址：株洲市石峰区田心路18号</w:t>
      </w:r>
    </w:p>
    <w:p w14:paraId="3145C894">
      <w:pPr>
        <w:spacing w:line="480" w:lineRule="exact"/>
        <w:ind w:firstLine="480" w:firstLineChars="200"/>
        <w:rPr>
          <w:rFonts w:hint="eastAsia" w:ascii="宋体" w:hAnsi="宋体"/>
          <w:sz w:val="24"/>
        </w:rPr>
      </w:pPr>
    </w:p>
    <w:p w14:paraId="7A1CEF70">
      <w:pPr>
        <w:spacing w:line="480" w:lineRule="exact"/>
        <w:ind w:firstLine="480" w:firstLineChars="200"/>
        <w:rPr>
          <w:rFonts w:hint="eastAsia" w:ascii="宋体" w:hAnsi="宋体"/>
          <w:sz w:val="24"/>
        </w:rPr>
      </w:pPr>
    </w:p>
    <w:p w14:paraId="2BCA5148">
      <w:pPr>
        <w:spacing w:line="480" w:lineRule="exact"/>
        <w:ind w:firstLine="480" w:firstLineChars="200"/>
        <w:rPr>
          <w:rFonts w:hint="eastAsia" w:ascii="宋体" w:hAnsi="宋体"/>
          <w:sz w:val="24"/>
        </w:rPr>
      </w:pPr>
    </w:p>
    <w:p w14:paraId="358E2CF2">
      <w:pPr>
        <w:spacing w:line="480" w:lineRule="exact"/>
        <w:ind w:firstLine="480" w:firstLineChars="200"/>
        <w:rPr>
          <w:rFonts w:hint="eastAsia" w:ascii="宋体" w:hAnsi="宋体"/>
          <w:sz w:val="24"/>
        </w:rPr>
      </w:pPr>
    </w:p>
    <w:p w14:paraId="3EEF1F3E">
      <w:pPr>
        <w:spacing w:line="480" w:lineRule="exact"/>
        <w:ind w:firstLine="480" w:firstLineChars="200"/>
        <w:rPr>
          <w:rFonts w:hint="eastAsia" w:ascii="宋体" w:hAnsi="宋体"/>
          <w:sz w:val="24"/>
        </w:rPr>
      </w:pPr>
    </w:p>
    <w:p w14:paraId="5F81BAF3">
      <w:pPr>
        <w:spacing w:line="480" w:lineRule="exact"/>
        <w:ind w:firstLine="480" w:firstLineChars="200"/>
        <w:rPr>
          <w:rFonts w:hint="eastAsia" w:ascii="宋体" w:hAnsi="宋体"/>
          <w:sz w:val="24"/>
        </w:rPr>
      </w:pPr>
    </w:p>
    <w:p w14:paraId="6CD65928">
      <w:pPr>
        <w:spacing w:line="480" w:lineRule="exact"/>
        <w:ind w:firstLine="480" w:firstLineChars="200"/>
        <w:rPr>
          <w:rFonts w:hint="eastAsia" w:ascii="宋体" w:hAnsi="宋体"/>
          <w:sz w:val="24"/>
        </w:rPr>
      </w:pPr>
    </w:p>
    <w:p w14:paraId="1D4DA288">
      <w:pPr>
        <w:spacing w:line="480" w:lineRule="exact"/>
        <w:ind w:firstLine="480" w:firstLineChars="200"/>
        <w:rPr>
          <w:rFonts w:hint="eastAsia" w:ascii="宋体" w:hAnsi="宋体"/>
          <w:sz w:val="24"/>
        </w:rPr>
      </w:pPr>
    </w:p>
    <w:p w14:paraId="64D6EA99">
      <w:pPr>
        <w:spacing w:line="480" w:lineRule="exact"/>
        <w:ind w:firstLine="480" w:firstLineChars="200"/>
        <w:rPr>
          <w:rFonts w:hint="eastAsia" w:ascii="宋体" w:hAnsi="宋体"/>
          <w:sz w:val="24"/>
        </w:rPr>
      </w:pPr>
    </w:p>
    <w:p w14:paraId="1323ABD5">
      <w:pPr>
        <w:spacing w:line="480" w:lineRule="exact"/>
        <w:ind w:firstLine="480" w:firstLineChars="200"/>
        <w:rPr>
          <w:rFonts w:hint="eastAsia" w:ascii="宋体" w:hAnsi="宋体"/>
          <w:sz w:val="24"/>
        </w:rPr>
      </w:pPr>
    </w:p>
    <w:p w14:paraId="155994A8">
      <w:pPr>
        <w:spacing w:line="480" w:lineRule="exact"/>
        <w:ind w:firstLine="480" w:firstLineChars="200"/>
        <w:rPr>
          <w:rFonts w:hint="eastAsia" w:ascii="宋体" w:hAnsi="宋体"/>
          <w:sz w:val="24"/>
        </w:rPr>
      </w:pPr>
    </w:p>
    <w:p w14:paraId="4DD8BCDF">
      <w:pPr>
        <w:spacing w:line="480" w:lineRule="exact"/>
        <w:ind w:firstLine="480" w:firstLineChars="200"/>
        <w:rPr>
          <w:rFonts w:hint="eastAsia" w:ascii="宋体" w:hAnsi="宋体"/>
          <w:sz w:val="24"/>
        </w:rPr>
      </w:pPr>
    </w:p>
    <w:p w14:paraId="29FE032B">
      <w:pPr>
        <w:spacing w:line="480" w:lineRule="exact"/>
        <w:ind w:firstLine="480" w:firstLineChars="200"/>
        <w:rPr>
          <w:rFonts w:hint="eastAsia" w:ascii="宋体" w:hAnsi="宋体"/>
          <w:sz w:val="24"/>
        </w:rPr>
      </w:pPr>
    </w:p>
    <w:p w14:paraId="286E6417">
      <w:pPr>
        <w:pStyle w:val="3"/>
        <w:rPr>
          <w:rFonts w:hint="eastAsia" w:ascii="宋体" w:hAnsi="宋体"/>
          <w:sz w:val="24"/>
        </w:rPr>
        <w:sectPr>
          <w:pgSz w:w="11906" w:h="16838"/>
          <w:pgMar w:top="1440" w:right="1800" w:bottom="1440" w:left="1800" w:header="851" w:footer="992" w:gutter="0"/>
          <w:cols w:space="425" w:num="1"/>
          <w:docGrid w:type="lines" w:linePitch="312" w:charSpace="0"/>
        </w:sectPr>
      </w:pPr>
    </w:p>
    <w:p w14:paraId="611302C1">
      <w:pPr>
        <w:pStyle w:val="9"/>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19CEF3FB">
      <w:pPr>
        <w:numPr>
          <w:ilvl w:val="0"/>
          <w:numId w:val="2"/>
        </w:numPr>
        <w:rPr>
          <w:rFonts w:hint="eastAsia" w:ascii="仿宋" w:hAnsi="仿宋" w:eastAsia="仿宋" w:cs="仿宋"/>
          <w:b/>
          <w:bCs/>
          <w:sz w:val="28"/>
          <w:szCs w:val="28"/>
        </w:rPr>
      </w:pPr>
      <w:r>
        <w:rPr>
          <w:rFonts w:hint="eastAsia" w:ascii="仿宋" w:hAnsi="仿宋" w:eastAsia="仿宋" w:cs="仿宋"/>
          <w:b/>
          <w:bCs/>
          <w:sz w:val="28"/>
          <w:szCs w:val="28"/>
        </w:rPr>
        <w:t>采购基本情况</w:t>
      </w:r>
    </w:p>
    <w:p w14:paraId="4F23DFB4">
      <w:pPr>
        <w:widowControl/>
        <w:spacing w:line="480" w:lineRule="exact"/>
        <w:ind w:firstLine="480" w:firstLineChars="200"/>
        <w:jc w:val="left"/>
        <w:rPr>
          <w:rFonts w:hint="eastAsia" w:ascii="仿宋" w:hAnsi="仿宋" w:eastAsia="仿宋"/>
          <w:sz w:val="24"/>
        </w:rPr>
      </w:pPr>
      <w:r>
        <w:rPr>
          <w:rFonts w:hint="eastAsia" w:ascii="仿宋" w:hAnsi="仿宋" w:eastAsia="仿宋" w:cs="仿宋"/>
          <w:color w:val="333333"/>
          <w:kern w:val="0"/>
          <w:sz w:val="24"/>
        </w:rPr>
        <w:t>1．项目名称：</w:t>
      </w:r>
      <w:r>
        <w:rPr>
          <w:rFonts w:hint="eastAsia" w:ascii="仿宋" w:hAnsi="仿宋" w:eastAsia="仿宋"/>
          <w:sz w:val="24"/>
        </w:rPr>
        <w:t>2025年湖南铁道职业技术学院公共区域空调维修保养服务采购项目</w:t>
      </w:r>
    </w:p>
    <w:p w14:paraId="1BACCC3C">
      <w:pPr>
        <w:pStyle w:val="34"/>
        <w:adjustRightInd w:val="0"/>
        <w:snapToGrid w:val="0"/>
        <w:spacing w:line="360" w:lineRule="auto"/>
        <w:ind w:firstLine="480"/>
        <w:rPr>
          <w:rFonts w:hint="eastAsia" w:ascii="仿宋" w:hAnsi="仿宋" w:eastAsia="仿宋" w:cs="仿宋"/>
          <w:color w:val="333333"/>
          <w:kern w:val="0"/>
          <w:sz w:val="24"/>
          <w:szCs w:val="24"/>
          <w:u w:val="single"/>
        </w:rPr>
      </w:pPr>
      <w:r>
        <w:rPr>
          <w:rFonts w:hint="eastAsia" w:ascii="仿宋" w:hAnsi="仿宋" w:eastAsia="仿宋" w:cs="仿宋"/>
          <w:color w:val="333333"/>
          <w:kern w:val="0"/>
          <w:sz w:val="24"/>
          <w:szCs w:val="24"/>
        </w:rPr>
        <w:t>2．服务期限：</w:t>
      </w:r>
      <w:r>
        <w:rPr>
          <w:rFonts w:hint="eastAsia" w:ascii="仿宋" w:hAnsi="仿宋" w:eastAsia="仿宋" w:cs="仿宋"/>
          <w:kern w:val="0"/>
          <w:sz w:val="24"/>
          <w:szCs w:val="24"/>
        </w:rPr>
        <w:t>一年（2025年</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月01日至2026年</w:t>
      </w: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 xml:space="preserve">月 </w:t>
      </w:r>
      <w:r>
        <w:rPr>
          <w:rFonts w:hint="eastAsia" w:ascii="仿宋" w:hAnsi="仿宋" w:eastAsia="仿宋" w:cs="仿宋"/>
          <w:kern w:val="0"/>
          <w:sz w:val="24"/>
          <w:szCs w:val="24"/>
          <w:lang w:val="en-US" w:eastAsia="zh-CN"/>
        </w:rPr>
        <w:t>28</w:t>
      </w:r>
      <w:r>
        <w:rPr>
          <w:rFonts w:hint="eastAsia" w:ascii="仿宋" w:hAnsi="仿宋" w:eastAsia="仿宋" w:cs="仿宋"/>
          <w:kern w:val="0"/>
          <w:sz w:val="24"/>
          <w:szCs w:val="24"/>
        </w:rPr>
        <w:t>日）</w:t>
      </w:r>
    </w:p>
    <w:p w14:paraId="3828F268">
      <w:pPr>
        <w:numPr>
          <w:ilvl w:val="0"/>
          <w:numId w:val="2"/>
        </w:numPr>
        <w:rPr>
          <w:rFonts w:hint="eastAsia" w:ascii="仿宋" w:hAnsi="仿宋" w:eastAsia="仿宋" w:cs="仿宋"/>
          <w:b/>
          <w:bCs/>
          <w:sz w:val="28"/>
          <w:szCs w:val="28"/>
        </w:rPr>
      </w:pPr>
      <w:r>
        <w:rPr>
          <w:rFonts w:hint="eastAsia" w:ascii="仿宋" w:hAnsi="仿宋" w:eastAsia="仿宋" w:cs="仿宋"/>
          <w:b/>
          <w:bCs/>
          <w:sz w:val="28"/>
          <w:szCs w:val="28"/>
        </w:rPr>
        <w:t>服务内容及要求</w:t>
      </w:r>
    </w:p>
    <w:p w14:paraId="2C038B81">
      <w:pPr>
        <w:spacing w:before="156" w:beforeLines="50" w:line="360" w:lineRule="auto"/>
        <w:ind w:firstLine="480" w:firstLineChars="200"/>
        <w:rPr>
          <w:rFonts w:ascii="仿宋" w:hAnsi="仿宋" w:eastAsia="仿宋"/>
          <w:sz w:val="24"/>
        </w:rPr>
      </w:pPr>
      <w:r>
        <w:rPr>
          <w:rFonts w:hint="eastAsia" w:ascii="仿宋" w:hAnsi="仿宋" w:eastAsia="仿宋"/>
          <w:sz w:val="24"/>
        </w:rPr>
        <w:t>包括学院田心校区、云龙校区内的公共场所、办公场所所用空调设备的维修维护保养服务。</w:t>
      </w:r>
    </w:p>
    <w:p w14:paraId="41C8AA2D">
      <w:pPr>
        <w:numPr>
          <w:ilvl w:val="0"/>
          <w:numId w:val="2"/>
        </w:numPr>
        <w:rPr>
          <w:rFonts w:hint="eastAsia" w:ascii="仿宋" w:hAnsi="仿宋" w:eastAsia="仿宋" w:cs="仿宋"/>
          <w:b/>
          <w:bCs/>
          <w:sz w:val="28"/>
          <w:szCs w:val="28"/>
        </w:rPr>
      </w:pPr>
      <w:r>
        <w:rPr>
          <w:rFonts w:hint="eastAsia" w:ascii="仿宋" w:hAnsi="仿宋" w:eastAsia="仿宋" w:cs="仿宋"/>
          <w:b/>
          <w:bCs/>
          <w:sz w:val="28"/>
          <w:szCs w:val="28"/>
        </w:rPr>
        <w:t>服务质量要求：</w:t>
      </w:r>
    </w:p>
    <w:p w14:paraId="4A6E2AEF">
      <w:pPr>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lang w:val="zh-CN"/>
        </w:rPr>
        <w:t>1．在对空调设备进行维修维护保养的过程中，中标方必须检查包括空调设备的电气线路、管路、风扇、过滤网以及氟利昂压力指标等常规修项目。</w:t>
      </w:r>
    </w:p>
    <w:p w14:paraId="6012DD36">
      <w:pPr>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lang w:val="zh-CN"/>
        </w:rPr>
        <w:t>2．</w:t>
      </w:r>
      <w:r>
        <w:rPr>
          <w:rFonts w:ascii="仿宋" w:hAnsi="仿宋" w:eastAsia="仿宋" w:cs="仿宋"/>
          <w:sz w:val="24"/>
          <w:lang w:val="zh-CN"/>
        </w:rPr>
        <w:t>维修涉及调换零配件</w:t>
      </w:r>
      <w:r>
        <w:rPr>
          <w:rFonts w:hint="eastAsia" w:ascii="仿宋" w:hAnsi="仿宋" w:eastAsia="仿宋" w:cs="仿宋"/>
          <w:sz w:val="24"/>
          <w:lang w:val="zh-CN"/>
        </w:rPr>
        <w:t>，须为原厂全新合格正品。保证配件产品必须为全新包装，附有产品出厂合格证以及相应的质保、售后服务、供货确认等证明，并可追索查阅。</w:t>
      </w:r>
    </w:p>
    <w:p w14:paraId="02DEFAFE">
      <w:pPr>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lang w:val="zh-CN"/>
        </w:rPr>
        <w:t>3．空调维修后填写空调维修服务单，验收时应由使用方、后勤处以及中标方三方签字确认。</w:t>
      </w:r>
    </w:p>
    <w:p w14:paraId="7D68C227">
      <w:pPr>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lang w:val="zh-CN"/>
        </w:rPr>
        <w:t>4．</w:t>
      </w:r>
      <w:r>
        <w:rPr>
          <w:rFonts w:ascii="仿宋" w:hAnsi="仿宋" w:eastAsia="仿宋" w:cs="仿宋"/>
          <w:sz w:val="24"/>
          <w:lang w:val="zh-CN"/>
        </w:rPr>
        <w:t>机件经检测出故障原因并予以修复的，可</w:t>
      </w:r>
      <w:r>
        <w:rPr>
          <w:rFonts w:hint="eastAsia" w:ascii="仿宋" w:hAnsi="仿宋" w:eastAsia="仿宋" w:cs="仿宋"/>
          <w:sz w:val="24"/>
          <w:lang w:val="zh-CN"/>
        </w:rPr>
        <w:t>按标准</w:t>
      </w:r>
      <w:r>
        <w:rPr>
          <w:rFonts w:ascii="仿宋" w:hAnsi="仿宋" w:eastAsia="仿宋" w:cs="仿宋"/>
          <w:sz w:val="24"/>
          <w:lang w:val="zh-CN"/>
        </w:rPr>
        <w:t>收取</w:t>
      </w:r>
      <w:r>
        <w:rPr>
          <w:rFonts w:hint="eastAsia" w:ascii="仿宋" w:hAnsi="仿宋" w:eastAsia="仿宋" w:cs="仿宋"/>
          <w:sz w:val="24"/>
          <w:lang w:val="zh-CN"/>
        </w:rPr>
        <w:t>费用（空调维修服务收费按中标方《湖南铁道职业学院空调维修服务收费报价表》执行）</w:t>
      </w:r>
      <w:r>
        <w:rPr>
          <w:rFonts w:ascii="仿宋" w:hAnsi="仿宋" w:eastAsia="仿宋" w:cs="仿宋"/>
          <w:sz w:val="24"/>
          <w:lang w:val="zh-CN"/>
        </w:rPr>
        <w:t>；检测出故障原因而用户不委托修理的，应酌情减收费用</w:t>
      </w:r>
      <w:r>
        <w:rPr>
          <w:rFonts w:hint="eastAsia" w:ascii="仿宋" w:hAnsi="仿宋" w:eastAsia="仿宋" w:cs="仿宋"/>
          <w:sz w:val="24"/>
          <w:lang w:val="zh-CN"/>
        </w:rPr>
        <w:t>，</w:t>
      </w:r>
      <w:r>
        <w:rPr>
          <w:rFonts w:ascii="仿宋" w:hAnsi="仿宋" w:eastAsia="仿宋" w:cs="仿宋"/>
          <w:sz w:val="24"/>
          <w:lang w:val="zh-CN"/>
        </w:rPr>
        <w:t>检测出故障原因但无法修复的，应免收</w:t>
      </w:r>
      <w:r>
        <w:rPr>
          <w:rFonts w:hint="eastAsia" w:ascii="仿宋" w:hAnsi="仿宋" w:eastAsia="仿宋" w:cs="仿宋"/>
          <w:sz w:val="24"/>
          <w:lang w:val="zh-CN"/>
        </w:rPr>
        <w:t>费用</w:t>
      </w:r>
      <w:r>
        <w:rPr>
          <w:rFonts w:ascii="仿宋" w:hAnsi="仿宋" w:eastAsia="仿宋" w:cs="仿宋"/>
          <w:sz w:val="24"/>
          <w:lang w:val="zh-CN"/>
        </w:rPr>
        <w:t>。</w:t>
      </w:r>
      <w:r>
        <w:rPr>
          <w:rFonts w:hint="eastAsia" w:ascii="仿宋" w:hAnsi="仿宋" w:eastAsia="仿宋" w:cs="仿宋"/>
          <w:sz w:val="24"/>
          <w:lang w:val="zh-CN"/>
        </w:rPr>
        <w:t>在同一次维修服务中，且同时发生几个维修项目的，维修费按最高标准收取，不重复计算。（加氟、系统大修除外）。移机如只拆或只装，按70%收取人工费。</w:t>
      </w:r>
    </w:p>
    <w:p w14:paraId="0C980DF3">
      <w:pPr>
        <w:spacing w:line="440" w:lineRule="exact"/>
        <w:ind w:firstLine="480" w:firstLineChars="200"/>
        <w:rPr>
          <w:rFonts w:ascii="仿宋" w:hAnsi="仿宋" w:eastAsia="仿宋" w:cs="仿宋"/>
          <w:sz w:val="24"/>
          <w:lang w:val="zh-CN"/>
        </w:rPr>
      </w:pPr>
      <w:r>
        <w:rPr>
          <w:rFonts w:hint="eastAsia" w:ascii="仿宋" w:hAnsi="仿宋" w:eastAsia="仿宋" w:cs="仿宋"/>
          <w:sz w:val="24"/>
          <w:lang w:val="zh-CN"/>
        </w:rPr>
        <w:t>5．中标人负责如实的对所有空调维修项目进行判定并报告学院，对须大修及更换配件的空调，首先报告申请，获批后及时处理，所有拆换配件归还学院。</w:t>
      </w:r>
    </w:p>
    <w:p w14:paraId="4D829FE5">
      <w:pPr>
        <w:numPr>
          <w:ilvl w:val="0"/>
          <w:numId w:val="2"/>
        </w:numPr>
        <w:rPr>
          <w:rFonts w:hint="eastAsia" w:ascii="仿宋" w:hAnsi="仿宋" w:eastAsia="仿宋" w:cs="仿宋"/>
          <w:b/>
          <w:bCs/>
          <w:sz w:val="28"/>
          <w:szCs w:val="28"/>
        </w:rPr>
      </w:pPr>
      <w:r>
        <w:rPr>
          <w:rFonts w:hint="eastAsia" w:ascii="仿宋" w:hAnsi="仿宋" w:eastAsia="仿宋" w:cs="仿宋"/>
          <w:b/>
          <w:bCs/>
          <w:sz w:val="28"/>
          <w:szCs w:val="28"/>
        </w:rPr>
        <w:t>服务质量检查考核标准和方法：</w:t>
      </w:r>
    </w:p>
    <w:p w14:paraId="140C8E69">
      <w:pPr>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lang w:val="zh-CN"/>
        </w:rPr>
        <w:t>中标人应遵守学院各项有关规章制度（如安全、交通、环保、教育教学及办公秩序），确保良好的服务态度，做到无师生投诉等，并向学院承诺做到如下约定考核条款：</w:t>
      </w:r>
    </w:p>
    <w:p w14:paraId="40C009E4">
      <w:pPr>
        <w:adjustRightInd w:val="0"/>
        <w:snapToGrid w:val="0"/>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lang w:val="zh-CN"/>
        </w:rPr>
        <w:t>1．中标方必须保证工作中的安全，在对学院空调设备维修维护保养过程中发生的一切安全事故以及财产损失，均由中标自行负责承担。</w:t>
      </w:r>
    </w:p>
    <w:p w14:paraId="22484F10">
      <w:pPr>
        <w:adjustRightInd w:val="0"/>
        <w:snapToGrid w:val="0"/>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lang w:val="zh-CN"/>
        </w:rPr>
        <w:t>2．中标方服务车辆进入校区，必须遵守甲方的有关规定，注意交通安全、公共设施安全及校区的环境卫生，如因此产生的责任，全部由中标方承担。</w:t>
      </w:r>
    </w:p>
    <w:p w14:paraId="4B0DED7B">
      <w:pPr>
        <w:adjustRightInd w:val="0"/>
        <w:snapToGrid w:val="0"/>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lang w:val="zh-CN"/>
        </w:rPr>
        <w:t>中标方应为工作人员、车辆购买相关保险。对于在学院管辖区内工作的中标方指派人员不论在任何地方任何情况下发生的交通事故、物品遗失、人身意外、伤及第三方（财产或人员），中标方自行承担全部责任，学院不承担任何形式的责任及索赔。</w:t>
      </w:r>
    </w:p>
    <w:p w14:paraId="705C6B43">
      <w:pPr>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lang w:val="zh-CN"/>
        </w:rPr>
        <w:t>3．在合同有效期内双方均无任何违约责任的情况下，单方提出终止合同的，应提前一个月以书面形式通知对方，并支付合同履约保证金总额的70%作为违约赔偿金，未提前通知擅自终止合同的，对方有权要求违约方赔偿由此而受到的损失。</w:t>
      </w:r>
    </w:p>
    <w:p w14:paraId="248BD28B">
      <w:pPr>
        <w:widowControl/>
        <w:spacing w:line="440" w:lineRule="exact"/>
        <w:ind w:firstLine="480" w:firstLineChars="200"/>
        <w:jc w:val="left"/>
        <w:rPr>
          <w:rFonts w:hint="eastAsia" w:ascii="仿宋" w:hAnsi="仿宋" w:eastAsia="仿宋" w:cs="仿宋"/>
          <w:sz w:val="24"/>
          <w:lang w:val="zh-CN"/>
        </w:rPr>
      </w:pPr>
      <w:r>
        <w:rPr>
          <w:rFonts w:hint="eastAsia" w:ascii="仿宋" w:hAnsi="仿宋" w:eastAsia="仿宋" w:cs="仿宋"/>
          <w:sz w:val="24"/>
          <w:lang w:val="zh-CN"/>
        </w:rPr>
        <w:t>4．在合同期间内，如中标方服务人员发生盗窃事件或严重违反学院的规章制度，除中标方应赔偿校方的有关损失外，还将视情节考核中标方1000元每次。</w:t>
      </w:r>
    </w:p>
    <w:p w14:paraId="2318D2E0">
      <w:pPr>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lang w:val="zh-CN"/>
        </w:rPr>
        <w:t>5．如因实际情况，在学院通知维修的情况下，中标方若未及时维修到位，每次对中标方给予责任考核处罚200元。</w:t>
      </w:r>
    </w:p>
    <w:p w14:paraId="0A5E8D95">
      <w:pPr>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lang w:val="zh-CN"/>
        </w:rPr>
        <w:t>6．如中标方履约不当或违约，影响学院正常的教学、办公和经营秩序，合同期内学院师生投诉或在学院组织检查发现维修质量等问题，学院对中标方每次给予责任考核处罚100元，如出现上述责任考核处罚情况每学期累计达到3次则考核处罚乙方500元；累计达到6次则考核处罚乙方1000元；累计达到9次及以上的将扣除中标方全部履约保证金。情节特别严重的，甲方将解除合同。中标方不得据此认为学院违约。</w:t>
      </w:r>
    </w:p>
    <w:p w14:paraId="2AFAF0A9">
      <w:pPr>
        <w:widowControl/>
        <w:spacing w:line="440" w:lineRule="exact"/>
        <w:ind w:firstLine="480" w:firstLineChars="200"/>
        <w:jc w:val="left"/>
        <w:rPr>
          <w:rFonts w:ascii="仿宋" w:hAnsi="仿宋" w:eastAsia="仿宋" w:cs="仿宋"/>
          <w:sz w:val="24"/>
          <w:lang w:val="zh-CN"/>
        </w:rPr>
      </w:pPr>
      <w:r>
        <w:rPr>
          <w:rFonts w:hint="eastAsia" w:ascii="仿宋" w:hAnsi="仿宋" w:eastAsia="仿宋" w:cs="仿宋"/>
          <w:sz w:val="24"/>
          <w:lang w:val="zh-CN"/>
        </w:rPr>
        <w:t>7.上述违约金及对学院产生的损失（费用）及各项考核处罚费用由中标方每月上旬以现金形式向学院财务部缴纳当月考核处罚金额。</w:t>
      </w:r>
    </w:p>
    <w:p w14:paraId="77EF4F72">
      <w:pPr>
        <w:numPr>
          <w:ilvl w:val="0"/>
          <w:numId w:val="2"/>
        </w:numPr>
        <w:rPr>
          <w:rFonts w:hint="eastAsia" w:ascii="仿宋" w:hAnsi="仿宋" w:eastAsia="仿宋" w:cs="仿宋"/>
          <w:b/>
          <w:bCs/>
          <w:sz w:val="28"/>
          <w:szCs w:val="28"/>
        </w:rPr>
      </w:pPr>
      <w:r>
        <w:rPr>
          <w:rFonts w:hint="eastAsia" w:ascii="仿宋" w:hAnsi="仿宋" w:eastAsia="仿宋" w:cs="仿宋"/>
          <w:b/>
          <w:bCs/>
          <w:sz w:val="28"/>
          <w:szCs w:val="28"/>
        </w:rPr>
        <w:t>投标报价说明</w:t>
      </w:r>
    </w:p>
    <w:p w14:paraId="32C7B044">
      <w:pPr>
        <w:snapToGrid w:val="0"/>
        <w:spacing w:line="360" w:lineRule="auto"/>
        <w:ind w:firstLine="480" w:firstLineChars="200"/>
        <w:jc w:val="left"/>
        <w:rPr>
          <w:rFonts w:hint="eastAsia" w:ascii="仿宋" w:hAnsi="仿宋" w:eastAsia="仿宋"/>
          <w:sz w:val="24"/>
        </w:rPr>
      </w:pPr>
      <w:r>
        <w:rPr>
          <w:rFonts w:hint="eastAsia" w:ascii="仿宋" w:hAnsi="仿宋" w:eastAsia="仿宋"/>
          <w:sz w:val="24"/>
        </w:rPr>
        <w:t>本项目采购上限价为 5</w:t>
      </w:r>
      <w:r>
        <w:rPr>
          <w:rFonts w:ascii="仿宋" w:hAnsi="仿宋" w:eastAsia="仿宋"/>
          <w:sz w:val="24"/>
        </w:rPr>
        <w:t xml:space="preserve"> </w:t>
      </w:r>
      <w:r>
        <w:rPr>
          <w:rFonts w:hint="eastAsia" w:ascii="仿宋" w:hAnsi="仿宋" w:eastAsia="仿宋"/>
          <w:sz w:val="24"/>
        </w:rPr>
        <w:t>万元，报价为一次性报价。</w:t>
      </w:r>
    </w:p>
    <w:p w14:paraId="31C1F141">
      <w:pPr>
        <w:numPr>
          <w:ilvl w:val="0"/>
          <w:numId w:val="2"/>
        </w:numPr>
        <w:rPr>
          <w:rFonts w:hint="eastAsia" w:ascii="仿宋" w:hAnsi="仿宋" w:eastAsia="仿宋" w:cs="仿宋"/>
          <w:b/>
          <w:bCs/>
          <w:sz w:val="28"/>
          <w:szCs w:val="28"/>
        </w:rPr>
      </w:pPr>
      <w:r>
        <w:rPr>
          <w:rFonts w:hint="eastAsia" w:ascii="仿宋" w:hAnsi="仿宋" w:eastAsia="仿宋" w:cs="仿宋"/>
          <w:b/>
          <w:bCs/>
          <w:sz w:val="28"/>
          <w:szCs w:val="28"/>
        </w:rPr>
        <w:t>合同价款和履行合同时间服务质量要求</w:t>
      </w:r>
    </w:p>
    <w:p w14:paraId="15E1AC55">
      <w:pPr>
        <w:snapToGrid w:val="0"/>
        <w:spacing w:line="360" w:lineRule="auto"/>
        <w:ind w:firstLine="480" w:firstLineChars="200"/>
        <w:jc w:val="left"/>
        <w:rPr>
          <w:rFonts w:hint="eastAsia" w:ascii="仿宋" w:hAnsi="仿宋" w:eastAsia="仿宋"/>
          <w:sz w:val="24"/>
        </w:rPr>
      </w:pPr>
      <w:r>
        <w:rPr>
          <w:rFonts w:hint="eastAsia" w:ascii="仿宋" w:hAnsi="仿宋" w:eastAsia="仿宋" w:cs="仿宋"/>
          <w:color w:val="333333"/>
          <w:kern w:val="0"/>
          <w:sz w:val="24"/>
        </w:rPr>
        <w:t xml:space="preserve"> </w:t>
      </w:r>
      <w:r>
        <w:rPr>
          <w:rFonts w:hint="eastAsia" w:ascii="仿宋" w:hAnsi="仿宋" w:eastAsia="仿宋"/>
          <w:sz w:val="24"/>
        </w:rPr>
        <w:t>本合同为含税总价包干，成交供应商收到成交通知后，应在一</w:t>
      </w:r>
      <w:r>
        <w:rPr>
          <w:rFonts w:hint="eastAsia" w:ascii="仿宋" w:hAnsi="仿宋" w:eastAsia="仿宋"/>
          <w:sz w:val="24"/>
          <w:lang w:val="en-US" w:eastAsia="zh-CN"/>
        </w:rPr>
        <w:t>月</w:t>
      </w:r>
      <w:r>
        <w:rPr>
          <w:rFonts w:hint="eastAsia" w:ascii="仿宋" w:hAnsi="仿宋" w:eastAsia="仿宋"/>
          <w:sz w:val="24"/>
        </w:rPr>
        <w:t>内签订合同。</w:t>
      </w:r>
    </w:p>
    <w:p w14:paraId="6708D710">
      <w:pPr>
        <w:numPr>
          <w:ilvl w:val="0"/>
          <w:numId w:val="2"/>
        </w:numPr>
        <w:rPr>
          <w:rFonts w:hint="eastAsia" w:ascii="仿宋" w:hAnsi="仿宋" w:eastAsia="仿宋" w:cs="仿宋"/>
          <w:b/>
          <w:bCs/>
          <w:sz w:val="28"/>
          <w:szCs w:val="28"/>
        </w:rPr>
      </w:pPr>
      <w:r>
        <w:rPr>
          <w:rFonts w:hint="eastAsia" w:ascii="仿宋" w:hAnsi="仿宋" w:eastAsia="仿宋" w:cs="仿宋"/>
          <w:b/>
          <w:bCs/>
          <w:sz w:val="28"/>
          <w:szCs w:val="28"/>
        </w:rPr>
        <w:t>付款方式</w:t>
      </w:r>
    </w:p>
    <w:p w14:paraId="592F5C13">
      <w:pPr>
        <w:snapToGrid w:val="0"/>
        <w:spacing w:line="360" w:lineRule="auto"/>
        <w:ind w:firstLine="480" w:firstLineChars="200"/>
        <w:jc w:val="left"/>
        <w:rPr>
          <w:rFonts w:hint="eastAsia" w:ascii="仿宋" w:hAnsi="仿宋" w:eastAsia="仿宋"/>
          <w:sz w:val="24"/>
        </w:rPr>
      </w:pPr>
      <w:r>
        <w:rPr>
          <w:rFonts w:hint="eastAsia" w:ascii="仿宋" w:hAnsi="仿宋" w:eastAsia="仿宋"/>
          <w:sz w:val="24"/>
        </w:rPr>
        <w:t>中标方凭学院审核认定的空调维修保养服务项目清单，及正规发票，每学期末与学校财务处进行结算。</w:t>
      </w:r>
    </w:p>
    <w:p w14:paraId="08EC27E3">
      <w:pPr>
        <w:numPr>
          <w:ilvl w:val="0"/>
          <w:numId w:val="2"/>
        </w:numPr>
        <w:rPr>
          <w:rFonts w:hint="eastAsia" w:ascii="仿宋" w:hAnsi="仿宋" w:eastAsia="仿宋" w:cs="仿宋"/>
          <w:b/>
          <w:bCs/>
          <w:sz w:val="28"/>
          <w:szCs w:val="28"/>
        </w:rPr>
      </w:pPr>
      <w:r>
        <w:rPr>
          <w:rFonts w:hint="eastAsia" w:ascii="仿宋" w:hAnsi="仿宋" w:eastAsia="仿宋" w:cs="仿宋"/>
          <w:b/>
          <w:bCs/>
          <w:sz w:val="28"/>
          <w:szCs w:val="28"/>
        </w:rPr>
        <w:t>其他说明：</w:t>
      </w:r>
    </w:p>
    <w:p w14:paraId="66C2E0EA">
      <w:pPr>
        <w:snapToGrid w:val="0"/>
        <w:spacing w:line="360" w:lineRule="auto"/>
        <w:ind w:firstLine="482" w:firstLineChars="200"/>
        <w:jc w:val="left"/>
        <w:rPr>
          <w:rFonts w:hint="eastAsia" w:ascii="仿宋" w:hAnsi="仿宋" w:eastAsia="仿宋" w:cstheme="minorEastAsia"/>
          <w:b/>
          <w:sz w:val="24"/>
        </w:rPr>
      </w:pPr>
      <w:r>
        <w:rPr>
          <w:rFonts w:hint="eastAsia" w:ascii="仿宋" w:hAnsi="仿宋" w:eastAsia="仿宋" w:cstheme="minorEastAsia"/>
          <w:b/>
          <w:sz w:val="24"/>
        </w:rPr>
        <w:t>1.参与投标的单位中标后须是湖南省政府采购电子卖场的合格供应商。</w:t>
      </w:r>
    </w:p>
    <w:p w14:paraId="67A6ED95">
      <w:pPr>
        <w:pStyle w:val="9"/>
        <w:ind w:left="0" w:leftChars="0" w:firstLine="0"/>
        <w:rPr>
          <w:rFonts w:hint="eastAsia" w:ascii="仿宋" w:hAnsi="仿宋" w:eastAsia="仿宋"/>
          <w:b/>
          <w:sz w:val="36"/>
          <w:szCs w:val="36"/>
        </w:rPr>
      </w:pPr>
    </w:p>
    <w:p w14:paraId="2FEA4007">
      <w:pPr>
        <w:rPr>
          <w:rFonts w:hint="eastAsia"/>
        </w:rPr>
      </w:pPr>
    </w:p>
    <w:p w14:paraId="1E15AA6E"/>
    <w:p w14:paraId="3EF6932F"/>
    <w:p w14:paraId="4F756F67"/>
    <w:p w14:paraId="0EE73B51">
      <w:pPr>
        <w:rPr>
          <w:rFonts w:hint="eastAsia"/>
        </w:rPr>
      </w:pPr>
    </w:p>
    <w:p w14:paraId="45F5ED4F">
      <w:pPr>
        <w:rPr>
          <w:rFonts w:hint="eastAsia"/>
        </w:rPr>
      </w:pPr>
    </w:p>
    <w:p w14:paraId="223FEA38">
      <w:pPr>
        <w:pStyle w:val="9"/>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rPr>
      </w:pPr>
      <w:r>
        <w:rPr>
          <w:rFonts w:hint="eastAsia" w:ascii="仿宋" w:hAnsi="仿宋" w:eastAsia="仿宋"/>
          <w:b/>
          <w:sz w:val="24"/>
        </w:rPr>
        <w:t>1.询价小组</w:t>
      </w:r>
    </w:p>
    <w:p w14:paraId="2EF6FFB2">
      <w:pPr>
        <w:spacing w:line="360" w:lineRule="auto"/>
        <w:ind w:firstLine="480" w:firstLineChars="200"/>
        <w:rPr>
          <w:rFonts w:hint="eastAsia" w:ascii="仿宋" w:hAnsi="仿宋" w:eastAsia="仿宋"/>
          <w:sz w:val="24"/>
        </w:rPr>
      </w:pPr>
      <w:r>
        <w:rPr>
          <w:rFonts w:hint="eastAsia" w:ascii="仿宋" w:hAnsi="仿宋" w:eastAsia="仿宋"/>
          <w:sz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rPr>
      </w:pPr>
      <w:r>
        <w:rPr>
          <w:rFonts w:hint="eastAsia" w:ascii="仿宋" w:hAnsi="仿宋" w:eastAsia="仿宋"/>
          <w:b/>
          <w:sz w:val="24"/>
        </w:rPr>
        <w:t>2.评审方法</w:t>
      </w:r>
    </w:p>
    <w:p w14:paraId="5CC9E12A">
      <w:pPr>
        <w:spacing w:line="360" w:lineRule="auto"/>
        <w:ind w:firstLine="480" w:firstLineChars="200"/>
        <w:rPr>
          <w:rFonts w:hint="eastAsia" w:ascii="仿宋" w:hAnsi="仿宋" w:eastAsia="仿宋"/>
          <w:sz w:val="24"/>
        </w:rPr>
      </w:pPr>
      <w:r>
        <w:rPr>
          <w:rFonts w:hint="eastAsia" w:ascii="仿宋" w:hAnsi="仿宋" w:eastAsia="仿宋"/>
          <w:sz w:val="24"/>
        </w:rPr>
        <w:t>2.1询价。参加询价采购活动的供应商按照询价通知书的规定一次报出不得更改的价。</w:t>
      </w:r>
    </w:p>
    <w:p w14:paraId="47CFFF3E">
      <w:pPr>
        <w:spacing w:line="360" w:lineRule="auto"/>
        <w:ind w:firstLine="480" w:firstLineChars="200"/>
        <w:rPr>
          <w:rFonts w:hint="eastAsia" w:ascii="宋体" w:hAnsi="宋体" w:cs="宋体"/>
          <w:color w:val="FF0000"/>
          <w:sz w:val="24"/>
        </w:rPr>
      </w:pPr>
      <w:r>
        <w:rPr>
          <w:rFonts w:hint="eastAsia" w:ascii="仿宋" w:hAnsi="仿宋" w:eastAsia="仿宋"/>
          <w:sz w:val="24"/>
        </w:rPr>
        <w:t>2.2确定成交供应商。本次采购由询价小组评审，在质量和服务均能满足采购文件实质性响应要求的前提下，按照报价由低到高的顺序提出3名及以上成交候选人，以提出报价最低的供应商作为推荐成交供应商。</w:t>
      </w:r>
    </w:p>
    <w:p w14:paraId="117FD873">
      <w:pPr>
        <w:pStyle w:val="9"/>
        <w:ind w:left="0" w:leftChars="0" w:firstLine="0"/>
        <w:jc w:val="center"/>
        <w:rPr>
          <w:rFonts w:hint="eastAsia" w:ascii="宋体" w:hAnsi="宋体" w:eastAsia="仿宋" w:cs="宋体"/>
          <w:b/>
          <w:color w:val="333333"/>
          <w:kern w:val="0"/>
          <w:sz w:val="36"/>
          <w:szCs w:val="36"/>
        </w:rPr>
      </w:pPr>
    </w:p>
    <w:p w14:paraId="5077E8EB">
      <w:pPr>
        <w:pStyle w:val="9"/>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rPr>
      </w:pPr>
      <w:r>
        <w:rPr>
          <w:rFonts w:hint="eastAsia" w:ascii="仿宋" w:hAnsi="仿宋" w:eastAsia="仿宋"/>
          <w:b/>
          <w:sz w:val="24"/>
        </w:rPr>
        <w:t>一、询价响应声明：</w:t>
      </w:r>
      <w:r>
        <w:rPr>
          <w:rFonts w:hint="eastAsia" w:ascii="仿宋" w:hAnsi="仿宋" w:eastAsia="仿宋"/>
          <w:sz w:val="24"/>
        </w:rPr>
        <w:t>见附件1</w:t>
      </w:r>
    </w:p>
    <w:p w14:paraId="61362B73">
      <w:pPr>
        <w:adjustRightInd w:val="0"/>
        <w:snapToGrid w:val="0"/>
        <w:spacing w:line="360" w:lineRule="auto"/>
        <w:ind w:firstLine="482" w:firstLineChars="200"/>
        <w:jc w:val="left"/>
        <w:outlineLvl w:val="0"/>
        <w:rPr>
          <w:rFonts w:hint="eastAsia" w:ascii="仿宋" w:hAnsi="仿宋" w:eastAsia="仿宋"/>
          <w:b/>
          <w:sz w:val="24"/>
        </w:rPr>
      </w:pPr>
      <w:r>
        <w:rPr>
          <w:rFonts w:hint="eastAsia" w:ascii="仿宋" w:hAnsi="仿宋" w:eastAsia="仿宋"/>
          <w:b/>
          <w:sz w:val="24"/>
        </w:rPr>
        <w:t>二、供应商资质证明材料（营业执照等相关资格要求材料））</w:t>
      </w:r>
    </w:p>
    <w:p w14:paraId="492060FA">
      <w:pPr>
        <w:pStyle w:val="9"/>
        <w:spacing w:before="0" w:beforeAutospacing="0" w:after="0" w:line="360" w:lineRule="auto"/>
        <w:ind w:left="0" w:leftChars="0" w:firstLine="482" w:firstLineChars="200"/>
        <w:jc w:val="left"/>
        <w:rPr>
          <w:rFonts w:ascii="仿宋" w:hAnsi="仿宋" w:eastAsia="仿宋"/>
          <w:sz w:val="24"/>
          <w:szCs w:val="24"/>
        </w:rPr>
      </w:pPr>
      <w:r>
        <w:rPr>
          <w:rFonts w:hint="eastAsia" w:ascii="仿宋" w:hAnsi="仿宋" w:eastAsia="仿宋"/>
          <w:b/>
          <w:sz w:val="24"/>
          <w:szCs w:val="24"/>
        </w:rPr>
        <w:t>三、</w:t>
      </w:r>
      <w:r>
        <w:rPr>
          <w:rFonts w:ascii="仿宋" w:hAnsi="仿宋" w:eastAsia="仿宋"/>
          <w:b/>
          <w:sz w:val="24"/>
          <w:szCs w:val="24"/>
        </w:rPr>
        <w:t>报价</w:t>
      </w:r>
      <w:r>
        <w:rPr>
          <w:rFonts w:hint="eastAsia" w:ascii="仿宋" w:hAnsi="仿宋" w:eastAsia="仿宋"/>
          <w:b/>
          <w:sz w:val="24"/>
          <w:szCs w:val="24"/>
        </w:rPr>
        <w:t>表：</w:t>
      </w:r>
      <w:r>
        <w:rPr>
          <w:rFonts w:hint="eastAsia" w:ascii="仿宋" w:hAnsi="仿宋" w:eastAsia="仿宋"/>
          <w:sz w:val="24"/>
          <w:szCs w:val="24"/>
        </w:rPr>
        <w:t>见附件3</w:t>
      </w:r>
    </w:p>
    <w:p w14:paraId="3C5B6A07">
      <w:pPr>
        <w:pStyle w:val="9"/>
        <w:spacing w:before="0" w:beforeAutospacing="0" w:after="0" w:line="360" w:lineRule="auto"/>
        <w:ind w:left="0" w:leftChars="0" w:firstLine="482" w:firstLineChars="200"/>
        <w:jc w:val="left"/>
        <w:rPr>
          <w:rFonts w:hint="eastAsia" w:ascii="仿宋" w:hAnsi="仿宋" w:eastAsia="仿宋"/>
          <w:b/>
          <w:sz w:val="24"/>
          <w:szCs w:val="24"/>
        </w:rPr>
      </w:pPr>
      <w:r>
        <w:rPr>
          <w:rFonts w:hint="eastAsia" w:ascii="仿宋" w:hAnsi="仿宋" w:eastAsia="仿宋"/>
          <w:b/>
          <w:sz w:val="24"/>
          <w:szCs w:val="24"/>
          <w:lang w:val="en-US" w:eastAsia="zh-CN"/>
        </w:rPr>
        <w:t>四、</w:t>
      </w:r>
      <w:r>
        <w:rPr>
          <w:rFonts w:hint="eastAsia" w:ascii="仿宋" w:hAnsi="仿宋" w:eastAsia="仿宋"/>
          <w:b/>
          <w:sz w:val="24"/>
          <w:szCs w:val="24"/>
        </w:rPr>
        <w:t>安全生产、文明施工承诺书：</w:t>
      </w:r>
      <w:bookmarkStart w:id="3" w:name="_GoBack"/>
      <w:r>
        <w:rPr>
          <w:rFonts w:hint="eastAsia" w:ascii="仿宋" w:hAnsi="仿宋" w:eastAsia="仿宋"/>
          <w:sz w:val="24"/>
          <w:szCs w:val="24"/>
        </w:rPr>
        <w:t>见附件2</w:t>
      </w:r>
      <w:bookmarkEnd w:id="3"/>
    </w:p>
    <w:p w14:paraId="495AF95F"/>
    <w:p w14:paraId="4DFEE8F5">
      <w:pPr>
        <w:pStyle w:val="9"/>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18"/>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18"/>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18"/>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5FC3736A">
      <w:pPr>
        <w:pStyle w:val="6"/>
        <w:adjustRightInd w:val="0"/>
        <w:snapToGrid w:val="0"/>
        <w:spacing w:line="360" w:lineRule="auto"/>
        <w:rPr>
          <w:rFonts w:hint="eastAsia" w:ascii="仿宋_GB2312" w:hAnsi="宋体" w:eastAsia="仿宋_GB2312"/>
          <w:b/>
        </w:rPr>
      </w:pPr>
    </w:p>
    <w:p w14:paraId="495F3925">
      <w:pPr>
        <w:pStyle w:val="6"/>
        <w:adjustRightInd w:val="0"/>
        <w:snapToGrid w:val="0"/>
        <w:spacing w:line="360" w:lineRule="auto"/>
        <w:rPr>
          <w:rFonts w:hint="eastAsia" w:ascii="仿宋_GB2312" w:hAnsi="宋体" w:eastAsia="仿宋_GB2312"/>
          <w:b/>
        </w:rPr>
      </w:pPr>
    </w:p>
    <w:p w14:paraId="7CB01AB9">
      <w:pPr>
        <w:jc w:val="center"/>
        <w:rPr>
          <w:b/>
          <w:sz w:val="28"/>
          <w:szCs w:val="28"/>
        </w:rPr>
        <w:sectPr>
          <w:pgSz w:w="11906" w:h="16838"/>
          <w:pgMar w:top="1440" w:right="1800" w:bottom="1440" w:left="1800" w:header="851" w:footer="992" w:gutter="0"/>
          <w:cols w:space="425" w:num="1"/>
          <w:docGrid w:type="lines" w:linePitch="312" w:charSpace="0"/>
        </w:sectPr>
      </w:pPr>
    </w:p>
    <w:p w14:paraId="1C6DD308">
      <w:pPr>
        <w:pStyle w:val="6"/>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3C45A955">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询价响应声明</w:t>
      </w:r>
    </w:p>
    <w:p w14:paraId="577DEA09">
      <w:pPr>
        <w:adjustRightInd w:val="0"/>
        <w:snapToGrid w:val="0"/>
        <w:spacing w:line="360" w:lineRule="auto"/>
        <w:rPr>
          <w:rFonts w:hint="eastAsia" w:ascii="仿宋_GB2312" w:hAnsi="宋体" w:eastAsia="仿宋_GB2312"/>
          <w:sz w:val="24"/>
        </w:rPr>
      </w:pPr>
    </w:p>
    <w:p w14:paraId="1488320A">
      <w:pPr>
        <w:adjustRightInd w:val="0"/>
        <w:snapToGrid w:val="0"/>
        <w:spacing w:line="360" w:lineRule="auto"/>
        <w:rPr>
          <w:rFonts w:hint="eastAsia" w:ascii="仿宋" w:hAnsi="仿宋" w:eastAsia="仿宋"/>
          <w:sz w:val="24"/>
        </w:rPr>
      </w:pPr>
      <w:r>
        <w:rPr>
          <w:rFonts w:hint="eastAsia" w:ascii="仿宋" w:hAnsi="仿宋" w:eastAsia="仿宋"/>
          <w:sz w:val="24"/>
        </w:rPr>
        <w:t>致</w:t>
      </w:r>
      <w:r>
        <w:rPr>
          <w:rFonts w:hint="eastAsia" w:ascii="仿宋" w:hAnsi="仿宋" w:eastAsia="仿宋"/>
          <w:sz w:val="24"/>
          <w:u w:val="single"/>
        </w:rPr>
        <w:t xml:space="preserve"> 湖南铁道职业技术学院</w:t>
      </w:r>
      <w:r>
        <w:rPr>
          <w:rFonts w:hint="eastAsia" w:ascii="仿宋" w:hAnsi="仿宋" w:eastAsia="仿宋"/>
          <w:sz w:val="24"/>
        </w:rPr>
        <w:t>：</w:t>
      </w:r>
    </w:p>
    <w:p w14:paraId="47F46A25">
      <w:pPr>
        <w:adjustRightInd w:val="0"/>
        <w:snapToGrid w:val="0"/>
        <w:spacing w:line="360" w:lineRule="auto"/>
        <w:ind w:firstLine="480" w:firstLineChars="200"/>
        <w:rPr>
          <w:rFonts w:hint="eastAsia" w:ascii="仿宋" w:hAnsi="仿宋" w:eastAsia="仿宋"/>
          <w:sz w:val="24"/>
        </w:rPr>
      </w:pPr>
      <w:r>
        <w:rPr>
          <w:rFonts w:hint="eastAsia" w:ascii="仿宋" w:hAnsi="仿宋" w:eastAsia="仿宋"/>
          <w:sz w:val="24"/>
        </w:rPr>
        <w:t>我方已仔细研究了</w:t>
      </w:r>
      <w:r>
        <w:rPr>
          <w:rFonts w:hint="eastAsia" w:ascii="仿宋" w:hAnsi="仿宋" w:eastAsia="仿宋"/>
          <w:sz w:val="24"/>
          <w:u w:val="single"/>
        </w:rPr>
        <w:t xml:space="preserve">                </w:t>
      </w:r>
      <w:r>
        <w:rPr>
          <w:rFonts w:ascii="仿宋" w:hAnsi="仿宋" w:eastAsia="仿宋"/>
          <w:sz w:val="24"/>
          <w:u w:val="single"/>
        </w:rPr>
        <w:t xml:space="preserve">  </w:t>
      </w:r>
      <w:r>
        <w:rPr>
          <w:rFonts w:hint="eastAsia" w:ascii="仿宋" w:hAnsi="仿宋" w:eastAsia="仿宋"/>
          <w:sz w:val="24"/>
          <w:u w:val="single"/>
        </w:rPr>
        <w:t xml:space="preserve">  项目(</w:t>
      </w:r>
      <w:r>
        <w:rPr>
          <w:rFonts w:hint="eastAsia" w:ascii="仿宋" w:hAnsi="仿宋" w:eastAsia="仿宋"/>
          <w:sz w:val="24"/>
        </w:rPr>
        <w:t>项目名称)的询价采购文件的全部内容，知悉参加询价的风险，我方承诺接受询价采购文件的全部条款且无任何异议。</w:t>
      </w:r>
    </w:p>
    <w:p w14:paraId="0698F658">
      <w:pPr>
        <w:pStyle w:val="6"/>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一、我方同意在询价采购文件中规定的提交响应文件截止时间起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352F4CD6">
      <w:pPr>
        <w:pStyle w:val="6"/>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72A3706D">
      <w:pPr>
        <w:pStyle w:val="6"/>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031CF8C4">
      <w:pPr>
        <w:pStyle w:val="6"/>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四、我方愿意按询价采购文件规定的文件及更具企业自身报价，详见报价表。</w:t>
      </w:r>
    </w:p>
    <w:p w14:paraId="098031BA">
      <w:pPr>
        <w:pStyle w:val="6"/>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五、我方承诺遵守相关法律的规定，保证在获得成交资格后，按照询价采购文件确定的事项签订采购合同，履行双方所签订的合同，并承担合同规定的责任和义务。</w:t>
      </w:r>
    </w:p>
    <w:p w14:paraId="16005ABB">
      <w:pPr>
        <w:adjustRightInd w:val="0"/>
        <w:snapToGrid w:val="0"/>
        <w:spacing w:line="360" w:lineRule="auto"/>
        <w:ind w:right="24"/>
        <w:rPr>
          <w:rFonts w:hint="eastAsia" w:ascii="仿宋" w:hAnsi="仿宋" w:eastAsia="仿宋"/>
          <w:bCs/>
          <w:sz w:val="24"/>
        </w:rPr>
      </w:pPr>
    </w:p>
    <w:p w14:paraId="26A57E35">
      <w:pPr>
        <w:adjustRightInd w:val="0"/>
        <w:snapToGrid w:val="0"/>
        <w:spacing w:line="360" w:lineRule="auto"/>
        <w:ind w:right="24"/>
        <w:rPr>
          <w:rFonts w:hint="eastAsia" w:ascii="仿宋" w:hAnsi="仿宋" w:eastAsia="仿宋"/>
          <w:bCs/>
          <w:sz w:val="24"/>
        </w:rPr>
      </w:pPr>
    </w:p>
    <w:p w14:paraId="35E79062">
      <w:pPr>
        <w:adjustRightInd w:val="0"/>
        <w:snapToGrid w:val="0"/>
        <w:spacing w:line="360" w:lineRule="auto"/>
        <w:ind w:right="24"/>
        <w:rPr>
          <w:rFonts w:hint="eastAsia" w:ascii="仿宋" w:hAnsi="仿宋" w:eastAsia="仿宋"/>
          <w:bCs/>
          <w:sz w:val="24"/>
        </w:rPr>
      </w:pPr>
    </w:p>
    <w:p w14:paraId="0F9AC89F">
      <w:pPr>
        <w:adjustRightInd w:val="0"/>
        <w:snapToGrid w:val="0"/>
        <w:spacing w:line="360" w:lineRule="auto"/>
        <w:ind w:right="24"/>
        <w:rPr>
          <w:rFonts w:hint="eastAsia" w:ascii="仿宋" w:hAnsi="仿宋" w:eastAsia="仿宋"/>
          <w:sz w:val="24"/>
        </w:rPr>
      </w:pPr>
      <w:r>
        <w:rPr>
          <w:rFonts w:hint="eastAsia" w:ascii="仿宋" w:hAnsi="仿宋" w:eastAsia="仿宋"/>
          <w:bCs/>
          <w:sz w:val="24"/>
        </w:rPr>
        <w:t>附1：</w:t>
      </w:r>
      <w:r>
        <w:rPr>
          <w:rFonts w:hint="eastAsia" w:ascii="仿宋" w:hAnsi="仿宋" w:eastAsia="仿宋"/>
          <w:sz w:val="24"/>
        </w:rPr>
        <w:t>法定代表人身份证明(法定代表人参加询价)</w:t>
      </w:r>
    </w:p>
    <w:p w14:paraId="400F42CB">
      <w:pPr>
        <w:adjustRightInd w:val="0"/>
        <w:snapToGrid w:val="0"/>
        <w:spacing w:line="360" w:lineRule="auto"/>
        <w:ind w:right="24"/>
        <w:rPr>
          <w:rFonts w:hint="eastAsia" w:ascii="仿宋" w:hAnsi="仿宋" w:eastAsia="仿宋"/>
          <w:sz w:val="24"/>
        </w:rPr>
      </w:pPr>
      <w:r>
        <w:rPr>
          <w:rFonts w:hint="eastAsia" w:ascii="仿宋" w:hAnsi="仿宋" w:eastAsia="仿宋"/>
          <w:bCs/>
          <w:sz w:val="24"/>
        </w:rPr>
        <w:t>附2</w:t>
      </w:r>
      <w:r>
        <w:rPr>
          <w:rFonts w:hint="eastAsia" w:ascii="仿宋" w:hAnsi="仿宋" w:eastAsia="仿宋"/>
          <w:sz w:val="24"/>
        </w:rPr>
        <w:t>：法定代表人授权书(委托代理人参加询价)</w:t>
      </w:r>
    </w:p>
    <w:p w14:paraId="24824714">
      <w:pPr>
        <w:pStyle w:val="6"/>
        <w:adjustRightInd w:val="0"/>
        <w:snapToGrid w:val="0"/>
        <w:spacing w:line="360" w:lineRule="auto"/>
        <w:rPr>
          <w:rFonts w:hint="eastAsia" w:ascii="仿宋" w:hAnsi="仿宋" w:eastAsia="仿宋"/>
          <w:sz w:val="24"/>
          <w:szCs w:val="24"/>
        </w:rPr>
      </w:pPr>
    </w:p>
    <w:p w14:paraId="34EDA23C">
      <w:pPr>
        <w:pStyle w:val="6"/>
        <w:adjustRightInd w:val="0"/>
        <w:snapToGrid w:val="0"/>
        <w:spacing w:line="360" w:lineRule="auto"/>
        <w:rPr>
          <w:rFonts w:hint="eastAsia" w:ascii="仿宋" w:hAnsi="仿宋" w:eastAsia="仿宋"/>
          <w:sz w:val="24"/>
          <w:szCs w:val="24"/>
        </w:rPr>
      </w:pPr>
    </w:p>
    <w:p w14:paraId="1B7594B7">
      <w:pPr>
        <w:pStyle w:val="6"/>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08D6FDCF">
      <w:pPr>
        <w:adjustRightInd w:val="0"/>
        <w:snapToGrid w:val="0"/>
        <w:spacing w:line="360" w:lineRule="auto"/>
        <w:rPr>
          <w:rFonts w:hint="eastAsia" w:ascii="仿宋" w:hAnsi="仿宋" w:eastAsia="仿宋"/>
          <w:sz w:val="24"/>
        </w:rPr>
      </w:pPr>
      <w:r>
        <w:rPr>
          <w:rFonts w:hint="eastAsia" w:ascii="仿宋" w:hAnsi="仿宋" w:eastAsia="仿宋"/>
          <w:sz w:val="24"/>
        </w:rPr>
        <w:t>法定代表人或其委托代理人 (签字)：</w:t>
      </w:r>
      <w:r>
        <w:rPr>
          <w:rFonts w:hint="eastAsia" w:ascii="仿宋" w:hAnsi="仿宋" w:eastAsia="仿宋"/>
          <w:sz w:val="24"/>
          <w:u w:val="single"/>
        </w:rPr>
        <w:t xml:space="preserve">            </w:t>
      </w:r>
    </w:p>
    <w:p w14:paraId="3AD3B30F">
      <w:pPr>
        <w:adjustRightInd w:val="0"/>
        <w:snapToGrid w:val="0"/>
        <w:spacing w:line="360" w:lineRule="auto"/>
        <w:rPr>
          <w:rFonts w:hint="eastAsia" w:ascii="仿宋" w:hAnsi="仿宋" w:eastAsia="仿宋"/>
          <w:sz w:val="24"/>
        </w:rPr>
      </w:pPr>
      <w:r>
        <w:rPr>
          <w:rFonts w:hint="eastAsia" w:ascii="仿宋" w:hAnsi="仿宋" w:eastAsia="仿宋"/>
          <w:sz w:val="24"/>
        </w:rPr>
        <w:t>日期：</w:t>
      </w:r>
      <w:r>
        <w:rPr>
          <w:rFonts w:hint="eastAsia" w:ascii="仿宋" w:hAnsi="仿宋" w:eastAsia="仿宋"/>
          <w:sz w:val="24"/>
          <w:u w:val="single"/>
        </w:rPr>
        <w:t xml:space="preserve">            </w:t>
      </w:r>
      <w:r>
        <w:rPr>
          <w:rFonts w:hint="eastAsia" w:ascii="仿宋" w:hAnsi="仿宋" w:eastAsia="仿宋"/>
          <w:sz w:val="24"/>
        </w:rPr>
        <w:t>年</w:t>
      </w:r>
      <w:r>
        <w:rPr>
          <w:rFonts w:hint="eastAsia" w:ascii="仿宋" w:hAnsi="仿宋" w:eastAsia="仿宋"/>
          <w:sz w:val="24"/>
          <w:u w:val="single"/>
        </w:rPr>
        <w:t xml:space="preserve">            </w:t>
      </w:r>
      <w:r>
        <w:rPr>
          <w:rFonts w:hint="eastAsia" w:ascii="仿宋" w:hAnsi="仿宋" w:eastAsia="仿宋"/>
          <w:sz w:val="24"/>
        </w:rPr>
        <w:t>月</w:t>
      </w:r>
      <w:r>
        <w:rPr>
          <w:rFonts w:hint="eastAsia" w:ascii="仿宋" w:hAnsi="仿宋" w:eastAsia="仿宋"/>
          <w:sz w:val="24"/>
          <w:u w:val="single"/>
        </w:rPr>
        <w:t xml:space="preserve">            </w:t>
      </w:r>
      <w:r>
        <w:rPr>
          <w:rFonts w:hint="eastAsia" w:ascii="仿宋" w:hAnsi="仿宋" w:eastAsia="仿宋"/>
          <w:sz w:val="24"/>
        </w:rPr>
        <w:t>日</w:t>
      </w:r>
    </w:p>
    <w:p w14:paraId="66891D84">
      <w:pPr>
        <w:adjustRightInd w:val="0"/>
        <w:snapToGrid w:val="0"/>
        <w:spacing w:line="360" w:lineRule="auto"/>
        <w:ind w:right="24"/>
        <w:rPr>
          <w:rFonts w:hint="eastAsia" w:ascii="仿宋" w:hAnsi="仿宋" w:eastAsia="仿宋"/>
          <w:bCs/>
          <w:sz w:val="24"/>
        </w:rPr>
      </w:pPr>
    </w:p>
    <w:p w14:paraId="36AF8E5A">
      <w:pPr>
        <w:adjustRightInd w:val="0"/>
        <w:snapToGrid w:val="0"/>
        <w:spacing w:line="360" w:lineRule="auto"/>
        <w:ind w:right="24"/>
        <w:rPr>
          <w:rFonts w:hint="eastAsia" w:ascii="仿宋" w:hAnsi="仿宋" w:eastAsia="仿宋"/>
          <w:bCs/>
          <w:sz w:val="24"/>
        </w:rPr>
      </w:pPr>
      <w:r>
        <w:rPr>
          <w:rFonts w:hint="eastAsia" w:ascii="仿宋" w:hAnsi="仿宋" w:eastAsia="仿宋"/>
          <w:bCs/>
          <w:sz w:val="24"/>
        </w:rPr>
        <w:t>附1：</w:t>
      </w:r>
    </w:p>
    <w:p w14:paraId="0B167DF4">
      <w:pPr>
        <w:adjustRightInd w:val="0"/>
        <w:snapToGrid w:val="0"/>
        <w:spacing w:line="360" w:lineRule="auto"/>
        <w:ind w:right="24"/>
        <w:jc w:val="center"/>
        <w:rPr>
          <w:rFonts w:hint="eastAsia" w:ascii="仿宋" w:hAnsi="仿宋" w:eastAsia="仿宋"/>
          <w:b/>
          <w:sz w:val="24"/>
        </w:rPr>
      </w:pPr>
      <w:r>
        <w:rPr>
          <w:rFonts w:hint="eastAsia" w:ascii="仿宋" w:hAnsi="仿宋" w:eastAsia="仿宋"/>
          <w:b/>
          <w:sz w:val="24"/>
        </w:rPr>
        <w:t>法定代表人身份证明(法定代表人参加询价)</w:t>
      </w:r>
    </w:p>
    <w:p w14:paraId="704A8298">
      <w:pPr>
        <w:snapToGrid w:val="0"/>
        <w:spacing w:line="480" w:lineRule="auto"/>
        <w:rPr>
          <w:rFonts w:hint="eastAsia" w:ascii="仿宋" w:hAnsi="仿宋" w:eastAsia="仿宋"/>
          <w:sz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rPr>
      </w:pPr>
      <w:r>
        <w:rPr>
          <w:rFonts w:hint="eastAsia" w:ascii="仿宋" w:hAnsi="仿宋" w:eastAsia="仿宋"/>
          <w:sz w:val="24"/>
        </w:rPr>
        <w:t>供应商</w:t>
      </w:r>
      <w:r>
        <w:rPr>
          <w:rFonts w:hint="eastAsia" w:ascii="仿宋" w:hAnsi="仿宋" w:eastAsia="仿宋" w:cs="宋体"/>
          <w:kern w:val="0"/>
          <w:sz w:val="24"/>
        </w:rPr>
        <w:t>名称：</w:t>
      </w:r>
      <w:r>
        <w:rPr>
          <w:rFonts w:hint="eastAsia" w:ascii="仿宋" w:hAnsi="仿宋" w:eastAsia="仿宋" w:cs="宋体"/>
          <w:kern w:val="0"/>
          <w:sz w:val="24"/>
          <w:u w:val="single"/>
        </w:rPr>
        <w:t xml:space="preserve">                  </w:t>
      </w:r>
      <w:r>
        <w:rPr>
          <w:rFonts w:hint="eastAsia" w:ascii="仿宋" w:hAnsi="仿宋" w:eastAsia="仿宋" w:cs="宋体"/>
          <w:kern w:val="0"/>
          <w:sz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rPr>
      </w:pPr>
      <w:r>
        <w:rPr>
          <w:rFonts w:hint="eastAsia" w:ascii="仿宋" w:hAnsi="仿宋" w:eastAsia="仿宋" w:cs="宋体"/>
          <w:kern w:val="0"/>
          <w:sz w:val="24"/>
        </w:rPr>
        <w:t>注册号：</w:t>
      </w:r>
      <w:r>
        <w:rPr>
          <w:rFonts w:hint="eastAsia" w:ascii="仿宋" w:hAnsi="仿宋" w:eastAsia="仿宋" w:cs="宋体"/>
          <w:kern w:val="0"/>
          <w:sz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rPr>
      </w:pPr>
      <w:r>
        <w:rPr>
          <w:rFonts w:hint="eastAsia" w:ascii="仿宋" w:hAnsi="仿宋" w:eastAsia="仿宋" w:cs="宋体"/>
          <w:kern w:val="0"/>
          <w:sz w:val="24"/>
        </w:rPr>
        <w:t>注册地址：</w:t>
      </w:r>
      <w:r>
        <w:rPr>
          <w:rFonts w:hint="eastAsia" w:ascii="仿宋" w:hAnsi="仿宋" w:eastAsia="仿宋" w:cs="宋体"/>
          <w:kern w:val="0"/>
          <w:sz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rPr>
      </w:pPr>
      <w:r>
        <w:rPr>
          <w:rFonts w:hint="eastAsia" w:ascii="仿宋" w:hAnsi="仿宋" w:eastAsia="仿宋" w:cs="宋体"/>
          <w:kern w:val="0"/>
          <w:sz w:val="24"/>
        </w:rPr>
        <w:t xml:space="preserve">成立时间： </w:t>
      </w:r>
      <w:r>
        <w:rPr>
          <w:rFonts w:hint="eastAsia" w:ascii="仿宋" w:hAnsi="仿宋" w:eastAsia="仿宋" w:cs="宋体"/>
          <w:kern w:val="0"/>
          <w:sz w:val="24"/>
          <w:u w:val="single"/>
        </w:rPr>
        <w:t xml:space="preserve">       </w:t>
      </w:r>
      <w:r>
        <w:rPr>
          <w:rFonts w:hint="eastAsia" w:ascii="仿宋" w:hAnsi="仿宋" w:eastAsia="仿宋" w:cs="宋体"/>
          <w:kern w:val="0"/>
          <w:sz w:val="24"/>
        </w:rPr>
        <w:t xml:space="preserve">年 </w:t>
      </w:r>
      <w:r>
        <w:rPr>
          <w:rFonts w:hint="eastAsia" w:ascii="仿宋" w:hAnsi="仿宋" w:eastAsia="仿宋" w:cs="宋体"/>
          <w:kern w:val="0"/>
          <w:sz w:val="24"/>
          <w:u w:val="single"/>
        </w:rPr>
        <w:t xml:space="preserve">     </w:t>
      </w:r>
      <w:r>
        <w:rPr>
          <w:rFonts w:hint="eastAsia" w:ascii="仿宋" w:hAnsi="仿宋" w:eastAsia="仿宋" w:cs="宋体"/>
          <w:kern w:val="0"/>
          <w:sz w:val="24"/>
        </w:rPr>
        <w:t>月</w:t>
      </w:r>
      <w:r>
        <w:rPr>
          <w:rFonts w:hint="eastAsia" w:ascii="仿宋" w:hAnsi="仿宋" w:eastAsia="仿宋" w:cs="宋体"/>
          <w:kern w:val="0"/>
          <w:sz w:val="24"/>
          <w:u w:val="single"/>
        </w:rPr>
        <w:t xml:space="preserve">    </w:t>
      </w:r>
      <w:r>
        <w:rPr>
          <w:rFonts w:hint="eastAsia" w:ascii="仿宋" w:hAnsi="仿宋" w:eastAsia="仿宋" w:cs="宋体"/>
          <w:kern w:val="0"/>
          <w:sz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u w:val="single"/>
        </w:rPr>
      </w:pPr>
      <w:r>
        <w:rPr>
          <w:rFonts w:hint="eastAsia" w:ascii="仿宋" w:hAnsi="仿宋" w:eastAsia="仿宋" w:cs="宋体"/>
          <w:kern w:val="0"/>
          <w:sz w:val="24"/>
        </w:rPr>
        <w:t>经营期限：</w:t>
      </w:r>
      <w:r>
        <w:rPr>
          <w:rFonts w:hint="eastAsia" w:ascii="仿宋" w:hAnsi="仿宋" w:eastAsia="仿宋" w:cs="宋体"/>
          <w:kern w:val="0"/>
          <w:sz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u w:val="single"/>
        </w:rPr>
      </w:pPr>
      <w:r>
        <w:rPr>
          <w:rFonts w:hint="eastAsia" w:ascii="仿宋" w:hAnsi="仿宋" w:eastAsia="仿宋" w:cs="宋体"/>
          <w:kern w:val="0"/>
          <w:sz w:val="24"/>
        </w:rPr>
        <w:t>经营范围：主营：</w:t>
      </w:r>
      <w:r>
        <w:rPr>
          <w:rFonts w:hint="eastAsia" w:ascii="仿宋" w:hAnsi="仿宋" w:eastAsia="仿宋" w:cs="宋体"/>
          <w:kern w:val="0"/>
          <w:sz w:val="24"/>
          <w:u w:val="single"/>
        </w:rPr>
        <w:t xml:space="preserve">              </w:t>
      </w:r>
      <w:r>
        <w:rPr>
          <w:rFonts w:hint="eastAsia" w:ascii="仿宋" w:hAnsi="仿宋" w:eastAsia="仿宋" w:cs="宋体"/>
          <w:kern w:val="0"/>
          <w:sz w:val="24"/>
        </w:rPr>
        <w:t xml:space="preserve"> ；兼营：</w:t>
      </w:r>
      <w:r>
        <w:rPr>
          <w:rFonts w:hint="eastAsia" w:ascii="仿宋" w:hAnsi="仿宋" w:eastAsia="仿宋" w:cs="宋体"/>
          <w:kern w:val="0"/>
          <w:sz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rPr>
      </w:pPr>
      <w:r>
        <w:rPr>
          <w:rFonts w:hint="eastAsia" w:ascii="仿宋" w:hAnsi="仿宋" w:eastAsia="仿宋" w:cs="宋体"/>
          <w:kern w:val="0"/>
          <w:sz w:val="24"/>
        </w:rPr>
        <w:t>姓名：</w:t>
      </w:r>
      <w:r>
        <w:rPr>
          <w:rFonts w:hint="eastAsia" w:ascii="仿宋" w:hAnsi="仿宋" w:eastAsia="仿宋" w:cs="宋体"/>
          <w:kern w:val="0"/>
          <w:sz w:val="24"/>
          <w:u w:val="single"/>
        </w:rPr>
        <w:t xml:space="preserve">         </w:t>
      </w:r>
      <w:r>
        <w:rPr>
          <w:rFonts w:hint="eastAsia" w:ascii="仿宋" w:hAnsi="仿宋" w:eastAsia="仿宋" w:cs="宋体"/>
          <w:kern w:val="0"/>
          <w:sz w:val="24"/>
        </w:rPr>
        <w:t xml:space="preserve"> 性别：</w:t>
      </w:r>
      <w:r>
        <w:rPr>
          <w:rFonts w:hint="eastAsia" w:ascii="仿宋" w:hAnsi="仿宋" w:eastAsia="仿宋" w:cs="宋体"/>
          <w:kern w:val="0"/>
          <w:sz w:val="24"/>
          <w:u w:val="single"/>
        </w:rPr>
        <w:t xml:space="preserve">      </w:t>
      </w:r>
      <w:r>
        <w:rPr>
          <w:rFonts w:hint="eastAsia" w:ascii="仿宋" w:hAnsi="仿宋" w:eastAsia="仿宋" w:cs="宋体"/>
          <w:kern w:val="0"/>
          <w:sz w:val="24"/>
        </w:rPr>
        <w:t xml:space="preserve"> 年龄：</w:t>
      </w:r>
      <w:r>
        <w:rPr>
          <w:rFonts w:hint="eastAsia" w:ascii="仿宋" w:hAnsi="仿宋" w:eastAsia="仿宋" w:cs="宋体"/>
          <w:kern w:val="0"/>
          <w:sz w:val="24"/>
          <w:u w:val="single"/>
        </w:rPr>
        <w:t xml:space="preserve">         </w:t>
      </w:r>
      <w:r>
        <w:rPr>
          <w:rFonts w:hint="eastAsia" w:ascii="仿宋" w:hAnsi="仿宋" w:eastAsia="仿宋" w:cs="宋体"/>
          <w:kern w:val="0"/>
          <w:sz w:val="24"/>
        </w:rPr>
        <w:t xml:space="preserve"> 系</w:t>
      </w:r>
      <w:r>
        <w:rPr>
          <w:rFonts w:hint="eastAsia" w:ascii="仿宋" w:hAnsi="仿宋" w:eastAsia="仿宋" w:cs="宋体"/>
          <w:kern w:val="0"/>
          <w:sz w:val="24"/>
          <w:u w:val="single"/>
        </w:rPr>
        <w:t xml:space="preserve">      </w:t>
      </w:r>
      <w:r>
        <w:rPr>
          <w:rFonts w:hint="eastAsia" w:ascii="仿宋" w:hAnsi="仿宋" w:eastAsia="仿宋" w:cs="宋体"/>
          <w:kern w:val="0"/>
          <w:sz w:val="24"/>
        </w:rPr>
        <w:t>（</w:t>
      </w:r>
      <w:r>
        <w:rPr>
          <w:rFonts w:hint="eastAsia" w:ascii="仿宋" w:hAnsi="仿宋" w:eastAsia="仿宋"/>
          <w:sz w:val="24"/>
        </w:rPr>
        <w:t>供应商</w:t>
      </w:r>
      <w:r>
        <w:rPr>
          <w:rFonts w:hint="eastAsia" w:ascii="仿宋" w:hAnsi="仿宋" w:eastAsia="仿宋" w:cs="宋体"/>
          <w:kern w:val="0"/>
          <w:sz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rPr>
      </w:pPr>
      <w:r>
        <w:rPr>
          <w:rFonts w:hint="eastAsia" w:ascii="仿宋" w:hAnsi="仿宋" w:eastAsia="仿宋" w:cs="宋体"/>
          <w:kern w:val="0"/>
          <w:sz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rPr>
      </w:pPr>
      <w:r>
        <w:rPr>
          <w:rFonts w:hint="eastAsia" w:ascii="仿宋" w:hAnsi="仿宋" w:eastAsia="仿宋"/>
          <w:sz w:val="24"/>
        </w:rPr>
        <w:t>附：法定代表人身份证复印件</w:t>
      </w:r>
    </w:p>
    <w:p w14:paraId="26FEDB98">
      <w:pPr>
        <w:snapToGrid w:val="0"/>
        <w:spacing w:line="480" w:lineRule="auto"/>
        <w:rPr>
          <w:rFonts w:hint="eastAsia" w:ascii="仿宋" w:hAnsi="仿宋" w:eastAsia="仿宋"/>
          <w:sz w:val="24"/>
        </w:rPr>
      </w:pPr>
    </w:p>
    <w:p w14:paraId="4EAB8206">
      <w:pPr>
        <w:snapToGrid w:val="0"/>
        <w:rPr>
          <w:rFonts w:hint="eastAsia" w:ascii="仿宋" w:hAnsi="仿宋" w:eastAsia="仿宋"/>
          <w:sz w:val="24"/>
        </w:rPr>
      </w:pPr>
    </w:p>
    <w:p w14:paraId="67C67ED1">
      <w:pPr>
        <w:snapToGrid w:val="0"/>
        <w:rPr>
          <w:rFonts w:hint="eastAsia" w:ascii="仿宋" w:hAnsi="仿宋" w:eastAsia="仿宋"/>
          <w:sz w:val="24"/>
        </w:rPr>
      </w:pPr>
    </w:p>
    <w:p w14:paraId="172E056E">
      <w:pPr>
        <w:snapToGrid w:val="0"/>
        <w:rPr>
          <w:rFonts w:hint="eastAsia" w:ascii="仿宋" w:hAnsi="仿宋" w:eastAsia="仿宋"/>
          <w:sz w:val="24"/>
        </w:rPr>
      </w:pPr>
    </w:p>
    <w:p w14:paraId="336B8B31">
      <w:pPr>
        <w:snapToGrid w:val="0"/>
        <w:rPr>
          <w:rFonts w:hint="eastAsia" w:ascii="仿宋" w:hAnsi="仿宋" w:eastAsia="仿宋"/>
          <w:sz w:val="24"/>
        </w:rPr>
      </w:pPr>
    </w:p>
    <w:p w14:paraId="7FB434E6">
      <w:pPr>
        <w:adjustRightInd w:val="0"/>
        <w:snapToGrid w:val="0"/>
        <w:spacing w:line="360" w:lineRule="auto"/>
        <w:rPr>
          <w:rFonts w:hint="eastAsia" w:ascii="仿宋" w:hAnsi="仿宋" w:eastAsia="仿宋"/>
          <w:sz w:val="24"/>
        </w:rPr>
      </w:pPr>
    </w:p>
    <w:p w14:paraId="244CD4E8">
      <w:pPr>
        <w:adjustRightInd w:val="0"/>
        <w:snapToGrid w:val="0"/>
        <w:spacing w:line="360" w:lineRule="auto"/>
        <w:ind w:right="420"/>
        <w:rPr>
          <w:rFonts w:hint="eastAsia" w:ascii="仿宋" w:hAnsi="仿宋" w:eastAsia="仿宋"/>
          <w:sz w:val="24"/>
        </w:rPr>
      </w:pPr>
      <w:r>
        <w:rPr>
          <w:rFonts w:hint="eastAsia" w:ascii="仿宋" w:hAnsi="仿宋" w:eastAsia="仿宋"/>
          <w:sz w:val="24"/>
        </w:rPr>
        <w:t>供应商名称（盖单位章）：</w:t>
      </w:r>
    </w:p>
    <w:p w14:paraId="6D5A421B">
      <w:pPr>
        <w:adjustRightInd w:val="0"/>
        <w:snapToGrid w:val="0"/>
        <w:spacing w:line="360" w:lineRule="auto"/>
        <w:ind w:right="420"/>
        <w:rPr>
          <w:rFonts w:hint="eastAsia" w:ascii="仿宋_GB2312" w:hAnsi="宋体" w:eastAsia="仿宋_GB2312"/>
          <w:sz w:val="24"/>
        </w:rPr>
      </w:pPr>
      <w:r>
        <w:rPr>
          <w:rFonts w:hint="eastAsia" w:ascii="仿宋" w:hAnsi="仿宋" w:eastAsia="仿宋"/>
          <w:sz w:val="24"/>
        </w:rPr>
        <w:t>日期：</w:t>
      </w:r>
      <w:r>
        <w:rPr>
          <w:rFonts w:hint="eastAsia" w:ascii="仿宋" w:hAnsi="仿宋" w:eastAsia="仿宋"/>
          <w:sz w:val="24"/>
          <w:u w:val="single"/>
        </w:rPr>
        <w:t xml:space="preserve">        </w:t>
      </w:r>
      <w:r>
        <w:rPr>
          <w:rFonts w:hint="eastAsia" w:ascii="仿宋" w:hAnsi="仿宋" w:eastAsia="仿宋"/>
          <w:sz w:val="24"/>
        </w:rPr>
        <w:t>年</w:t>
      </w:r>
      <w:r>
        <w:rPr>
          <w:rFonts w:hint="eastAsia" w:ascii="仿宋" w:hAnsi="仿宋" w:eastAsia="仿宋"/>
          <w:sz w:val="24"/>
          <w:u w:val="single"/>
        </w:rPr>
        <w:t xml:space="preserve">        </w:t>
      </w:r>
      <w:r>
        <w:rPr>
          <w:rFonts w:hint="eastAsia" w:ascii="仿宋" w:hAnsi="仿宋" w:eastAsia="仿宋"/>
          <w:sz w:val="24"/>
        </w:rPr>
        <w:t>月</w:t>
      </w:r>
      <w:r>
        <w:rPr>
          <w:rFonts w:hint="eastAsia" w:ascii="仿宋" w:hAnsi="仿宋" w:eastAsia="仿宋"/>
          <w:sz w:val="24"/>
          <w:u w:val="single"/>
        </w:rPr>
        <w:t xml:space="preserve">        </w:t>
      </w:r>
      <w:r>
        <w:rPr>
          <w:rFonts w:hint="eastAsia" w:ascii="仿宋" w:hAnsi="仿宋" w:eastAsia="仿宋"/>
          <w:sz w:val="24"/>
        </w:rPr>
        <w:t xml:space="preserve">日 </w:t>
      </w:r>
      <w:r>
        <w:rPr>
          <w:rFonts w:hint="eastAsia" w:ascii="仿宋_GB2312" w:hAnsi="宋体" w:eastAsia="仿宋_GB2312"/>
          <w:sz w:val="24"/>
        </w:rPr>
        <w:t xml:space="preserve">     </w:t>
      </w:r>
    </w:p>
    <w:p w14:paraId="2544BD96">
      <w:pPr>
        <w:adjustRightInd w:val="0"/>
        <w:snapToGrid w:val="0"/>
        <w:spacing w:before="156" w:beforeLines="50" w:line="360" w:lineRule="auto"/>
        <w:rPr>
          <w:rFonts w:hint="eastAsia" w:ascii="仿宋_GB2312" w:hAnsi="宋体" w:eastAsia="仿宋_GB2312"/>
          <w:sz w:val="24"/>
        </w:rPr>
      </w:pPr>
    </w:p>
    <w:p w14:paraId="325667BA">
      <w:pPr>
        <w:adjustRightInd w:val="0"/>
        <w:snapToGrid w:val="0"/>
        <w:spacing w:before="156" w:beforeLines="50" w:line="360" w:lineRule="auto"/>
        <w:rPr>
          <w:rFonts w:hint="eastAsia" w:ascii="仿宋_GB2312" w:hAnsi="宋体" w:eastAsia="仿宋_GB2312"/>
          <w:sz w:val="24"/>
        </w:rPr>
      </w:pPr>
    </w:p>
    <w:p w14:paraId="6BDE129F">
      <w:pPr>
        <w:adjustRightInd w:val="0"/>
        <w:snapToGrid w:val="0"/>
        <w:spacing w:before="156" w:beforeLines="50" w:line="360" w:lineRule="auto"/>
        <w:rPr>
          <w:rFonts w:hint="eastAsia" w:ascii="仿宋_GB2312" w:hAnsi="宋体" w:eastAsia="仿宋_GB2312"/>
          <w:sz w:val="24"/>
        </w:rPr>
      </w:pPr>
      <w:r>
        <w:rPr>
          <w:rFonts w:hint="eastAsia" w:ascii="仿宋_GB2312" w:hAnsi="宋体" w:eastAsia="仿宋_GB2312"/>
          <w:sz w:val="24"/>
        </w:rPr>
        <w:br w:type="page"/>
      </w:r>
    </w:p>
    <w:p w14:paraId="75B8A198">
      <w:pPr>
        <w:adjustRightInd w:val="0"/>
        <w:snapToGrid w:val="0"/>
        <w:spacing w:line="360" w:lineRule="auto"/>
        <w:ind w:right="24"/>
        <w:rPr>
          <w:rFonts w:hint="eastAsia" w:ascii="仿宋" w:hAnsi="仿宋" w:eastAsia="仿宋"/>
          <w:sz w:val="24"/>
        </w:rPr>
      </w:pPr>
      <w:r>
        <w:rPr>
          <w:rFonts w:hint="eastAsia" w:ascii="仿宋" w:hAnsi="仿宋" w:eastAsia="仿宋"/>
          <w:bCs/>
          <w:sz w:val="24"/>
        </w:rPr>
        <w:t>附2</w:t>
      </w:r>
      <w:r>
        <w:rPr>
          <w:rFonts w:hint="eastAsia" w:ascii="仿宋" w:hAnsi="仿宋" w:eastAsia="仿宋"/>
          <w:sz w:val="24"/>
        </w:rPr>
        <w:t>：</w:t>
      </w:r>
    </w:p>
    <w:p w14:paraId="656A6B8E">
      <w:pPr>
        <w:adjustRightInd w:val="0"/>
        <w:snapToGrid w:val="0"/>
        <w:spacing w:line="360" w:lineRule="auto"/>
        <w:ind w:right="24"/>
        <w:jc w:val="center"/>
        <w:rPr>
          <w:rFonts w:hint="eastAsia" w:ascii="仿宋" w:hAnsi="仿宋" w:eastAsia="仿宋"/>
          <w:b/>
          <w:sz w:val="24"/>
        </w:rPr>
      </w:pPr>
      <w:r>
        <w:rPr>
          <w:rFonts w:hint="eastAsia" w:ascii="仿宋" w:hAnsi="仿宋" w:eastAsia="仿宋"/>
          <w:b/>
          <w:sz w:val="24"/>
        </w:rPr>
        <w:t>法定代表人授权书(委托代理人参加询价)</w:t>
      </w:r>
    </w:p>
    <w:p w14:paraId="1F74DEA9">
      <w:pPr>
        <w:adjustRightInd w:val="0"/>
        <w:snapToGrid w:val="0"/>
        <w:spacing w:line="360" w:lineRule="auto"/>
        <w:jc w:val="center"/>
        <w:rPr>
          <w:rFonts w:hint="eastAsia" w:ascii="仿宋" w:hAnsi="仿宋" w:eastAsia="仿宋"/>
          <w:b/>
          <w:sz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rPr>
      </w:pPr>
      <w:r>
        <w:rPr>
          <w:rFonts w:hint="eastAsia" w:ascii="仿宋" w:hAnsi="仿宋" w:eastAsia="仿宋" w:cs="宋体"/>
          <w:kern w:val="0"/>
          <w:sz w:val="24"/>
        </w:rPr>
        <w:t>本人</w:t>
      </w:r>
      <w:r>
        <w:rPr>
          <w:rFonts w:hint="eastAsia" w:ascii="仿宋" w:hAnsi="仿宋" w:eastAsia="仿宋" w:cs="宋体"/>
          <w:kern w:val="0"/>
          <w:sz w:val="24"/>
          <w:u w:val="single"/>
        </w:rPr>
        <w:t xml:space="preserve">          </w:t>
      </w:r>
      <w:r>
        <w:rPr>
          <w:rFonts w:hint="eastAsia" w:ascii="仿宋" w:hAnsi="仿宋" w:eastAsia="仿宋" w:cs="宋体"/>
          <w:kern w:val="0"/>
          <w:sz w:val="24"/>
        </w:rPr>
        <w:t>（姓名、职务）系</w:t>
      </w:r>
      <w:r>
        <w:rPr>
          <w:rFonts w:hint="eastAsia" w:ascii="仿宋" w:hAnsi="仿宋" w:eastAsia="仿宋" w:cs="宋体"/>
          <w:kern w:val="0"/>
          <w:sz w:val="24"/>
          <w:u w:val="single"/>
        </w:rPr>
        <w:t xml:space="preserve">                          </w:t>
      </w:r>
      <w:r>
        <w:rPr>
          <w:rFonts w:hint="eastAsia" w:ascii="仿宋" w:hAnsi="仿宋" w:eastAsia="仿宋" w:cs="宋体"/>
          <w:kern w:val="0"/>
          <w:sz w:val="24"/>
        </w:rPr>
        <w:t xml:space="preserve"> （</w:t>
      </w:r>
      <w:r>
        <w:rPr>
          <w:rFonts w:hint="eastAsia" w:ascii="仿宋" w:hAnsi="仿宋" w:eastAsia="仿宋"/>
          <w:sz w:val="24"/>
        </w:rPr>
        <w:t>供应商</w:t>
      </w:r>
      <w:r>
        <w:rPr>
          <w:rFonts w:hint="eastAsia" w:ascii="仿宋" w:hAnsi="仿宋" w:eastAsia="仿宋" w:cs="宋体"/>
          <w:kern w:val="0"/>
          <w:sz w:val="24"/>
        </w:rPr>
        <w:t>名称）的法定代表人，现授权</w:t>
      </w:r>
      <w:r>
        <w:rPr>
          <w:rFonts w:hint="eastAsia" w:ascii="仿宋" w:hAnsi="仿宋" w:eastAsia="仿宋" w:cs="宋体"/>
          <w:kern w:val="0"/>
          <w:sz w:val="24"/>
          <w:u w:val="single"/>
        </w:rPr>
        <w:t xml:space="preserve">          </w:t>
      </w:r>
      <w:r>
        <w:rPr>
          <w:rFonts w:hint="eastAsia" w:ascii="仿宋" w:hAnsi="仿宋" w:eastAsia="仿宋" w:cs="宋体"/>
          <w:kern w:val="0"/>
          <w:sz w:val="24"/>
        </w:rPr>
        <w:t>（姓名、职务）为我方代理人。代理人根据授权，以我方名义：(1)签署、澄清、补正、修改、撤回、提交</w:t>
      </w:r>
      <w:r>
        <w:rPr>
          <w:rFonts w:hint="eastAsia" w:ascii="仿宋" w:hAnsi="仿宋" w:eastAsia="仿宋" w:cs="宋体"/>
          <w:kern w:val="0"/>
          <w:sz w:val="24"/>
          <w:u w:val="single"/>
        </w:rPr>
        <w:t xml:space="preserve">                     </w:t>
      </w:r>
      <w:r>
        <w:rPr>
          <w:rFonts w:hint="eastAsia" w:ascii="仿宋" w:hAnsi="仿宋" w:eastAsia="仿宋" w:cs="宋体"/>
          <w:kern w:val="0"/>
          <w:sz w:val="24"/>
        </w:rPr>
        <w:t>（项目名称、</w:t>
      </w:r>
      <w:r>
        <w:rPr>
          <w:rFonts w:hint="eastAsia" w:ascii="仿宋" w:hAnsi="仿宋" w:eastAsia="仿宋"/>
          <w:sz w:val="24"/>
        </w:rPr>
        <w:t>项目</w:t>
      </w:r>
      <w:r>
        <w:rPr>
          <w:rFonts w:hint="eastAsia" w:ascii="仿宋" w:hAnsi="仿宋" w:eastAsia="仿宋" w:cs="宋体"/>
          <w:kern w:val="0"/>
          <w:sz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rPr>
      </w:pPr>
      <w:r>
        <w:rPr>
          <w:rFonts w:hint="eastAsia" w:ascii="仿宋" w:hAnsi="仿宋" w:eastAsia="仿宋" w:cs="宋体"/>
          <w:kern w:val="0"/>
          <w:sz w:val="24"/>
        </w:rPr>
        <w:t>委托期限：</w:t>
      </w:r>
      <w:r>
        <w:rPr>
          <w:rFonts w:hint="eastAsia" w:ascii="仿宋" w:hAnsi="仿宋" w:eastAsia="仿宋" w:cs="宋体"/>
          <w:kern w:val="0"/>
          <w:sz w:val="24"/>
          <w:u w:val="single"/>
        </w:rPr>
        <w:t xml:space="preserve">                                     </w:t>
      </w:r>
      <w:r>
        <w:rPr>
          <w:rFonts w:hint="eastAsia" w:ascii="仿宋" w:hAnsi="仿宋" w:eastAsia="仿宋" w:cs="宋体"/>
          <w:kern w:val="0"/>
          <w:sz w:val="24"/>
        </w:rPr>
        <w:t xml:space="preserve"> 。</w:t>
      </w:r>
    </w:p>
    <w:p w14:paraId="5F2DA45B">
      <w:pPr>
        <w:spacing w:line="360" w:lineRule="auto"/>
        <w:ind w:firstLine="435"/>
        <w:rPr>
          <w:rFonts w:hint="eastAsia" w:ascii="仿宋" w:hAnsi="仿宋" w:eastAsia="仿宋" w:cs="宋体"/>
          <w:kern w:val="0"/>
          <w:sz w:val="24"/>
        </w:rPr>
      </w:pPr>
      <w:r>
        <w:rPr>
          <w:rFonts w:hint="eastAsia" w:ascii="仿宋" w:hAnsi="仿宋" w:eastAsia="仿宋" w:cs="宋体"/>
          <w:kern w:val="0"/>
          <w:sz w:val="24"/>
        </w:rPr>
        <w:t>代理人无转委托权。</w:t>
      </w:r>
    </w:p>
    <w:p w14:paraId="2B2CBEC3">
      <w:pPr>
        <w:spacing w:line="360" w:lineRule="auto"/>
        <w:ind w:firstLine="435"/>
        <w:rPr>
          <w:rFonts w:hint="eastAsia" w:ascii="仿宋" w:hAnsi="仿宋" w:eastAsia="仿宋"/>
          <w:sz w:val="24"/>
        </w:rPr>
      </w:pPr>
      <w:r>
        <w:rPr>
          <w:rFonts w:hint="eastAsia" w:ascii="仿宋" w:hAnsi="仿宋" w:eastAsia="仿宋"/>
          <w:sz w:val="24"/>
        </w:rPr>
        <w:t>本授权书于</w:t>
      </w:r>
      <w:r>
        <w:rPr>
          <w:rFonts w:hint="eastAsia" w:ascii="仿宋" w:hAnsi="仿宋" w:eastAsia="仿宋"/>
          <w:sz w:val="24"/>
          <w:u w:val="single"/>
        </w:rPr>
        <w:t xml:space="preserve">      </w:t>
      </w:r>
      <w:r>
        <w:rPr>
          <w:rFonts w:hint="eastAsia" w:ascii="仿宋" w:hAnsi="仿宋" w:eastAsia="仿宋"/>
          <w:sz w:val="24"/>
        </w:rPr>
        <w:t>年</w:t>
      </w:r>
      <w:r>
        <w:rPr>
          <w:rFonts w:hint="eastAsia" w:ascii="仿宋" w:hAnsi="仿宋" w:eastAsia="仿宋"/>
          <w:sz w:val="24"/>
          <w:u w:val="single"/>
        </w:rPr>
        <w:t xml:space="preserve">    </w:t>
      </w:r>
      <w:r>
        <w:rPr>
          <w:rFonts w:hint="eastAsia" w:ascii="仿宋" w:hAnsi="仿宋" w:eastAsia="仿宋"/>
          <w:sz w:val="24"/>
        </w:rPr>
        <w:t>月</w:t>
      </w:r>
      <w:r>
        <w:rPr>
          <w:rFonts w:hint="eastAsia" w:ascii="仿宋" w:hAnsi="仿宋" w:eastAsia="仿宋"/>
          <w:sz w:val="24"/>
          <w:u w:val="single"/>
        </w:rPr>
        <w:t xml:space="preserve">    </w:t>
      </w:r>
      <w:r>
        <w:rPr>
          <w:rFonts w:hint="eastAsia" w:ascii="仿宋" w:hAnsi="仿宋" w:eastAsia="仿宋"/>
          <w:sz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rPr>
      </w:pPr>
      <w:r>
        <w:rPr>
          <w:rFonts w:hint="eastAsia" w:ascii="仿宋" w:hAnsi="仿宋" w:eastAsia="仿宋"/>
          <w:sz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rPr>
      </w:pPr>
    </w:p>
    <w:p w14:paraId="1F7D4EA2">
      <w:pPr>
        <w:adjustRightInd w:val="0"/>
        <w:snapToGrid w:val="0"/>
        <w:spacing w:line="360" w:lineRule="auto"/>
        <w:ind w:right="420"/>
        <w:rPr>
          <w:rFonts w:ascii="仿宋_GB2312" w:eastAsia="仿宋_GB2312"/>
          <w:sz w:val="24"/>
        </w:rPr>
      </w:pPr>
    </w:p>
    <w:p w14:paraId="5412F61A">
      <w:pPr>
        <w:adjustRightInd w:val="0"/>
        <w:snapToGrid w:val="0"/>
        <w:spacing w:line="360" w:lineRule="auto"/>
        <w:ind w:right="420"/>
        <w:rPr>
          <w:rFonts w:ascii="仿宋_GB2312" w:eastAsia="仿宋_GB2312"/>
          <w:sz w:val="24"/>
        </w:rPr>
      </w:pPr>
    </w:p>
    <w:p w14:paraId="38E93315">
      <w:pPr>
        <w:adjustRightInd w:val="0"/>
        <w:snapToGrid w:val="0"/>
        <w:spacing w:line="360" w:lineRule="auto"/>
        <w:ind w:right="420"/>
        <w:rPr>
          <w:rFonts w:ascii="仿宋_GB2312" w:eastAsia="仿宋_GB2312"/>
          <w:sz w:val="24"/>
        </w:rPr>
      </w:pPr>
    </w:p>
    <w:p w14:paraId="70621C30">
      <w:pPr>
        <w:adjustRightInd w:val="0"/>
        <w:snapToGrid w:val="0"/>
        <w:spacing w:line="360" w:lineRule="auto"/>
        <w:ind w:right="420"/>
        <w:rPr>
          <w:rFonts w:ascii="仿宋_GB2312" w:eastAsia="仿宋_GB2312"/>
          <w:sz w:val="24"/>
        </w:rPr>
      </w:pPr>
    </w:p>
    <w:p w14:paraId="64505749">
      <w:pPr>
        <w:adjustRightInd w:val="0"/>
        <w:snapToGrid w:val="0"/>
        <w:spacing w:line="360" w:lineRule="auto"/>
        <w:ind w:right="420"/>
        <w:rPr>
          <w:rFonts w:ascii="仿宋_GB2312" w:eastAsia="仿宋_GB2312"/>
          <w:sz w:val="24"/>
        </w:rPr>
      </w:pPr>
    </w:p>
    <w:p w14:paraId="63427933">
      <w:pPr>
        <w:adjustRightInd w:val="0"/>
        <w:snapToGrid w:val="0"/>
        <w:spacing w:line="360" w:lineRule="auto"/>
        <w:ind w:right="420"/>
        <w:rPr>
          <w:rFonts w:ascii="仿宋_GB2312" w:eastAsia="仿宋_GB2312"/>
          <w:sz w:val="24"/>
        </w:rPr>
      </w:pPr>
    </w:p>
    <w:p w14:paraId="24BDBAFA">
      <w:pPr>
        <w:adjustRightInd w:val="0"/>
        <w:snapToGrid w:val="0"/>
        <w:spacing w:line="360" w:lineRule="auto"/>
        <w:ind w:right="420"/>
        <w:rPr>
          <w:rFonts w:ascii="仿宋_GB2312" w:eastAsia="仿宋_GB2312"/>
          <w:sz w:val="24"/>
        </w:rPr>
      </w:pPr>
    </w:p>
    <w:p w14:paraId="734EBF7D">
      <w:pPr>
        <w:adjustRightInd w:val="0"/>
        <w:snapToGrid w:val="0"/>
        <w:spacing w:line="360" w:lineRule="auto"/>
        <w:ind w:right="420"/>
        <w:rPr>
          <w:rFonts w:hint="eastAsia" w:ascii="仿宋" w:hAnsi="仿宋" w:eastAsia="仿宋"/>
          <w:sz w:val="24"/>
        </w:rPr>
      </w:pPr>
    </w:p>
    <w:p w14:paraId="2F150AC2">
      <w:pPr>
        <w:adjustRightInd w:val="0"/>
        <w:snapToGrid w:val="0"/>
        <w:spacing w:line="360" w:lineRule="auto"/>
        <w:ind w:right="420"/>
        <w:rPr>
          <w:rFonts w:hint="eastAsia" w:ascii="仿宋" w:hAnsi="仿宋" w:eastAsia="仿宋"/>
          <w:sz w:val="24"/>
        </w:rPr>
      </w:pPr>
    </w:p>
    <w:p w14:paraId="554A8121">
      <w:pPr>
        <w:adjustRightInd w:val="0"/>
        <w:snapToGrid w:val="0"/>
        <w:spacing w:line="360" w:lineRule="auto"/>
        <w:ind w:right="420"/>
        <w:rPr>
          <w:rFonts w:hint="eastAsia" w:ascii="仿宋" w:hAnsi="仿宋" w:eastAsia="仿宋"/>
          <w:sz w:val="24"/>
        </w:rPr>
      </w:pPr>
    </w:p>
    <w:p w14:paraId="47B4054C">
      <w:pPr>
        <w:adjustRightInd w:val="0"/>
        <w:snapToGrid w:val="0"/>
        <w:spacing w:line="360" w:lineRule="auto"/>
        <w:ind w:right="420"/>
        <w:rPr>
          <w:rFonts w:hint="eastAsia" w:ascii="仿宋" w:hAnsi="仿宋" w:eastAsia="仿宋"/>
          <w:sz w:val="24"/>
        </w:rPr>
      </w:pPr>
      <w:r>
        <w:rPr>
          <w:rFonts w:hint="eastAsia" w:ascii="仿宋" w:hAnsi="仿宋" w:eastAsia="仿宋"/>
          <w:sz w:val="24"/>
        </w:rPr>
        <w:t>法定代表人（签字）：</w:t>
      </w:r>
      <w:r>
        <w:rPr>
          <w:rFonts w:hint="eastAsia" w:ascii="仿宋" w:hAnsi="仿宋" w:eastAsia="仿宋"/>
          <w:sz w:val="24"/>
          <w:u w:val="single"/>
        </w:rPr>
        <w:t xml:space="preserve">                     </w:t>
      </w:r>
    </w:p>
    <w:p w14:paraId="048C2DDA">
      <w:pPr>
        <w:adjustRightInd w:val="0"/>
        <w:snapToGrid w:val="0"/>
        <w:spacing w:line="360" w:lineRule="auto"/>
        <w:ind w:right="420"/>
        <w:rPr>
          <w:rFonts w:hint="eastAsia" w:ascii="仿宋" w:hAnsi="仿宋" w:eastAsia="仿宋"/>
          <w:sz w:val="24"/>
        </w:rPr>
      </w:pPr>
      <w:r>
        <w:rPr>
          <w:rFonts w:hint="eastAsia" w:ascii="仿宋" w:hAnsi="仿宋" w:eastAsia="仿宋"/>
          <w:sz w:val="24"/>
        </w:rPr>
        <w:t>供应商名称（盖单位章）：</w:t>
      </w:r>
      <w:r>
        <w:rPr>
          <w:rFonts w:hint="eastAsia" w:ascii="仿宋" w:hAnsi="仿宋" w:eastAsia="仿宋"/>
          <w:sz w:val="24"/>
          <w:u w:val="single"/>
        </w:rPr>
        <w:t xml:space="preserve">                     </w:t>
      </w:r>
    </w:p>
    <w:p w14:paraId="3FC1AB2B">
      <w:pPr>
        <w:adjustRightInd w:val="0"/>
        <w:snapToGrid w:val="0"/>
        <w:spacing w:line="360" w:lineRule="auto"/>
        <w:ind w:right="420"/>
        <w:rPr>
          <w:rFonts w:hint="eastAsia" w:ascii="仿宋" w:hAnsi="仿宋" w:eastAsia="仿宋"/>
          <w:sz w:val="24"/>
        </w:rPr>
      </w:pPr>
      <w:r>
        <w:rPr>
          <w:rFonts w:hint="eastAsia" w:ascii="仿宋" w:hAnsi="仿宋" w:eastAsia="仿宋"/>
          <w:sz w:val="24"/>
        </w:rPr>
        <w:t>委托代理人（签字）：</w:t>
      </w:r>
      <w:r>
        <w:rPr>
          <w:rFonts w:hint="eastAsia" w:ascii="仿宋" w:hAnsi="仿宋" w:eastAsia="仿宋"/>
          <w:sz w:val="24"/>
          <w:u w:val="single"/>
        </w:rPr>
        <w:t xml:space="preserve">                     </w:t>
      </w:r>
    </w:p>
    <w:p w14:paraId="7694157B">
      <w:pPr>
        <w:adjustRightInd w:val="0"/>
        <w:snapToGrid w:val="0"/>
        <w:spacing w:line="360" w:lineRule="auto"/>
        <w:ind w:right="24"/>
        <w:rPr>
          <w:rFonts w:hint="eastAsia" w:ascii="仿宋" w:hAnsi="仿宋" w:eastAsia="仿宋"/>
          <w:sz w:val="24"/>
        </w:rPr>
      </w:pPr>
      <w:r>
        <w:rPr>
          <w:rFonts w:hint="eastAsia" w:ascii="仿宋" w:hAnsi="仿宋" w:eastAsia="仿宋"/>
          <w:sz w:val="24"/>
        </w:rPr>
        <w:t>日期：</w:t>
      </w:r>
      <w:r>
        <w:rPr>
          <w:rFonts w:hint="eastAsia" w:ascii="仿宋" w:hAnsi="仿宋" w:eastAsia="仿宋"/>
          <w:sz w:val="24"/>
          <w:u w:val="single"/>
        </w:rPr>
        <w:t xml:space="preserve">         </w:t>
      </w:r>
      <w:r>
        <w:rPr>
          <w:rFonts w:hint="eastAsia" w:ascii="仿宋" w:hAnsi="仿宋" w:eastAsia="仿宋"/>
          <w:sz w:val="24"/>
        </w:rPr>
        <w:t>年</w:t>
      </w:r>
      <w:r>
        <w:rPr>
          <w:rFonts w:hint="eastAsia" w:ascii="仿宋" w:hAnsi="仿宋" w:eastAsia="仿宋"/>
          <w:sz w:val="24"/>
          <w:u w:val="single"/>
        </w:rPr>
        <w:t xml:space="preserve">      </w:t>
      </w:r>
      <w:r>
        <w:rPr>
          <w:rFonts w:hint="eastAsia" w:ascii="仿宋" w:hAnsi="仿宋" w:eastAsia="仿宋"/>
          <w:sz w:val="24"/>
        </w:rPr>
        <w:t>月</w:t>
      </w:r>
      <w:r>
        <w:rPr>
          <w:rFonts w:hint="eastAsia" w:ascii="仿宋" w:hAnsi="仿宋" w:eastAsia="仿宋"/>
          <w:sz w:val="24"/>
          <w:u w:val="single"/>
        </w:rPr>
        <w:t xml:space="preserve">       </w:t>
      </w:r>
      <w:r>
        <w:rPr>
          <w:rFonts w:hint="eastAsia" w:ascii="仿宋" w:hAnsi="仿宋" w:eastAsia="仿宋"/>
          <w:sz w:val="24"/>
        </w:rPr>
        <w:t>日</w:t>
      </w:r>
    </w:p>
    <w:p w14:paraId="09A04634">
      <w:pPr>
        <w:spacing w:line="360" w:lineRule="exact"/>
        <w:rPr>
          <w:rFonts w:ascii="仿宋_GB2312" w:eastAsia="仿宋_GB2312"/>
          <w:b/>
          <w:sz w:val="24"/>
        </w:rPr>
      </w:pPr>
    </w:p>
    <w:p w14:paraId="7F870902"/>
    <w:p w14:paraId="78DBABB8">
      <w:pPr>
        <w:pStyle w:val="6"/>
        <w:adjustRightInd w:val="0"/>
        <w:snapToGrid w:val="0"/>
        <w:spacing w:line="360" w:lineRule="auto"/>
        <w:rPr>
          <w:rFonts w:hint="eastAsia" w:ascii="仿宋" w:hAnsi="仿宋" w:eastAsia="仿宋"/>
          <w:b/>
          <w:sz w:val="24"/>
          <w:szCs w:val="24"/>
        </w:rPr>
      </w:pPr>
      <w:r>
        <w:rPr>
          <w:rFonts w:ascii="仿宋" w:hAnsi="仿宋" w:eastAsia="仿宋"/>
          <w:b/>
          <w:sz w:val="24"/>
          <w:szCs w:val="24"/>
        </w:rPr>
        <w:t>附件2</w:t>
      </w:r>
      <w:r>
        <w:rPr>
          <w:rFonts w:hint="eastAsia" w:ascii="仿宋" w:hAnsi="仿宋" w:eastAsia="仿宋"/>
          <w:b/>
          <w:sz w:val="24"/>
          <w:szCs w:val="24"/>
        </w:rPr>
        <w:t>：</w:t>
      </w:r>
    </w:p>
    <w:p w14:paraId="77D14D9F">
      <w:pPr>
        <w:jc w:val="center"/>
        <w:rPr>
          <w:b/>
          <w:sz w:val="28"/>
          <w:szCs w:val="28"/>
        </w:rPr>
      </w:pPr>
      <w:r>
        <w:rPr>
          <w:rFonts w:hint="eastAsia"/>
          <w:b/>
          <w:sz w:val="28"/>
          <w:szCs w:val="28"/>
        </w:rPr>
        <w:t>安全生产、文明施工承诺书</w:t>
      </w:r>
    </w:p>
    <w:p w14:paraId="158CF712">
      <w:pPr>
        <w:spacing w:line="400" w:lineRule="exact"/>
        <w:ind w:left="420" w:leftChars="200" w:firstLine="840" w:firstLineChars="400"/>
        <w:rPr>
          <w:b/>
          <w:u w:val="single"/>
        </w:rPr>
      </w:pPr>
      <w:r>
        <w:rPr>
          <w:rFonts w:hint="eastAsia"/>
        </w:rPr>
        <w:t>根据合同约定，</w:t>
      </w:r>
      <w:r>
        <w:rPr>
          <w:rFonts w:hint="eastAsia"/>
          <w:b/>
          <w:u w:val="single"/>
        </w:rPr>
        <w:t xml:space="preserve">                              </w:t>
      </w:r>
      <w:r>
        <w:rPr>
          <w:rFonts w:hint="eastAsia"/>
        </w:rPr>
        <w:t>作为湖南铁道职业技术学院</w:t>
      </w:r>
      <w:r>
        <w:rPr>
          <w:b/>
          <w:u w:val="single"/>
        </w:rPr>
        <w:t xml:space="preserve">                            </w:t>
      </w:r>
      <w:r>
        <w:rPr>
          <w:rFonts w:hint="eastAsia" w:ascii="仿宋_GB2312" w:eastAsia="仿宋_GB2312"/>
          <w:bCs/>
          <w:sz w:val="24"/>
        </w:rPr>
        <w:t>项目</w:t>
      </w:r>
      <w:r>
        <w:rPr>
          <w:rFonts w:hint="eastAsia"/>
        </w:rPr>
        <w:t>的施工单位，承诺对项目施工过程中所发生的一切安全事故，承担一切法律责任和经济赔偿责任。</w:t>
      </w:r>
    </w:p>
    <w:p w14:paraId="5B1E3C87">
      <w:pPr>
        <w:spacing w:line="400" w:lineRule="exact"/>
        <w:ind w:firstLine="1155" w:firstLineChars="550"/>
      </w:pPr>
      <w:r>
        <w:rPr>
          <w:rFonts w:hint="eastAsia"/>
        </w:rPr>
        <w:t>我单位并承诺按照国家相关行业的安全文明规程组织施工，具体如下：</w:t>
      </w:r>
    </w:p>
    <w:p w14:paraId="2A23AC6E">
      <w:pPr>
        <w:numPr>
          <w:ilvl w:val="0"/>
          <w:numId w:val="3"/>
        </w:numPr>
        <w:spacing w:line="400" w:lineRule="exact"/>
      </w:pPr>
      <w:r>
        <w:rPr>
          <w:rFonts w:hint="eastAsia"/>
        </w:rPr>
        <w:t>安全生产</w:t>
      </w:r>
    </w:p>
    <w:p w14:paraId="3A180F9A">
      <w:pPr>
        <w:numPr>
          <w:ilvl w:val="0"/>
          <w:numId w:val="4"/>
        </w:numPr>
        <w:spacing w:line="400" w:lineRule="exact"/>
      </w:pPr>
      <w:r>
        <w:rPr>
          <w:rFonts w:hint="eastAsia"/>
        </w:rPr>
        <w:t>不违章作业、不违章指挥，对现场管理人员的违章指挥有权拒绝，做到不伤害别人也不伤害自己。</w:t>
      </w:r>
    </w:p>
    <w:p w14:paraId="5C170106">
      <w:pPr>
        <w:numPr>
          <w:ilvl w:val="0"/>
          <w:numId w:val="4"/>
        </w:numPr>
        <w:spacing w:line="400" w:lineRule="exact"/>
      </w:pPr>
      <w:r>
        <w:rPr>
          <w:rFonts w:hint="eastAsia"/>
        </w:rPr>
        <w:t>施工人员进入现场必须戴好安全帽，严禁穿拖鞋或赤脚进入工地施工，2米以上悬空作业必须系好安全带。</w:t>
      </w:r>
    </w:p>
    <w:p w14:paraId="664E6079">
      <w:pPr>
        <w:numPr>
          <w:ilvl w:val="0"/>
          <w:numId w:val="4"/>
        </w:numPr>
        <w:spacing w:line="400" w:lineRule="exact"/>
      </w:pPr>
      <w:r>
        <w:rPr>
          <w:rFonts w:hint="eastAsia"/>
        </w:rPr>
        <w:t>不得乱接电线，必须由专业电工接线。</w:t>
      </w:r>
    </w:p>
    <w:p w14:paraId="2CA21FD4">
      <w:pPr>
        <w:numPr>
          <w:ilvl w:val="0"/>
          <w:numId w:val="4"/>
        </w:numPr>
        <w:spacing w:line="400" w:lineRule="exact"/>
      </w:pPr>
      <w:r>
        <w:rPr>
          <w:rFonts w:hint="eastAsia"/>
        </w:rPr>
        <w:t>不得超出操作人员所属工种范围进行施工，特种作业必须持证上岗。</w:t>
      </w:r>
    </w:p>
    <w:p w14:paraId="69744D13">
      <w:pPr>
        <w:numPr>
          <w:ilvl w:val="0"/>
          <w:numId w:val="4"/>
        </w:numPr>
        <w:spacing w:line="400" w:lineRule="exact"/>
      </w:pPr>
      <w:r>
        <w:rPr>
          <w:rFonts w:hint="eastAsia"/>
        </w:rPr>
        <w:t>使用电工工具时必须带绝缘手套和穿安全鞋。</w:t>
      </w:r>
    </w:p>
    <w:p w14:paraId="418D8F6C">
      <w:pPr>
        <w:numPr>
          <w:ilvl w:val="0"/>
          <w:numId w:val="4"/>
        </w:numPr>
        <w:spacing w:line="400" w:lineRule="exact"/>
      </w:pPr>
      <w:r>
        <w:rPr>
          <w:rFonts w:hint="eastAsia"/>
        </w:rPr>
        <w:t>有传染病、心脏病、癫痫病和耳聋、哑等生理缺陷人员严禁进入施工现场。</w:t>
      </w:r>
    </w:p>
    <w:p w14:paraId="6B0467AC">
      <w:pPr>
        <w:numPr>
          <w:ilvl w:val="0"/>
          <w:numId w:val="4"/>
        </w:numPr>
        <w:spacing w:line="400" w:lineRule="exact"/>
      </w:pPr>
      <w:r>
        <w:rPr>
          <w:rFonts w:hint="eastAsia"/>
        </w:rPr>
        <w:t>童工、小孩、孕妇及家属严禁进入施工现场，违者后果自负。</w:t>
      </w:r>
    </w:p>
    <w:p w14:paraId="132C2A6C">
      <w:pPr>
        <w:numPr>
          <w:ilvl w:val="0"/>
          <w:numId w:val="4"/>
        </w:numPr>
        <w:spacing w:line="400" w:lineRule="exact"/>
      </w:pPr>
      <w:r>
        <w:rPr>
          <w:rFonts w:hint="eastAsia"/>
        </w:rPr>
        <w:t>吊车、钩机起吊重物时起重臂下严禁站人。</w:t>
      </w:r>
    </w:p>
    <w:p w14:paraId="3A547F03">
      <w:pPr>
        <w:numPr>
          <w:ilvl w:val="0"/>
          <w:numId w:val="4"/>
        </w:numPr>
        <w:spacing w:line="400" w:lineRule="exact"/>
      </w:pPr>
      <w:r>
        <w:rPr>
          <w:rFonts w:hint="eastAsia"/>
        </w:rPr>
        <w:t>严禁酒后和带病进行施工。</w:t>
      </w:r>
    </w:p>
    <w:p w14:paraId="21EC69F9">
      <w:pPr>
        <w:spacing w:line="400" w:lineRule="exact"/>
        <w:ind w:left="315" w:hanging="315" w:hangingChars="150"/>
      </w:pPr>
      <w:r>
        <w:rPr>
          <w:rFonts w:hint="eastAsia"/>
        </w:rPr>
        <w:t>二、文明施工</w:t>
      </w:r>
    </w:p>
    <w:p w14:paraId="2B36552D">
      <w:pPr>
        <w:numPr>
          <w:ilvl w:val="0"/>
          <w:numId w:val="5"/>
        </w:numPr>
        <w:spacing w:line="400" w:lineRule="exact"/>
      </w:pPr>
      <w:r>
        <w:rPr>
          <w:rFonts w:hint="eastAsia"/>
        </w:rPr>
        <w:t>合理使用材料，做到不偷工不减料不浪费。</w:t>
      </w:r>
    </w:p>
    <w:p w14:paraId="260A3A54">
      <w:pPr>
        <w:numPr>
          <w:ilvl w:val="0"/>
          <w:numId w:val="5"/>
        </w:numPr>
        <w:spacing w:line="400" w:lineRule="exact"/>
      </w:pPr>
      <w:r>
        <w:rPr>
          <w:rFonts w:hint="eastAsia"/>
        </w:rPr>
        <w:t>材料、构件、料具要堆放整齐有序、成垛。</w:t>
      </w:r>
    </w:p>
    <w:p w14:paraId="78F37F6A">
      <w:pPr>
        <w:numPr>
          <w:ilvl w:val="0"/>
          <w:numId w:val="5"/>
        </w:numPr>
        <w:spacing w:line="400" w:lineRule="exact"/>
      </w:pPr>
      <w:r>
        <w:rPr>
          <w:rFonts w:hint="eastAsia"/>
        </w:rPr>
        <w:t>遵守国家法令、法规，遵守公司制度，不聚众赌博、酗酒闹事、打架。违者送公安机关处理。</w:t>
      </w:r>
    </w:p>
    <w:p w14:paraId="2E3CFF5F">
      <w:pPr>
        <w:numPr>
          <w:ilvl w:val="0"/>
          <w:numId w:val="5"/>
        </w:numPr>
        <w:spacing w:line="400" w:lineRule="exact"/>
      </w:pPr>
      <w:r>
        <w:rPr>
          <w:rFonts w:hint="eastAsia"/>
        </w:rPr>
        <w:t>严格按照操作规程施工，施工操作面必须做到工完场清，建筑余土垃圾及时清运。</w:t>
      </w:r>
    </w:p>
    <w:p w14:paraId="5B2A9020">
      <w:pPr>
        <w:numPr>
          <w:ilvl w:val="0"/>
          <w:numId w:val="5"/>
        </w:numPr>
        <w:spacing w:line="400" w:lineRule="exact"/>
      </w:pPr>
      <w:r>
        <w:rPr>
          <w:rFonts w:hint="eastAsia"/>
        </w:rPr>
        <w:t>使用搅拌机、砂浆机、振荡器、斗车等一切机械设备，下班前必须清洗干净。</w:t>
      </w:r>
    </w:p>
    <w:p w14:paraId="4E57A84B">
      <w:pPr>
        <w:numPr>
          <w:ilvl w:val="0"/>
          <w:numId w:val="5"/>
        </w:numPr>
        <w:spacing w:line="400" w:lineRule="exact"/>
      </w:pPr>
      <w:r>
        <w:rPr>
          <w:rFonts w:hint="eastAsia"/>
        </w:rPr>
        <w:t>对施工现场必须有安全隔离带及警示标志。</w:t>
      </w:r>
    </w:p>
    <w:p w14:paraId="119E3B71">
      <w:pPr>
        <w:numPr>
          <w:ilvl w:val="0"/>
          <w:numId w:val="5"/>
        </w:numPr>
        <w:spacing w:line="400" w:lineRule="exact"/>
      </w:pPr>
      <w:r>
        <w:rPr>
          <w:rFonts w:hint="eastAsia"/>
        </w:rPr>
        <w:t>校园内施工现场一律禁烟。</w:t>
      </w:r>
    </w:p>
    <w:p w14:paraId="48C6D567">
      <w:pPr>
        <w:spacing w:line="400" w:lineRule="exact"/>
        <w:ind w:firstLine="420" w:firstLineChars="200"/>
      </w:pPr>
      <w:r>
        <w:rPr>
          <w:rFonts w:hint="eastAsia"/>
        </w:rPr>
        <w:t>本承诺书作为合同的附件，与主合同具有同等法律效力。对于承诺人的以上承诺，甲方有权予以监督和随时检查，发现承诺人违反上述某项承诺，甲方有权要求承诺人承担每次500元的违约金，并有权从应付的工程款中扣除。</w:t>
      </w:r>
    </w:p>
    <w:p w14:paraId="46E205BF">
      <w:pPr>
        <w:spacing w:line="400" w:lineRule="exact"/>
        <w:rPr>
          <w:b/>
        </w:rPr>
      </w:pPr>
    </w:p>
    <w:p w14:paraId="03835C21">
      <w:pPr>
        <w:spacing w:line="400" w:lineRule="exact"/>
        <w:rPr>
          <w:b/>
          <w:sz w:val="28"/>
          <w:szCs w:val="28"/>
        </w:rPr>
      </w:pPr>
      <w:r>
        <w:rPr>
          <w:rFonts w:hint="eastAsia"/>
          <w:b/>
          <w:sz w:val="28"/>
          <w:szCs w:val="28"/>
        </w:rPr>
        <w:t>承诺单位：</w:t>
      </w:r>
    </w:p>
    <w:p w14:paraId="0D80EB63">
      <w:pPr>
        <w:spacing w:line="400" w:lineRule="exact"/>
        <w:rPr>
          <w:b/>
          <w:sz w:val="28"/>
          <w:szCs w:val="28"/>
        </w:rPr>
      </w:pPr>
    </w:p>
    <w:p w14:paraId="0500DE3F">
      <w:pPr>
        <w:spacing w:line="400" w:lineRule="exact"/>
        <w:sectPr>
          <w:pgSz w:w="11906" w:h="16838"/>
          <w:pgMar w:top="1440" w:right="1800" w:bottom="1440" w:left="1800" w:header="851" w:footer="992" w:gutter="0"/>
          <w:cols w:space="425" w:num="1"/>
          <w:docGrid w:type="lines" w:linePitch="312" w:charSpace="0"/>
        </w:sectPr>
      </w:pPr>
      <w:r>
        <w:rPr>
          <w:rFonts w:hint="eastAsia"/>
          <w:b/>
          <w:sz w:val="28"/>
          <w:szCs w:val="28"/>
        </w:rPr>
        <w:t xml:space="preserve">承诺人：  </w:t>
      </w:r>
      <w:r>
        <w:rPr>
          <w:rFonts w:hint="eastAsia"/>
          <w:b/>
        </w:rPr>
        <w:t xml:space="preserve">                                        </w:t>
      </w:r>
      <w:r>
        <w:rPr>
          <w:rFonts w:hint="eastAsia"/>
          <w:b/>
          <w:sz w:val="28"/>
          <w:szCs w:val="28"/>
        </w:rPr>
        <w:t xml:space="preserve">     年    月    日</w:t>
      </w:r>
    </w:p>
    <w:p w14:paraId="4359E8DA">
      <w:pPr>
        <w:pStyle w:val="6"/>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3：</w:t>
      </w:r>
    </w:p>
    <w:p w14:paraId="7140AB6C">
      <w:pPr>
        <w:jc w:val="center"/>
        <w:rPr>
          <w:rFonts w:hint="eastAsia" w:ascii="宋体" w:hAnsi="宋体"/>
          <w:b/>
          <w:sz w:val="32"/>
          <w:szCs w:val="32"/>
        </w:rPr>
      </w:pPr>
      <w:r>
        <w:rPr>
          <w:rFonts w:hint="eastAsia" w:ascii="宋体" w:hAnsi="宋体"/>
          <w:b/>
          <w:sz w:val="32"/>
          <w:szCs w:val="32"/>
        </w:rPr>
        <w:t>湖南铁道职业技术学院空调维修服务收费报价表</w:t>
      </w:r>
    </w:p>
    <w:tbl>
      <w:tblPr>
        <w:tblStyle w:val="10"/>
        <w:tblW w:w="9500" w:type="dxa"/>
        <w:tblInd w:w="108" w:type="dxa"/>
        <w:tblLayout w:type="autofit"/>
        <w:tblCellMar>
          <w:top w:w="0" w:type="dxa"/>
          <w:left w:w="108" w:type="dxa"/>
          <w:bottom w:w="0" w:type="dxa"/>
          <w:right w:w="108" w:type="dxa"/>
        </w:tblCellMar>
      </w:tblPr>
      <w:tblGrid>
        <w:gridCol w:w="1080"/>
        <w:gridCol w:w="2600"/>
        <w:gridCol w:w="1720"/>
        <w:gridCol w:w="1100"/>
        <w:gridCol w:w="1080"/>
        <w:gridCol w:w="1080"/>
        <w:gridCol w:w="840"/>
      </w:tblGrid>
      <w:tr w14:paraId="1EF37852">
        <w:tblPrEx>
          <w:tblCellMar>
            <w:top w:w="0" w:type="dxa"/>
            <w:left w:w="108" w:type="dxa"/>
            <w:bottom w:w="0" w:type="dxa"/>
            <w:right w:w="108" w:type="dxa"/>
          </w:tblCellMar>
        </w:tblPrEx>
        <w:trPr>
          <w:trHeight w:val="27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B12A45F">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序号</w:t>
            </w:r>
          </w:p>
        </w:tc>
        <w:tc>
          <w:tcPr>
            <w:tcW w:w="2600" w:type="dxa"/>
            <w:tcBorders>
              <w:top w:val="single" w:color="auto" w:sz="4" w:space="0"/>
              <w:left w:val="nil"/>
              <w:bottom w:val="single" w:color="auto" w:sz="4" w:space="0"/>
              <w:right w:val="single" w:color="auto" w:sz="4" w:space="0"/>
            </w:tcBorders>
            <w:shd w:val="clear" w:color="auto" w:fill="auto"/>
            <w:noWrap/>
            <w:vAlign w:val="center"/>
          </w:tcPr>
          <w:p w14:paraId="653891C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项目</w:t>
            </w:r>
          </w:p>
        </w:tc>
        <w:tc>
          <w:tcPr>
            <w:tcW w:w="1720" w:type="dxa"/>
            <w:tcBorders>
              <w:top w:val="single" w:color="auto" w:sz="4" w:space="0"/>
              <w:left w:val="nil"/>
              <w:bottom w:val="single" w:color="auto" w:sz="4" w:space="0"/>
              <w:right w:val="single" w:color="auto" w:sz="4" w:space="0"/>
            </w:tcBorders>
            <w:shd w:val="clear" w:color="auto" w:fill="auto"/>
            <w:noWrap/>
            <w:vAlign w:val="bottom"/>
          </w:tcPr>
          <w:p w14:paraId="463D3AC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规格</w:t>
            </w:r>
          </w:p>
        </w:tc>
        <w:tc>
          <w:tcPr>
            <w:tcW w:w="1100" w:type="dxa"/>
            <w:tcBorders>
              <w:top w:val="single" w:color="auto" w:sz="4" w:space="0"/>
              <w:left w:val="nil"/>
              <w:bottom w:val="single" w:color="auto" w:sz="4" w:space="0"/>
              <w:right w:val="single" w:color="auto" w:sz="4" w:space="0"/>
            </w:tcBorders>
            <w:shd w:val="clear" w:color="auto" w:fill="auto"/>
            <w:noWrap/>
            <w:vAlign w:val="bottom"/>
          </w:tcPr>
          <w:p w14:paraId="3605136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单价　</w:t>
            </w:r>
          </w:p>
        </w:tc>
        <w:tc>
          <w:tcPr>
            <w:tcW w:w="1080" w:type="dxa"/>
            <w:tcBorders>
              <w:top w:val="single" w:color="auto" w:sz="4" w:space="0"/>
              <w:left w:val="nil"/>
              <w:bottom w:val="single" w:color="auto" w:sz="4" w:space="0"/>
              <w:right w:val="single" w:color="auto" w:sz="4" w:space="0"/>
            </w:tcBorders>
            <w:shd w:val="clear" w:color="auto" w:fill="auto"/>
            <w:noWrap/>
            <w:vAlign w:val="bottom"/>
          </w:tcPr>
          <w:p w14:paraId="7BC61CD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单位</w:t>
            </w:r>
          </w:p>
        </w:tc>
        <w:tc>
          <w:tcPr>
            <w:tcW w:w="1080" w:type="dxa"/>
            <w:tcBorders>
              <w:top w:val="single" w:color="auto" w:sz="4" w:space="0"/>
              <w:left w:val="nil"/>
              <w:bottom w:val="single" w:color="auto" w:sz="4" w:space="0"/>
              <w:right w:val="single" w:color="auto" w:sz="4" w:space="0"/>
            </w:tcBorders>
            <w:shd w:val="clear" w:color="auto" w:fill="auto"/>
            <w:noWrap/>
            <w:vAlign w:val="bottom"/>
          </w:tcPr>
          <w:p w14:paraId="7A4DA72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数量</w:t>
            </w:r>
          </w:p>
        </w:tc>
        <w:tc>
          <w:tcPr>
            <w:tcW w:w="840" w:type="dxa"/>
            <w:tcBorders>
              <w:top w:val="single" w:color="auto" w:sz="4" w:space="0"/>
              <w:left w:val="nil"/>
              <w:bottom w:val="single" w:color="auto" w:sz="4" w:space="0"/>
              <w:right w:val="single" w:color="auto" w:sz="4" w:space="0"/>
            </w:tcBorders>
            <w:shd w:val="clear" w:color="auto" w:fill="auto"/>
            <w:noWrap/>
            <w:vAlign w:val="bottom"/>
          </w:tcPr>
          <w:p w14:paraId="1012091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总价　</w:t>
            </w:r>
          </w:p>
        </w:tc>
      </w:tr>
      <w:tr w14:paraId="200982E6">
        <w:tblPrEx>
          <w:tblCellMar>
            <w:top w:w="0" w:type="dxa"/>
            <w:left w:w="108" w:type="dxa"/>
            <w:bottom w:w="0" w:type="dxa"/>
            <w:right w:w="108" w:type="dxa"/>
          </w:tblCellMar>
        </w:tblPrEx>
        <w:trPr>
          <w:trHeight w:val="495" w:hRule="atLeast"/>
        </w:trPr>
        <w:tc>
          <w:tcPr>
            <w:tcW w:w="1080" w:type="dxa"/>
            <w:vMerge w:val="restart"/>
            <w:tcBorders>
              <w:top w:val="nil"/>
              <w:left w:val="single" w:color="auto" w:sz="4" w:space="0"/>
              <w:bottom w:val="single" w:color="auto" w:sz="4" w:space="0"/>
              <w:right w:val="single" w:color="auto" w:sz="4" w:space="0"/>
            </w:tcBorders>
            <w:shd w:val="clear" w:color="auto" w:fill="auto"/>
            <w:vAlign w:val="center"/>
          </w:tcPr>
          <w:p w14:paraId="7D5BA7C5">
            <w:pPr>
              <w:widowControl/>
              <w:jc w:val="center"/>
              <w:rPr>
                <w:rFonts w:hint="eastAsia" w:ascii="仿宋_GB2312" w:hAnsi="宋体" w:eastAsia="仿宋_GB2312" w:cs="宋体"/>
                <w:b/>
                <w:bCs/>
                <w:color w:val="000000"/>
                <w:kern w:val="0"/>
                <w:sz w:val="24"/>
              </w:rPr>
            </w:pPr>
            <w:r>
              <w:rPr>
                <w:rFonts w:hint="eastAsia" w:ascii="仿宋_GB2312" w:hAnsi="宋体" w:eastAsia="仿宋_GB2312" w:cs="宋体"/>
                <w:b/>
                <w:bCs/>
                <w:color w:val="000000"/>
                <w:kern w:val="0"/>
                <w:sz w:val="24"/>
              </w:rPr>
              <w:t>一</w:t>
            </w:r>
            <w:r>
              <w:rPr>
                <w:rFonts w:hint="eastAsia" w:ascii="宋体" w:hAnsi="宋体" w:cs="宋体"/>
                <w:b/>
                <w:bCs/>
                <w:color w:val="000000"/>
                <w:kern w:val="0"/>
                <w:sz w:val="24"/>
              </w:rPr>
              <w:t>、移机（</w:t>
            </w:r>
            <w:r>
              <w:rPr>
                <w:rFonts w:hint="eastAsia" w:ascii="宋体" w:hAnsi="宋体" w:cs="宋体"/>
                <w:color w:val="000000"/>
                <w:kern w:val="0"/>
                <w:sz w:val="24"/>
              </w:rPr>
              <w:t>含运费</w:t>
            </w:r>
            <w:r>
              <w:rPr>
                <w:rFonts w:hint="eastAsia" w:ascii="宋体" w:hAnsi="宋体" w:cs="宋体"/>
                <w:b/>
                <w:bCs/>
                <w:color w:val="000000"/>
                <w:kern w:val="0"/>
                <w:sz w:val="24"/>
              </w:rPr>
              <w:t>）</w:t>
            </w:r>
          </w:p>
        </w:tc>
        <w:tc>
          <w:tcPr>
            <w:tcW w:w="2600" w:type="dxa"/>
            <w:tcBorders>
              <w:top w:val="nil"/>
              <w:left w:val="nil"/>
              <w:bottom w:val="single" w:color="auto" w:sz="4" w:space="0"/>
              <w:right w:val="single" w:color="auto" w:sz="4" w:space="0"/>
            </w:tcBorders>
            <w:shd w:val="clear" w:color="auto" w:fill="auto"/>
            <w:vAlign w:val="center"/>
          </w:tcPr>
          <w:p w14:paraId="4040236F">
            <w:pPr>
              <w:widowControl/>
              <w:jc w:val="center"/>
              <w:rPr>
                <w:rFonts w:hint="eastAsia" w:ascii="宋体" w:hAnsi="宋体" w:cs="宋体"/>
                <w:color w:val="000000"/>
                <w:kern w:val="0"/>
                <w:sz w:val="24"/>
              </w:rPr>
            </w:pPr>
            <w:r>
              <w:rPr>
                <w:rFonts w:hint="eastAsia" w:ascii="宋体" w:hAnsi="宋体" w:cs="宋体"/>
                <w:color w:val="000000"/>
                <w:kern w:val="0"/>
                <w:sz w:val="24"/>
              </w:rPr>
              <w:t>分体挂壁式空调</w:t>
            </w:r>
          </w:p>
        </w:tc>
        <w:tc>
          <w:tcPr>
            <w:tcW w:w="1720" w:type="dxa"/>
            <w:tcBorders>
              <w:top w:val="nil"/>
              <w:left w:val="nil"/>
              <w:bottom w:val="single" w:color="auto" w:sz="4" w:space="0"/>
              <w:right w:val="single" w:color="auto" w:sz="4" w:space="0"/>
            </w:tcBorders>
            <w:shd w:val="clear" w:color="auto" w:fill="auto"/>
            <w:vAlign w:val="center"/>
          </w:tcPr>
          <w:p w14:paraId="779C1E55">
            <w:pPr>
              <w:widowControl/>
              <w:jc w:val="center"/>
              <w:rPr>
                <w:rFonts w:hint="eastAsia" w:ascii="宋体" w:hAnsi="宋体" w:cs="宋体"/>
                <w:color w:val="000000"/>
                <w:kern w:val="0"/>
                <w:sz w:val="24"/>
              </w:rPr>
            </w:pPr>
            <w:r>
              <w:rPr>
                <w:rFonts w:hint="eastAsia" w:ascii="宋体" w:hAnsi="宋体" w:cs="宋体"/>
                <w:color w:val="000000"/>
                <w:kern w:val="0"/>
                <w:sz w:val="24"/>
              </w:rPr>
              <w:t>1-1.5P</w:t>
            </w:r>
          </w:p>
        </w:tc>
        <w:tc>
          <w:tcPr>
            <w:tcW w:w="1100" w:type="dxa"/>
            <w:tcBorders>
              <w:top w:val="nil"/>
              <w:left w:val="nil"/>
              <w:bottom w:val="single" w:color="auto" w:sz="4" w:space="0"/>
              <w:right w:val="single" w:color="auto" w:sz="4" w:space="0"/>
            </w:tcBorders>
            <w:shd w:val="clear" w:color="auto" w:fill="auto"/>
            <w:noWrap/>
            <w:vAlign w:val="bottom"/>
          </w:tcPr>
          <w:p w14:paraId="3B4487E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4F1DBD3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台</w:t>
            </w:r>
          </w:p>
        </w:tc>
        <w:tc>
          <w:tcPr>
            <w:tcW w:w="1080" w:type="dxa"/>
            <w:tcBorders>
              <w:top w:val="nil"/>
              <w:left w:val="nil"/>
              <w:bottom w:val="single" w:color="auto" w:sz="4" w:space="0"/>
              <w:right w:val="single" w:color="auto" w:sz="4" w:space="0"/>
            </w:tcBorders>
            <w:shd w:val="clear" w:color="auto" w:fill="auto"/>
            <w:noWrap/>
            <w:vAlign w:val="bottom"/>
          </w:tcPr>
          <w:p w14:paraId="42F1F30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5</w:t>
            </w:r>
          </w:p>
        </w:tc>
        <w:tc>
          <w:tcPr>
            <w:tcW w:w="840" w:type="dxa"/>
            <w:tcBorders>
              <w:top w:val="nil"/>
              <w:left w:val="nil"/>
              <w:bottom w:val="single" w:color="auto" w:sz="4" w:space="0"/>
              <w:right w:val="single" w:color="auto" w:sz="4" w:space="0"/>
            </w:tcBorders>
            <w:shd w:val="clear" w:color="auto" w:fill="auto"/>
            <w:noWrap/>
            <w:vAlign w:val="bottom"/>
          </w:tcPr>
          <w:p w14:paraId="5706196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47DBAF12">
        <w:tblPrEx>
          <w:tblCellMar>
            <w:top w:w="0" w:type="dxa"/>
            <w:left w:w="108" w:type="dxa"/>
            <w:bottom w:w="0" w:type="dxa"/>
            <w:right w:w="108" w:type="dxa"/>
          </w:tblCellMar>
        </w:tblPrEx>
        <w:trPr>
          <w:trHeight w:val="300" w:hRule="atLeast"/>
        </w:trPr>
        <w:tc>
          <w:tcPr>
            <w:tcW w:w="1080" w:type="dxa"/>
            <w:vMerge w:val="continue"/>
            <w:tcBorders>
              <w:top w:val="nil"/>
              <w:left w:val="single" w:color="auto" w:sz="4" w:space="0"/>
              <w:bottom w:val="single" w:color="auto" w:sz="4" w:space="0"/>
              <w:right w:val="single" w:color="auto" w:sz="4" w:space="0"/>
            </w:tcBorders>
            <w:vAlign w:val="center"/>
          </w:tcPr>
          <w:p w14:paraId="27EF7C69">
            <w:pPr>
              <w:widowControl/>
              <w:jc w:val="left"/>
              <w:rPr>
                <w:rFonts w:hint="eastAsia" w:ascii="仿宋_GB2312" w:hAnsi="宋体" w:eastAsia="仿宋_GB2312"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29848D3B">
            <w:pPr>
              <w:widowControl/>
              <w:jc w:val="center"/>
              <w:rPr>
                <w:rFonts w:hint="eastAsia" w:ascii="宋体" w:hAnsi="宋体" w:cs="宋体"/>
                <w:color w:val="000000"/>
                <w:kern w:val="0"/>
                <w:sz w:val="24"/>
              </w:rPr>
            </w:pPr>
            <w:r>
              <w:rPr>
                <w:rFonts w:hint="eastAsia" w:ascii="宋体" w:hAnsi="宋体" w:cs="宋体"/>
                <w:color w:val="000000"/>
                <w:kern w:val="0"/>
                <w:sz w:val="24"/>
              </w:rPr>
              <w:t>分体立柜式空调</w:t>
            </w:r>
          </w:p>
        </w:tc>
        <w:tc>
          <w:tcPr>
            <w:tcW w:w="1720" w:type="dxa"/>
            <w:tcBorders>
              <w:top w:val="nil"/>
              <w:left w:val="nil"/>
              <w:bottom w:val="single" w:color="auto" w:sz="4" w:space="0"/>
              <w:right w:val="single" w:color="auto" w:sz="4" w:space="0"/>
            </w:tcBorders>
            <w:shd w:val="clear" w:color="auto" w:fill="auto"/>
            <w:vAlign w:val="center"/>
          </w:tcPr>
          <w:p w14:paraId="5D2AD60A">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noWrap/>
            <w:vAlign w:val="bottom"/>
          </w:tcPr>
          <w:p w14:paraId="4F62340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05727D5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台</w:t>
            </w:r>
          </w:p>
        </w:tc>
        <w:tc>
          <w:tcPr>
            <w:tcW w:w="1080" w:type="dxa"/>
            <w:tcBorders>
              <w:top w:val="nil"/>
              <w:left w:val="nil"/>
              <w:bottom w:val="single" w:color="auto" w:sz="4" w:space="0"/>
              <w:right w:val="single" w:color="auto" w:sz="4" w:space="0"/>
            </w:tcBorders>
            <w:shd w:val="clear" w:color="auto" w:fill="auto"/>
            <w:noWrap/>
            <w:vAlign w:val="bottom"/>
          </w:tcPr>
          <w:p w14:paraId="143FE83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72BC963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05C6D6F0">
        <w:tblPrEx>
          <w:tblCellMar>
            <w:top w:w="0" w:type="dxa"/>
            <w:left w:w="108" w:type="dxa"/>
            <w:bottom w:w="0" w:type="dxa"/>
            <w:right w:w="108" w:type="dxa"/>
          </w:tblCellMar>
        </w:tblPrEx>
        <w:trPr>
          <w:trHeight w:val="300" w:hRule="atLeast"/>
        </w:trPr>
        <w:tc>
          <w:tcPr>
            <w:tcW w:w="1080" w:type="dxa"/>
            <w:vMerge w:val="continue"/>
            <w:tcBorders>
              <w:top w:val="nil"/>
              <w:left w:val="single" w:color="auto" w:sz="4" w:space="0"/>
              <w:bottom w:val="single" w:color="auto" w:sz="4" w:space="0"/>
              <w:right w:val="single" w:color="auto" w:sz="4" w:space="0"/>
            </w:tcBorders>
            <w:vAlign w:val="center"/>
          </w:tcPr>
          <w:p w14:paraId="51D81F61">
            <w:pPr>
              <w:widowControl/>
              <w:jc w:val="left"/>
              <w:rPr>
                <w:rFonts w:hint="eastAsia" w:ascii="仿宋_GB2312" w:hAnsi="宋体" w:eastAsia="仿宋_GB2312"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6B389DE8">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760ECD08">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noWrap/>
            <w:vAlign w:val="bottom"/>
          </w:tcPr>
          <w:p w14:paraId="30DCA09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1B08D3D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台</w:t>
            </w:r>
          </w:p>
        </w:tc>
        <w:tc>
          <w:tcPr>
            <w:tcW w:w="1080" w:type="dxa"/>
            <w:tcBorders>
              <w:top w:val="nil"/>
              <w:left w:val="nil"/>
              <w:bottom w:val="single" w:color="auto" w:sz="4" w:space="0"/>
              <w:right w:val="single" w:color="auto" w:sz="4" w:space="0"/>
            </w:tcBorders>
            <w:shd w:val="clear" w:color="auto" w:fill="auto"/>
            <w:noWrap/>
            <w:vAlign w:val="bottom"/>
          </w:tcPr>
          <w:p w14:paraId="3CB3879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4E64A2D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3F69BD0C">
        <w:tblPrEx>
          <w:tblCellMar>
            <w:top w:w="0" w:type="dxa"/>
            <w:left w:w="108" w:type="dxa"/>
            <w:bottom w:w="0" w:type="dxa"/>
            <w:right w:w="108" w:type="dxa"/>
          </w:tblCellMar>
        </w:tblPrEx>
        <w:trPr>
          <w:trHeight w:val="300" w:hRule="atLeast"/>
        </w:trPr>
        <w:tc>
          <w:tcPr>
            <w:tcW w:w="1080" w:type="dxa"/>
            <w:vMerge w:val="continue"/>
            <w:tcBorders>
              <w:top w:val="nil"/>
              <w:left w:val="single" w:color="auto" w:sz="4" w:space="0"/>
              <w:bottom w:val="single" w:color="auto" w:sz="4" w:space="0"/>
              <w:right w:val="single" w:color="auto" w:sz="4" w:space="0"/>
            </w:tcBorders>
            <w:vAlign w:val="center"/>
          </w:tcPr>
          <w:p w14:paraId="383072B4">
            <w:pPr>
              <w:widowControl/>
              <w:jc w:val="left"/>
              <w:rPr>
                <w:rFonts w:hint="eastAsia" w:ascii="仿宋_GB2312" w:hAnsi="宋体" w:eastAsia="仿宋_GB2312"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35AD421A">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52CDA9B3">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noWrap/>
            <w:vAlign w:val="bottom"/>
          </w:tcPr>
          <w:p w14:paraId="36F4121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4C66E2E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台</w:t>
            </w:r>
          </w:p>
        </w:tc>
        <w:tc>
          <w:tcPr>
            <w:tcW w:w="1080" w:type="dxa"/>
            <w:tcBorders>
              <w:top w:val="nil"/>
              <w:left w:val="nil"/>
              <w:bottom w:val="single" w:color="auto" w:sz="4" w:space="0"/>
              <w:right w:val="single" w:color="auto" w:sz="4" w:space="0"/>
            </w:tcBorders>
            <w:shd w:val="clear" w:color="auto" w:fill="auto"/>
            <w:noWrap/>
            <w:vAlign w:val="bottom"/>
          </w:tcPr>
          <w:p w14:paraId="221CB7D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5</w:t>
            </w:r>
          </w:p>
        </w:tc>
        <w:tc>
          <w:tcPr>
            <w:tcW w:w="840" w:type="dxa"/>
            <w:tcBorders>
              <w:top w:val="nil"/>
              <w:left w:val="nil"/>
              <w:bottom w:val="single" w:color="auto" w:sz="4" w:space="0"/>
              <w:right w:val="single" w:color="auto" w:sz="4" w:space="0"/>
            </w:tcBorders>
            <w:shd w:val="clear" w:color="auto" w:fill="auto"/>
            <w:noWrap/>
            <w:vAlign w:val="bottom"/>
          </w:tcPr>
          <w:p w14:paraId="42C5F58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4B6495C1">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5686503F">
            <w:pPr>
              <w:widowControl/>
              <w:jc w:val="left"/>
              <w:rPr>
                <w:rFonts w:hint="eastAsia" w:ascii="仿宋_GB2312" w:hAnsi="宋体" w:eastAsia="仿宋_GB2312"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noWrap/>
            <w:vAlign w:val="center"/>
          </w:tcPr>
          <w:p w14:paraId="79C1676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打孔费用</w:t>
            </w:r>
          </w:p>
        </w:tc>
        <w:tc>
          <w:tcPr>
            <w:tcW w:w="1720" w:type="dxa"/>
            <w:tcBorders>
              <w:top w:val="nil"/>
              <w:left w:val="nil"/>
              <w:bottom w:val="single" w:color="auto" w:sz="4" w:space="0"/>
              <w:right w:val="single" w:color="auto" w:sz="4" w:space="0"/>
            </w:tcBorders>
            <w:shd w:val="clear" w:color="auto" w:fill="auto"/>
            <w:noWrap/>
            <w:vAlign w:val="center"/>
          </w:tcPr>
          <w:p w14:paraId="0BA82D64">
            <w:pPr>
              <w:widowControl/>
              <w:jc w:val="center"/>
              <w:rPr>
                <w:rFonts w:hint="eastAsia" w:ascii="宋体" w:hAnsi="宋体" w:cs="宋体"/>
                <w:color w:val="000000"/>
                <w:kern w:val="0"/>
                <w:sz w:val="24"/>
              </w:rPr>
            </w:pPr>
            <w:r>
              <w:rPr>
                <w:rFonts w:hint="eastAsia" w:ascii="宋体" w:hAnsi="宋体" w:cs="宋体"/>
                <w:color w:val="000000"/>
                <w:kern w:val="0"/>
                <w:sz w:val="24"/>
              </w:rPr>
              <w:t>一般打孔</w:t>
            </w:r>
          </w:p>
        </w:tc>
        <w:tc>
          <w:tcPr>
            <w:tcW w:w="1100" w:type="dxa"/>
            <w:tcBorders>
              <w:top w:val="nil"/>
              <w:left w:val="nil"/>
              <w:bottom w:val="single" w:color="auto" w:sz="4" w:space="0"/>
              <w:right w:val="single" w:color="auto" w:sz="4" w:space="0"/>
            </w:tcBorders>
            <w:shd w:val="clear" w:color="auto" w:fill="auto"/>
            <w:noWrap/>
            <w:vAlign w:val="bottom"/>
          </w:tcPr>
          <w:p w14:paraId="4DE2028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7287235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noWrap/>
            <w:vAlign w:val="bottom"/>
          </w:tcPr>
          <w:p w14:paraId="4564CDC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840" w:type="dxa"/>
            <w:tcBorders>
              <w:top w:val="nil"/>
              <w:left w:val="nil"/>
              <w:bottom w:val="single" w:color="auto" w:sz="4" w:space="0"/>
              <w:right w:val="single" w:color="auto" w:sz="4" w:space="0"/>
            </w:tcBorders>
            <w:shd w:val="clear" w:color="auto" w:fill="auto"/>
            <w:noWrap/>
            <w:vAlign w:val="bottom"/>
          </w:tcPr>
          <w:p w14:paraId="473806A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537AC4F7">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6CD1D976">
            <w:pPr>
              <w:widowControl/>
              <w:jc w:val="left"/>
              <w:rPr>
                <w:rFonts w:hint="eastAsia" w:ascii="仿宋_GB2312" w:hAnsi="宋体" w:eastAsia="仿宋_GB2312"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49908797">
            <w:pPr>
              <w:widowControl/>
              <w:jc w:val="left"/>
              <w:rPr>
                <w:rFonts w:hint="eastAsia" w:ascii="宋体" w:hAnsi="宋体" w:cs="宋体"/>
                <w:color w:val="000000"/>
                <w:kern w:val="0"/>
                <w:sz w:val="22"/>
                <w:szCs w:val="22"/>
              </w:rPr>
            </w:pPr>
          </w:p>
        </w:tc>
        <w:tc>
          <w:tcPr>
            <w:tcW w:w="1720" w:type="dxa"/>
            <w:tcBorders>
              <w:top w:val="nil"/>
              <w:left w:val="nil"/>
              <w:bottom w:val="single" w:color="auto" w:sz="4" w:space="0"/>
              <w:right w:val="single" w:color="auto" w:sz="4" w:space="0"/>
            </w:tcBorders>
            <w:shd w:val="clear" w:color="auto" w:fill="auto"/>
            <w:noWrap/>
            <w:vAlign w:val="center"/>
          </w:tcPr>
          <w:p w14:paraId="48AE924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xml:space="preserve"> 混凝土打孔  </w:t>
            </w:r>
          </w:p>
        </w:tc>
        <w:tc>
          <w:tcPr>
            <w:tcW w:w="1100" w:type="dxa"/>
            <w:tcBorders>
              <w:top w:val="nil"/>
              <w:left w:val="nil"/>
              <w:bottom w:val="single" w:color="auto" w:sz="4" w:space="0"/>
              <w:right w:val="single" w:color="auto" w:sz="4" w:space="0"/>
            </w:tcBorders>
            <w:shd w:val="clear" w:color="auto" w:fill="auto"/>
            <w:noWrap/>
            <w:vAlign w:val="bottom"/>
          </w:tcPr>
          <w:p w14:paraId="6C2EB99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57936D4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noWrap/>
            <w:vAlign w:val="bottom"/>
          </w:tcPr>
          <w:p w14:paraId="4DD38A3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840" w:type="dxa"/>
            <w:tcBorders>
              <w:top w:val="nil"/>
              <w:left w:val="nil"/>
              <w:bottom w:val="single" w:color="auto" w:sz="4" w:space="0"/>
              <w:right w:val="single" w:color="auto" w:sz="4" w:space="0"/>
            </w:tcBorders>
            <w:shd w:val="clear" w:color="auto" w:fill="auto"/>
            <w:noWrap/>
            <w:vAlign w:val="bottom"/>
          </w:tcPr>
          <w:p w14:paraId="476A48E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3EFA7F80">
        <w:tblPrEx>
          <w:tblCellMar>
            <w:top w:w="0" w:type="dxa"/>
            <w:left w:w="108" w:type="dxa"/>
            <w:bottom w:w="0" w:type="dxa"/>
            <w:right w:w="108" w:type="dxa"/>
          </w:tblCellMar>
        </w:tblPrEx>
        <w:trPr>
          <w:trHeight w:val="570" w:hRule="atLeast"/>
        </w:trPr>
        <w:tc>
          <w:tcPr>
            <w:tcW w:w="1080" w:type="dxa"/>
            <w:vMerge w:val="continue"/>
            <w:tcBorders>
              <w:top w:val="nil"/>
              <w:left w:val="single" w:color="auto" w:sz="4" w:space="0"/>
              <w:bottom w:val="single" w:color="auto" w:sz="4" w:space="0"/>
              <w:right w:val="single" w:color="auto" w:sz="4" w:space="0"/>
            </w:tcBorders>
            <w:vAlign w:val="center"/>
          </w:tcPr>
          <w:p w14:paraId="27E320C8">
            <w:pPr>
              <w:widowControl/>
              <w:jc w:val="left"/>
              <w:rPr>
                <w:rFonts w:hint="eastAsia" w:ascii="仿宋_GB2312" w:hAnsi="宋体" w:eastAsia="仿宋_GB2312"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4F6D6575">
            <w:pPr>
              <w:widowControl/>
              <w:jc w:val="left"/>
              <w:rPr>
                <w:rFonts w:hint="eastAsia" w:ascii="宋体" w:hAnsi="宋体" w:cs="宋体"/>
                <w:color w:val="000000"/>
                <w:kern w:val="0"/>
                <w:sz w:val="22"/>
                <w:szCs w:val="22"/>
              </w:rPr>
            </w:pPr>
          </w:p>
        </w:tc>
        <w:tc>
          <w:tcPr>
            <w:tcW w:w="1720" w:type="dxa"/>
            <w:tcBorders>
              <w:top w:val="nil"/>
              <w:left w:val="nil"/>
              <w:bottom w:val="single" w:color="auto" w:sz="4" w:space="0"/>
              <w:right w:val="single" w:color="auto" w:sz="4" w:space="0"/>
            </w:tcBorders>
            <w:shd w:val="clear" w:color="auto" w:fill="auto"/>
            <w:noWrap/>
            <w:vAlign w:val="center"/>
          </w:tcPr>
          <w:p w14:paraId="32DA1A5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加厚混凝土打孔</w:t>
            </w:r>
          </w:p>
        </w:tc>
        <w:tc>
          <w:tcPr>
            <w:tcW w:w="1100" w:type="dxa"/>
            <w:tcBorders>
              <w:top w:val="nil"/>
              <w:left w:val="nil"/>
              <w:bottom w:val="single" w:color="auto" w:sz="4" w:space="0"/>
              <w:right w:val="single" w:color="auto" w:sz="4" w:space="0"/>
            </w:tcBorders>
            <w:shd w:val="clear" w:color="auto" w:fill="auto"/>
            <w:noWrap/>
            <w:vAlign w:val="bottom"/>
          </w:tcPr>
          <w:p w14:paraId="74303C9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79922CC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noWrap/>
            <w:vAlign w:val="bottom"/>
          </w:tcPr>
          <w:p w14:paraId="77CD7F5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219A7EA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69A3C2B1">
        <w:tblPrEx>
          <w:tblCellMar>
            <w:top w:w="0" w:type="dxa"/>
            <w:left w:w="108" w:type="dxa"/>
            <w:bottom w:w="0" w:type="dxa"/>
            <w:right w:w="108" w:type="dxa"/>
          </w:tblCellMar>
        </w:tblPrEx>
        <w:trPr>
          <w:trHeight w:val="405" w:hRule="atLeast"/>
        </w:trPr>
        <w:tc>
          <w:tcPr>
            <w:tcW w:w="1080" w:type="dxa"/>
            <w:vMerge w:val="restart"/>
            <w:tcBorders>
              <w:top w:val="nil"/>
              <w:left w:val="single" w:color="auto" w:sz="4" w:space="0"/>
              <w:bottom w:val="single" w:color="auto" w:sz="4" w:space="0"/>
              <w:right w:val="single" w:color="auto" w:sz="4" w:space="0"/>
            </w:tcBorders>
            <w:shd w:val="clear" w:color="auto" w:fill="auto"/>
            <w:vAlign w:val="center"/>
          </w:tcPr>
          <w:p w14:paraId="2AFA245F">
            <w:pPr>
              <w:widowControl/>
              <w:jc w:val="center"/>
              <w:rPr>
                <w:rFonts w:hint="eastAsia" w:ascii="宋体" w:hAnsi="宋体" w:cs="宋体"/>
                <w:b/>
                <w:bCs/>
                <w:color w:val="000000"/>
                <w:kern w:val="0"/>
                <w:sz w:val="24"/>
              </w:rPr>
            </w:pPr>
            <w:r>
              <w:rPr>
                <w:rFonts w:hint="eastAsia" w:ascii="宋体" w:hAnsi="宋体" w:cs="宋体"/>
                <w:b/>
                <w:bCs/>
                <w:color w:val="000000"/>
                <w:kern w:val="0"/>
                <w:sz w:val="24"/>
              </w:rPr>
              <w:t>二、加氟（</w:t>
            </w:r>
            <w:r>
              <w:rPr>
                <w:rFonts w:hint="eastAsia" w:ascii="宋体" w:hAnsi="宋体" w:cs="宋体"/>
                <w:color w:val="000000"/>
                <w:kern w:val="0"/>
                <w:sz w:val="24"/>
              </w:rPr>
              <w:t>含人工费</w:t>
            </w:r>
            <w:r>
              <w:rPr>
                <w:rFonts w:hint="eastAsia" w:ascii="宋体" w:hAnsi="宋体" w:cs="宋体"/>
                <w:b/>
                <w:bCs/>
                <w:color w:val="000000"/>
                <w:kern w:val="0"/>
                <w:sz w:val="24"/>
              </w:rPr>
              <w:t>）</w:t>
            </w: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5952264E">
            <w:pPr>
              <w:widowControl/>
              <w:jc w:val="center"/>
              <w:rPr>
                <w:rFonts w:hint="eastAsia" w:ascii="宋体" w:hAnsi="宋体" w:cs="宋体"/>
                <w:color w:val="000000"/>
                <w:kern w:val="0"/>
                <w:sz w:val="24"/>
              </w:rPr>
            </w:pPr>
            <w:r>
              <w:rPr>
                <w:rFonts w:hint="eastAsia" w:ascii="宋体" w:hAnsi="宋体" w:cs="宋体"/>
                <w:color w:val="000000"/>
                <w:kern w:val="0"/>
                <w:sz w:val="24"/>
              </w:rPr>
              <w:t>检漏补氟</w:t>
            </w:r>
          </w:p>
        </w:tc>
        <w:tc>
          <w:tcPr>
            <w:tcW w:w="1720" w:type="dxa"/>
            <w:tcBorders>
              <w:top w:val="nil"/>
              <w:left w:val="nil"/>
              <w:bottom w:val="single" w:color="auto" w:sz="4" w:space="0"/>
              <w:right w:val="single" w:color="auto" w:sz="4" w:space="0"/>
            </w:tcBorders>
            <w:shd w:val="clear" w:color="auto" w:fill="auto"/>
            <w:vAlign w:val="center"/>
          </w:tcPr>
          <w:p w14:paraId="3F94575A">
            <w:pPr>
              <w:widowControl/>
              <w:jc w:val="center"/>
              <w:rPr>
                <w:rFonts w:hint="eastAsia" w:ascii="宋体" w:hAnsi="宋体" w:cs="宋体"/>
                <w:color w:val="000000"/>
                <w:kern w:val="0"/>
                <w:sz w:val="24"/>
              </w:rPr>
            </w:pPr>
            <w:r>
              <w:rPr>
                <w:rFonts w:hint="eastAsia" w:ascii="宋体" w:hAnsi="宋体" w:cs="宋体"/>
                <w:color w:val="000000"/>
                <w:kern w:val="0"/>
                <w:sz w:val="24"/>
              </w:rPr>
              <w:t>1-1.5P</w:t>
            </w:r>
          </w:p>
        </w:tc>
        <w:tc>
          <w:tcPr>
            <w:tcW w:w="1100" w:type="dxa"/>
            <w:tcBorders>
              <w:top w:val="nil"/>
              <w:left w:val="nil"/>
              <w:bottom w:val="single" w:color="auto" w:sz="4" w:space="0"/>
              <w:right w:val="single" w:color="auto" w:sz="4" w:space="0"/>
            </w:tcBorders>
            <w:shd w:val="clear" w:color="auto" w:fill="auto"/>
            <w:noWrap/>
            <w:vAlign w:val="bottom"/>
          </w:tcPr>
          <w:p w14:paraId="38E7E97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33F3746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1DC5AA4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840" w:type="dxa"/>
            <w:tcBorders>
              <w:top w:val="nil"/>
              <w:left w:val="nil"/>
              <w:bottom w:val="single" w:color="auto" w:sz="4" w:space="0"/>
              <w:right w:val="single" w:color="auto" w:sz="4" w:space="0"/>
            </w:tcBorders>
            <w:shd w:val="clear" w:color="auto" w:fill="auto"/>
            <w:noWrap/>
            <w:vAlign w:val="bottom"/>
          </w:tcPr>
          <w:p w14:paraId="4321256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2BC7C3E8">
        <w:tblPrEx>
          <w:tblCellMar>
            <w:top w:w="0" w:type="dxa"/>
            <w:left w:w="108" w:type="dxa"/>
            <w:bottom w:w="0" w:type="dxa"/>
            <w:right w:w="108" w:type="dxa"/>
          </w:tblCellMar>
        </w:tblPrEx>
        <w:trPr>
          <w:trHeight w:val="300" w:hRule="atLeast"/>
        </w:trPr>
        <w:tc>
          <w:tcPr>
            <w:tcW w:w="1080" w:type="dxa"/>
            <w:vMerge w:val="continue"/>
            <w:tcBorders>
              <w:top w:val="nil"/>
              <w:left w:val="single" w:color="auto" w:sz="4" w:space="0"/>
              <w:bottom w:val="single" w:color="auto" w:sz="4" w:space="0"/>
              <w:right w:val="single" w:color="auto" w:sz="4" w:space="0"/>
            </w:tcBorders>
            <w:vAlign w:val="center"/>
          </w:tcPr>
          <w:p w14:paraId="4A70F2F1">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6A24DDF1">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236350F3">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noWrap/>
            <w:vAlign w:val="bottom"/>
          </w:tcPr>
          <w:p w14:paraId="3425516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16B1593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2CB8DA5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4A9E08E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60CDE226">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9B37426">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647B999D">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74C104A2">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noWrap/>
            <w:vAlign w:val="bottom"/>
          </w:tcPr>
          <w:p w14:paraId="2BDBAA9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252B764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0F65A0C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48D6502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12986400">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5569C0EB">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551ACD8A">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004BFCA1">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noWrap/>
            <w:vAlign w:val="bottom"/>
          </w:tcPr>
          <w:p w14:paraId="7E2769A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490C27B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725CAB2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840" w:type="dxa"/>
            <w:tcBorders>
              <w:top w:val="nil"/>
              <w:left w:val="nil"/>
              <w:bottom w:val="single" w:color="auto" w:sz="4" w:space="0"/>
              <w:right w:val="single" w:color="auto" w:sz="4" w:space="0"/>
            </w:tcBorders>
            <w:shd w:val="clear" w:color="auto" w:fill="auto"/>
            <w:noWrap/>
            <w:vAlign w:val="bottom"/>
          </w:tcPr>
          <w:p w14:paraId="681F449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1AC712B7">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7B411E7A">
            <w:pPr>
              <w:widowControl/>
              <w:jc w:val="left"/>
              <w:rPr>
                <w:rFonts w:hint="eastAsia" w:ascii="宋体" w:hAnsi="宋体"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0C3B1D4B">
            <w:pPr>
              <w:widowControl/>
              <w:jc w:val="center"/>
              <w:rPr>
                <w:rFonts w:hint="eastAsia" w:ascii="宋体" w:hAnsi="宋体" w:cs="宋体"/>
                <w:color w:val="000000"/>
                <w:kern w:val="0"/>
                <w:sz w:val="24"/>
              </w:rPr>
            </w:pPr>
            <w:r>
              <w:rPr>
                <w:rFonts w:hint="eastAsia" w:ascii="宋体" w:hAnsi="宋体" w:cs="宋体"/>
                <w:color w:val="000000"/>
                <w:kern w:val="0"/>
                <w:sz w:val="24"/>
              </w:rPr>
              <w:t>加全氟</w:t>
            </w:r>
          </w:p>
        </w:tc>
        <w:tc>
          <w:tcPr>
            <w:tcW w:w="1720" w:type="dxa"/>
            <w:tcBorders>
              <w:top w:val="nil"/>
              <w:left w:val="nil"/>
              <w:bottom w:val="single" w:color="auto" w:sz="4" w:space="0"/>
              <w:right w:val="single" w:color="auto" w:sz="4" w:space="0"/>
            </w:tcBorders>
            <w:shd w:val="clear" w:color="auto" w:fill="auto"/>
            <w:vAlign w:val="center"/>
          </w:tcPr>
          <w:p w14:paraId="52DF7A2C">
            <w:pPr>
              <w:widowControl/>
              <w:jc w:val="center"/>
              <w:rPr>
                <w:rFonts w:hint="eastAsia" w:ascii="宋体" w:hAnsi="宋体" w:cs="宋体"/>
                <w:color w:val="000000"/>
                <w:kern w:val="0"/>
                <w:sz w:val="24"/>
              </w:rPr>
            </w:pPr>
            <w:r>
              <w:rPr>
                <w:rFonts w:hint="eastAsia" w:ascii="宋体" w:hAnsi="宋体" w:cs="宋体"/>
                <w:color w:val="000000"/>
                <w:kern w:val="0"/>
                <w:sz w:val="24"/>
              </w:rPr>
              <w:t>1-1.5P</w:t>
            </w:r>
          </w:p>
        </w:tc>
        <w:tc>
          <w:tcPr>
            <w:tcW w:w="1100" w:type="dxa"/>
            <w:tcBorders>
              <w:top w:val="nil"/>
              <w:left w:val="nil"/>
              <w:bottom w:val="single" w:color="auto" w:sz="4" w:space="0"/>
              <w:right w:val="single" w:color="auto" w:sz="4" w:space="0"/>
            </w:tcBorders>
            <w:shd w:val="clear" w:color="auto" w:fill="auto"/>
            <w:noWrap/>
            <w:vAlign w:val="bottom"/>
          </w:tcPr>
          <w:p w14:paraId="625EBF1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67D62F7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1EE8056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840" w:type="dxa"/>
            <w:tcBorders>
              <w:top w:val="nil"/>
              <w:left w:val="nil"/>
              <w:bottom w:val="single" w:color="auto" w:sz="4" w:space="0"/>
              <w:right w:val="single" w:color="auto" w:sz="4" w:space="0"/>
            </w:tcBorders>
            <w:shd w:val="clear" w:color="auto" w:fill="auto"/>
            <w:noWrap/>
            <w:vAlign w:val="bottom"/>
          </w:tcPr>
          <w:p w14:paraId="462529F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48F04A7B">
        <w:tblPrEx>
          <w:tblCellMar>
            <w:top w:w="0" w:type="dxa"/>
            <w:left w:w="108" w:type="dxa"/>
            <w:bottom w:w="0" w:type="dxa"/>
            <w:right w:w="108" w:type="dxa"/>
          </w:tblCellMar>
        </w:tblPrEx>
        <w:trPr>
          <w:trHeight w:val="570" w:hRule="atLeast"/>
        </w:trPr>
        <w:tc>
          <w:tcPr>
            <w:tcW w:w="1080" w:type="dxa"/>
            <w:vMerge w:val="continue"/>
            <w:tcBorders>
              <w:top w:val="nil"/>
              <w:left w:val="single" w:color="auto" w:sz="4" w:space="0"/>
              <w:bottom w:val="single" w:color="auto" w:sz="4" w:space="0"/>
              <w:right w:val="single" w:color="auto" w:sz="4" w:space="0"/>
            </w:tcBorders>
            <w:vAlign w:val="center"/>
          </w:tcPr>
          <w:p w14:paraId="6225BC3D">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5CB34E1E">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65C8CC8F">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noWrap/>
            <w:vAlign w:val="bottom"/>
          </w:tcPr>
          <w:p w14:paraId="635C66D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6AE2E8C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1E07FDF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33A7D70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153BD5B6">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456639F5">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7DCA4DB5">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5514138F">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noWrap/>
            <w:vAlign w:val="bottom"/>
          </w:tcPr>
          <w:p w14:paraId="7E3F4A0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5D091DF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41CFFBD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62FCBF1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055066D4">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3382605D">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2BB7A0EF">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3EA5BFCD">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noWrap/>
            <w:vAlign w:val="bottom"/>
          </w:tcPr>
          <w:p w14:paraId="77BBE02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7D94343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39A3938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840" w:type="dxa"/>
            <w:tcBorders>
              <w:top w:val="nil"/>
              <w:left w:val="nil"/>
              <w:bottom w:val="single" w:color="auto" w:sz="4" w:space="0"/>
              <w:right w:val="single" w:color="auto" w:sz="4" w:space="0"/>
            </w:tcBorders>
            <w:shd w:val="clear" w:color="auto" w:fill="auto"/>
            <w:noWrap/>
            <w:vAlign w:val="bottom"/>
          </w:tcPr>
          <w:p w14:paraId="535F2D0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4EDE5E4D">
        <w:tblPrEx>
          <w:tblCellMar>
            <w:top w:w="0" w:type="dxa"/>
            <w:left w:w="108" w:type="dxa"/>
            <w:bottom w:w="0" w:type="dxa"/>
            <w:right w:w="108" w:type="dxa"/>
          </w:tblCellMar>
        </w:tblPrEx>
        <w:trPr>
          <w:trHeight w:val="285" w:hRule="atLeast"/>
        </w:trPr>
        <w:tc>
          <w:tcPr>
            <w:tcW w:w="1080" w:type="dxa"/>
            <w:vMerge w:val="restart"/>
            <w:tcBorders>
              <w:top w:val="nil"/>
              <w:left w:val="single" w:color="auto" w:sz="4" w:space="0"/>
              <w:bottom w:val="single" w:color="auto" w:sz="4" w:space="0"/>
              <w:right w:val="single" w:color="auto" w:sz="4" w:space="0"/>
            </w:tcBorders>
            <w:shd w:val="clear" w:color="auto" w:fill="auto"/>
            <w:vAlign w:val="center"/>
          </w:tcPr>
          <w:p w14:paraId="78858657">
            <w:pPr>
              <w:widowControl/>
              <w:jc w:val="center"/>
              <w:rPr>
                <w:rFonts w:hint="eastAsia" w:ascii="宋体" w:hAnsi="宋体" w:cs="宋体"/>
                <w:b/>
                <w:bCs/>
                <w:color w:val="000000"/>
                <w:kern w:val="0"/>
                <w:sz w:val="24"/>
              </w:rPr>
            </w:pPr>
            <w:r>
              <w:rPr>
                <w:rFonts w:hint="eastAsia" w:ascii="宋体" w:hAnsi="宋体" w:cs="宋体"/>
                <w:b/>
                <w:bCs/>
                <w:color w:val="000000"/>
                <w:kern w:val="0"/>
                <w:sz w:val="24"/>
              </w:rPr>
              <w:t>三、加长联结管</w:t>
            </w: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357FA1B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（含铜管、控制线、保温管、包扎带等，加氟另算）</w:t>
            </w:r>
          </w:p>
        </w:tc>
        <w:tc>
          <w:tcPr>
            <w:tcW w:w="1720" w:type="dxa"/>
            <w:tcBorders>
              <w:top w:val="nil"/>
              <w:left w:val="nil"/>
              <w:bottom w:val="single" w:color="auto" w:sz="4" w:space="0"/>
              <w:right w:val="single" w:color="auto" w:sz="4" w:space="0"/>
            </w:tcBorders>
            <w:shd w:val="clear" w:color="auto" w:fill="auto"/>
            <w:vAlign w:val="center"/>
          </w:tcPr>
          <w:p w14:paraId="7C6B5805">
            <w:pPr>
              <w:widowControl/>
              <w:jc w:val="center"/>
              <w:rPr>
                <w:rFonts w:hint="eastAsia" w:ascii="宋体" w:hAnsi="宋体" w:cs="宋体"/>
                <w:color w:val="000000"/>
                <w:kern w:val="0"/>
                <w:sz w:val="24"/>
              </w:rPr>
            </w:pPr>
            <w:r>
              <w:rPr>
                <w:rFonts w:hint="eastAsia" w:ascii="宋体" w:hAnsi="宋体" w:cs="宋体"/>
                <w:color w:val="000000"/>
                <w:kern w:val="0"/>
                <w:sz w:val="24"/>
              </w:rPr>
              <w:t>≤1.5P</w:t>
            </w:r>
          </w:p>
        </w:tc>
        <w:tc>
          <w:tcPr>
            <w:tcW w:w="1100" w:type="dxa"/>
            <w:tcBorders>
              <w:top w:val="nil"/>
              <w:left w:val="nil"/>
              <w:bottom w:val="single" w:color="auto" w:sz="4" w:space="0"/>
              <w:right w:val="single" w:color="auto" w:sz="4" w:space="0"/>
            </w:tcBorders>
            <w:shd w:val="clear" w:color="auto" w:fill="auto"/>
            <w:noWrap/>
            <w:vAlign w:val="bottom"/>
          </w:tcPr>
          <w:p w14:paraId="3D1CABA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0FF21EF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米</w:t>
            </w:r>
          </w:p>
        </w:tc>
        <w:tc>
          <w:tcPr>
            <w:tcW w:w="1080" w:type="dxa"/>
            <w:tcBorders>
              <w:top w:val="nil"/>
              <w:left w:val="nil"/>
              <w:bottom w:val="single" w:color="auto" w:sz="4" w:space="0"/>
              <w:right w:val="single" w:color="auto" w:sz="4" w:space="0"/>
            </w:tcBorders>
            <w:shd w:val="clear" w:color="auto" w:fill="auto"/>
            <w:noWrap/>
            <w:vAlign w:val="bottom"/>
          </w:tcPr>
          <w:p w14:paraId="569B399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10</w:t>
            </w:r>
          </w:p>
        </w:tc>
        <w:tc>
          <w:tcPr>
            <w:tcW w:w="840" w:type="dxa"/>
            <w:tcBorders>
              <w:top w:val="nil"/>
              <w:left w:val="nil"/>
              <w:bottom w:val="single" w:color="auto" w:sz="4" w:space="0"/>
              <w:right w:val="single" w:color="auto" w:sz="4" w:space="0"/>
            </w:tcBorders>
            <w:shd w:val="clear" w:color="auto" w:fill="auto"/>
            <w:noWrap/>
            <w:vAlign w:val="bottom"/>
          </w:tcPr>
          <w:p w14:paraId="1BFCDE0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7359B064">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43D48CCF">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4C2ABD10">
            <w:pPr>
              <w:widowControl/>
              <w:jc w:val="left"/>
              <w:rPr>
                <w:rFonts w:hint="eastAsia" w:ascii="宋体" w:hAnsi="宋体" w:cs="宋体"/>
                <w:color w:val="000000"/>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14:paraId="1EA3DCD1">
            <w:pPr>
              <w:widowControl/>
              <w:jc w:val="center"/>
              <w:rPr>
                <w:rFonts w:hint="eastAsia" w:ascii="宋体" w:hAnsi="宋体" w:cs="宋体"/>
                <w:color w:val="000000"/>
                <w:kern w:val="0"/>
                <w:sz w:val="24"/>
              </w:rPr>
            </w:pPr>
            <w:r>
              <w:rPr>
                <w:rFonts w:hint="eastAsia" w:ascii="宋体" w:hAnsi="宋体" w:cs="宋体"/>
                <w:color w:val="000000"/>
                <w:kern w:val="0"/>
                <w:sz w:val="24"/>
              </w:rPr>
              <w:t>＞1.5P</w:t>
            </w:r>
          </w:p>
        </w:tc>
        <w:tc>
          <w:tcPr>
            <w:tcW w:w="1100" w:type="dxa"/>
            <w:tcBorders>
              <w:top w:val="nil"/>
              <w:left w:val="nil"/>
              <w:bottom w:val="single" w:color="auto" w:sz="4" w:space="0"/>
              <w:right w:val="single" w:color="auto" w:sz="4" w:space="0"/>
            </w:tcBorders>
            <w:shd w:val="clear" w:color="auto" w:fill="auto"/>
            <w:noWrap/>
            <w:vAlign w:val="bottom"/>
          </w:tcPr>
          <w:p w14:paraId="0F5AF4C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2F6D284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米</w:t>
            </w:r>
          </w:p>
        </w:tc>
        <w:tc>
          <w:tcPr>
            <w:tcW w:w="1080" w:type="dxa"/>
            <w:tcBorders>
              <w:top w:val="nil"/>
              <w:left w:val="nil"/>
              <w:bottom w:val="single" w:color="auto" w:sz="4" w:space="0"/>
              <w:right w:val="single" w:color="auto" w:sz="4" w:space="0"/>
            </w:tcBorders>
            <w:shd w:val="clear" w:color="auto" w:fill="auto"/>
            <w:noWrap/>
            <w:vAlign w:val="bottom"/>
          </w:tcPr>
          <w:p w14:paraId="09AEBED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0FDB83B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647E91A1">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52D0D826">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31011255">
            <w:pPr>
              <w:widowControl/>
              <w:jc w:val="left"/>
              <w:rPr>
                <w:rFonts w:hint="eastAsia" w:ascii="宋体" w:hAnsi="宋体" w:cs="宋体"/>
                <w:color w:val="000000"/>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14:paraId="11290945">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noWrap/>
            <w:vAlign w:val="bottom"/>
          </w:tcPr>
          <w:p w14:paraId="6E554CF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59779D9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米</w:t>
            </w:r>
          </w:p>
        </w:tc>
        <w:tc>
          <w:tcPr>
            <w:tcW w:w="1080" w:type="dxa"/>
            <w:tcBorders>
              <w:top w:val="nil"/>
              <w:left w:val="nil"/>
              <w:bottom w:val="single" w:color="auto" w:sz="4" w:space="0"/>
              <w:right w:val="single" w:color="auto" w:sz="4" w:space="0"/>
            </w:tcBorders>
            <w:shd w:val="clear" w:color="auto" w:fill="auto"/>
            <w:noWrap/>
            <w:vAlign w:val="bottom"/>
          </w:tcPr>
          <w:p w14:paraId="5CE48FB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476ABA6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260027F2">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66A5C9DE">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013E3793">
            <w:pPr>
              <w:widowControl/>
              <w:jc w:val="left"/>
              <w:rPr>
                <w:rFonts w:hint="eastAsia" w:ascii="宋体" w:hAnsi="宋体" w:cs="宋体"/>
                <w:color w:val="000000"/>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14:paraId="4AE6A16C">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noWrap/>
            <w:vAlign w:val="bottom"/>
          </w:tcPr>
          <w:p w14:paraId="0CCB8DB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780896D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米</w:t>
            </w:r>
          </w:p>
        </w:tc>
        <w:tc>
          <w:tcPr>
            <w:tcW w:w="1080" w:type="dxa"/>
            <w:tcBorders>
              <w:top w:val="nil"/>
              <w:left w:val="nil"/>
              <w:bottom w:val="single" w:color="auto" w:sz="4" w:space="0"/>
              <w:right w:val="single" w:color="auto" w:sz="4" w:space="0"/>
            </w:tcBorders>
            <w:shd w:val="clear" w:color="auto" w:fill="auto"/>
            <w:noWrap/>
            <w:vAlign w:val="bottom"/>
          </w:tcPr>
          <w:p w14:paraId="7C8FD5D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350BEFE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6DBE9687">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6F094860">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522A866E">
            <w:pPr>
              <w:widowControl/>
              <w:jc w:val="left"/>
              <w:rPr>
                <w:rFonts w:hint="eastAsia" w:ascii="宋体" w:hAnsi="宋体" w:cs="宋体"/>
                <w:color w:val="000000"/>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14:paraId="44741808">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noWrap/>
            <w:vAlign w:val="bottom"/>
          </w:tcPr>
          <w:p w14:paraId="34CABE3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60F0904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米</w:t>
            </w:r>
          </w:p>
        </w:tc>
        <w:tc>
          <w:tcPr>
            <w:tcW w:w="1080" w:type="dxa"/>
            <w:tcBorders>
              <w:top w:val="nil"/>
              <w:left w:val="nil"/>
              <w:bottom w:val="single" w:color="auto" w:sz="4" w:space="0"/>
              <w:right w:val="single" w:color="auto" w:sz="4" w:space="0"/>
            </w:tcBorders>
            <w:shd w:val="clear" w:color="auto" w:fill="auto"/>
            <w:noWrap/>
            <w:vAlign w:val="bottom"/>
          </w:tcPr>
          <w:p w14:paraId="07DD0D5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10</w:t>
            </w:r>
          </w:p>
        </w:tc>
        <w:tc>
          <w:tcPr>
            <w:tcW w:w="840" w:type="dxa"/>
            <w:tcBorders>
              <w:top w:val="nil"/>
              <w:left w:val="nil"/>
              <w:bottom w:val="single" w:color="auto" w:sz="4" w:space="0"/>
              <w:right w:val="single" w:color="auto" w:sz="4" w:space="0"/>
            </w:tcBorders>
            <w:shd w:val="clear" w:color="auto" w:fill="auto"/>
            <w:noWrap/>
            <w:vAlign w:val="bottom"/>
          </w:tcPr>
          <w:p w14:paraId="465609B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001CB5A6">
        <w:tblPrEx>
          <w:tblCellMar>
            <w:top w:w="0" w:type="dxa"/>
            <w:left w:w="108" w:type="dxa"/>
            <w:bottom w:w="0" w:type="dxa"/>
            <w:right w:w="108" w:type="dxa"/>
          </w:tblCellMar>
        </w:tblPrEx>
        <w:trPr>
          <w:trHeight w:val="450" w:hRule="atLeast"/>
        </w:trPr>
        <w:tc>
          <w:tcPr>
            <w:tcW w:w="1080" w:type="dxa"/>
            <w:vMerge w:val="restart"/>
            <w:tcBorders>
              <w:top w:val="nil"/>
              <w:left w:val="single" w:color="auto" w:sz="4" w:space="0"/>
              <w:bottom w:val="single" w:color="auto" w:sz="4" w:space="0"/>
              <w:right w:val="single" w:color="auto" w:sz="4" w:space="0"/>
            </w:tcBorders>
            <w:shd w:val="clear" w:color="auto" w:fill="auto"/>
            <w:vAlign w:val="center"/>
          </w:tcPr>
          <w:p w14:paraId="43A1A0F8">
            <w:pPr>
              <w:widowControl/>
              <w:jc w:val="center"/>
              <w:rPr>
                <w:rFonts w:hint="eastAsia" w:ascii="宋体" w:hAnsi="宋体" w:cs="宋体"/>
                <w:b/>
                <w:bCs/>
                <w:color w:val="000000"/>
                <w:kern w:val="0"/>
                <w:sz w:val="24"/>
              </w:rPr>
            </w:pPr>
            <w:r>
              <w:rPr>
                <w:rFonts w:hint="eastAsia" w:ascii="宋体" w:hAnsi="宋体" w:cs="宋体"/>
                <w:b/>
                <w:bCs/>
                <w:color w:val="000000"/>
                <w:kern w:val="0"/>
                <w:sz w:val="24"/>
              </w:rPr>
              <w:t>四、清洗(保养时间为每年寒暑假期间，）</w:t>
            </w: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2AA92189">
            <w:pPr>
              <w:widowControl/>
              <w:jc w:val="center"/>
              <w:rPr>
                <w:rFonts w:hint="eastAsia" w:ascii="宋体" w:hAnsi="宋体" w:cs="宋体"/>
                <w:color w:val="000000"/>
                <w:kern w:val="0"/>
                <w:sz w:val="24"/>
              </w:rPr>
            </w:pPr>
            <w:r>
              <w:rPr>
                <w:rFonts w:hint="eastAsia" w:ascii="宋体" w:hAnsi="宋体" w:cs="宋体"/>
                <w:color w:val="000000"/>
                <w:kern w:val="0"/>
                <w:sz w:val="24"/>
              </w:rPr>
              <w:t>整机清洗</w:t>
            </w:r>
          </w:p>
        </w:tc>
        <w:tc>
          <w:tcPr>
            <w:tcW w:w="1720" w:type="dxa"/>
            <w:tcBorders>
              <w:top w:val="nil"/>
              <w:left w:val="nil"/>
              <w:bottom w:val="single" w:color="auto" w:sz="4" w:space="0"/>
              <w:right w:val="single" w:color="auto" w:sz="4" w:space="0"/>
            </w:tcBorders>
            <w:shd w:val="clear" w:color="auto" w:fill="auto"/>
            <w:vAlign w:val="center"/>
          </w:tcPr>
          <w:p w14:paraId="35785DA3">
            <w:pPr>
              <w:widowControl/>
              <w:jc w:val="center"/>
              <w:rPr>
                <w:rFonts w:hint="eastAsia" w:ascii="宋体" w:hAnsi="宋体" w:cs="宋体"/>
                <w:color w:val="000000"/>
                <w:kern w:val="0"/>
                <w:sz w:val="24"/>
              </w:rPr>
            </w:pPr>
            <w:r>
              <w:rPr>
                <w:rFonts w:hint="eastAsia" w:ascii="宋体" w:hAnsi="宋体" w:cs="宋体"/>
                <w:color w:val="000000"/>
                <w:kern w:val="0"/>
                <w:sz w:val="24"/>
              </w:rPr>
              <w:t>1-1.5P</w:t>
            </w:r>
          </w:p>
        </w:tc>
        <w:tc>
          <w:tcPr>
            <w:tcW w:w="1100" w:type="dxa"/>
            <w:tcBorders>
              <w:top w:val="nil"/>
              <w:left w:val="nil"/>
              <w:bottom w:val="single" w:color="auto" w:sz="4" w:space="0"/>
              <w:right w:val="single" w:color="auto" w:sz="4" w:space="0"/>
            </w:tcBorders>
            <w:shd w:val="clear" w:color="auto" w:fill="auto"/>
            <w:noWrap/>
            <w:vAlign w:val="bottom"/>
          </w:tcPr>
          <w:p w14:paraId="65ACFA0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3800A0C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0B24E20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10</w:t>
            </w:r>
          </w:p>
        </w:tc>
        <w:tc>
          <w:tcPr>
            <w:tcW w:w="840" w:type="dxa"/>
            <w:tcBorders>
              <w:top w:val="nil"/>
              <w:left w:val="nil"/>
              <w:bottom w:val="single" w:color="auto" w:sz="4" w:space="0"/>
              <w:right w:val="single" w:color="auto" w:sz="4" w:space="0"/>
            </w:tcBorders>
            <w:shd w:val="clear" w:color="auto" w:fill="auto"/>
            <w:noWrap/>
            <w:vAlign w:val="bottom"/>
          </w:tcPr>
          <w:p w14:paraId="20FF604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61F5DE7B">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68714378">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5C364C34">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2A16478D">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noWrap/>
            <w:vAlign w:val="bottom"/>
          </w:tcPr>
          <w:p w14:paraId="33C3ABD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74A412B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557019B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4896F30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6D8DC260">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30650274">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2E1BF9F4">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0250C901">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noWrap/>
            <w:vAlign w:val="bottom"/>
          </w:tcPr>
          <w:p w14:paraId="703BEA2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4592BC4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294CCB2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021B54B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0C41A58E">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7266CB2B">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6C8D2FEC">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7F7461F3">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noWrap/>
            <w:vAlign w:val="bottom"/>
          </w:tcPr>
          <w:p w14:paraId="2EDE92C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2BB28F2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7C29917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5</w:t>
            </w:r>
          </w:p>
        </w:tc>
        <w:tc>
          <w:tcPr>
            <w:tcW w:w="840" w:type="dxa"/>
            <w:tcBorders>
              <w:top w:val="nil"/>
              <w:left w:val="nil"/>
              <w:bottom w:val="single" w:color="auto" w:sz="4" w:space="0"/>
              <w:right w:val="single" w:color="auto" w:sz="4" w:space="0"/>
            </w:tcBorders>
            <w:shd w:val="clear" w:color="auto" w:fill="auto"/>
            <w:noWrap/>
            <w:vAlign w:val="bottom"/>
          </w:tcPr>
          <w:p w14:paraId="61BF8AE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37C958DF">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4D78EAF0">
            <w:pPr>
              <w:widowControl/>
              <w:jc w:val="left"/>
              <w:rPr>
                <w:rFonts w:hint="eastAsia" w:ascii="宋体" w:hAnsi="宋体"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32D9D56D">
            <w:pPr>
              <w:widowControl/>
              <w:jc w:val="center"/>
              <w:rPr>
                <w:rFonts w:hint="eastAsia" w:ascii="宋体" w:hAnsi="宋体" w:cs="宋体"/>
                <w:color w:val="000000"/>
                <w:kern w:val="0"/>
                <w:sz w:val="24"/>
              </w:rPr>
            </w:pPr>
            <w:r>
              <w:rPr>
                <w:rFonts w:hint="eastAsia" w:ascii="宋体" w:hAnsi="宋体" w:cs="宋体"/>
                <w:color w:val="000000"/>
                <w:kern w:val="0"/>
                <w:sz w:val="24"/>
              </w:rPr>
              <w:t>清洗内机过滤网</w:t>
            </w:r>
          </w:p>
        </w:tc>
        <w:tc>
          <w:tcPr>
            <w:tcW w:w="1720" w:type="dxa"/>
            <w:tcBorders>
              <w:top w:val="nil"/>
              <w:left w:val="nil"/>
              <w:bottom w:val="single" w:color="auto" w:sz="4" w:space="0"/>
              <w:right w:val="single" w:color="auto" w:sz="4" w:space="0"/>
            </w:tcBorders>
            <w:shd w:val="clear" w:color="auto" w:fill="auto"/>
            <w:vAlign w:val="center"/>
          </w:tcPr>
          <w:p w14:paraId="69DD8113">
            <w:pPr>
              <w:widowControl/>
              <w:jc w:val="center"/>
              <w:rPr>
                <w:rFonts w:hint="eastAsia" w:ascii="宋体" w:hAnsi="宋体" w:cs="宋体"/>
                <w:color w:val="000000"/>
                <w:kern w:val="0"/>
                <w:sz w:val="24"/>
              </w:rPr>
            </w:pPr>
            <w:r>
              <w:rPr>
                <w:rFonts w:hint="eastAsia" w:ascii="宋体" w:hAnsi="宋体" w:cs="宋体"/>
                <w:color w:val="000000"/>
                <w:kern w:val="0"/>
                <w:sz w:val="24"/>
              </w:rPr>
              <w:t>1-1.5P</w:t>
            </w:r>
          </w:p>
        </w:tc>
        <w:tc>
          <w:tcPr>
            <w:tcW w:w="1100" w:type="dxa"/>
            <w:tcBorders>
              <w:top w:val="nil"/>
              <w:left w:val="nil"/>
              <w:bottom w:val="single" w:color="auto" w:sz="4" w:space="0"/>
              <w:right w:val="single" w:color="auto" w:sz="4" w:space="0"/>
            </w:tcBorders>
            <w:shd w:val="clear" w:color="auto" w:fill="auto"/>
            <w:noWrap/>
            <w:vAlign w:val="bottom"/>
          </w:tcPr>
          <w:p w14:paraId="71ADA4D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2D9AD93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288C543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10</w:t>
            </w:r>
          </w:p>
        </w:tc>
        <w:tc>
          <w:tcPr>
            <w:tcW w:w="840" w:type="dxa"/>
            <w:tcBorders>
              <w:top w:val="nil"/>
              <w:left w:val="nil"/>
              <w:bottom w:val="single" w:color="auto" w:sz="4" w:space="0"/>
              <w:right w:val="single" w:color="auto" w:sz="4" w:space="0"/>
            </w:tcBorders>
            <w:shd w:val="clear" w:color="auto" w:fill="auto"/>
            <w:noWrap/>
            <w:vAlign w:val="bottom"/>
          </w:tcPr>
          <w:p w14:paraId="2A87D37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68903E2E">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42634385">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75221D5B">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38CD164F">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noWrap/>
            <w:vAlign w:val="bottom"/>
          </w:tcPr>
          <w:p w14:paraId="2EDD9E0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0705524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7231794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6F0687A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4E3E53BF">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00AE636D">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3D28F19D">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66C9E388">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noWrap/>
            <w:vAlign w:val="bottom"/>
          </w:tcPr>
          <w:p w14:paraId="6A2AD95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08E1690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4A87EE4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5BCC78A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28EAAEBE">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481FAA7E">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01DC7107">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00E8D770">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noWrap/>
            <w:vAlign w:val="bottom"/>
          </w:tcPr>
          <w:p w14:paraId="7F9D988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5BF0CC9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3FE5EFB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5</w:t>
            </w:r>
          </w:p>
        </w:tc>
        <w:tc>
          <w:tcPr>
            <w:tcW w:w="840" w:type="dxa"/>
            <w:tcBorders>
              <w:top w:val="nil"/>
              <w:left w:val="nil"/>
              <w:bottom w:val="single" w:color="auto" w:sz="4" w:space="0"/>
              <w:right w:val="single" w:color="auto" w:sz="4" w:space="0"/>
            </w:tcBorders>
            <w:shd w:val="clear" w:color="auto" w:fill="auto"/>
            <w:noWrap/>
            <w:vAlign w:val="bottom"/>
          </w:tcPr>
          <w:p w14:paraId="7329E2B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6CE1C810">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4E3E6E0A">
            <w:pPr>
              <w:widowControl/>
              <w:jc w:val="left"/>
              <w:rPr>
                <w:rFonts w:hint="eastAsia" w:ascii="宋体" w:hAnsi="宋体"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4C104641">
            <w:pPr>
              <w:widowControl/>
              <w:jc w:val="center"/>
              <w:rPr>
                <w:rFonts w:hint="eastAsia" w:ascii="宋体" w:hAnsi="宋体" w:cs="宋体"/>
                <w:color w:val="000000"/>
                <w:kern w:val="0"/>
                <w:sz w:val="24"/>
              </w:rPr>
            </w:pPr>
            <w:r>
              <w:rPr>
                <w:rFonts w:hint="eastAsia" w:ascii="宋体" w:hAnsi="宋体" w:cs="宋体"/>
                <w:color w:val="000000"/>
                <w:kern w:val="0"/>
                <w:sz w:val="24"/>
              </w:rPr>
              <w:t>漏水处理</w:t>
            </w:r>
          </w:p>
        </w:tc>
        <w:tc>
          <w:tcPr>
            <w:tcW w:w="1720" w:type="dxa"/>
            <w:tcBorders>
              <w:top w:val="nil"/>
              <w:left w:val="nil"/>
              <w:bottom w:val="single" w:color="auto" w:sz="4" w:space="0"/>
              <w:right w:val="single" w:color="auto" w:sz="4" w:space="0"/>
            </w:tcBorders>
            <w:shd w:val="clear" w:color="auto" w:fill="auto"/>
            <w:vAlign w:val="center"/>
          </w:tcPr>
          <w:p w14:paraId="2764168A">
            <w:pPr>
              <w:widowControl/>
              <w:jc w:val="center"/>
              <w:rPr>
                <w:rFonts w:hint="eastAsia" w:ascii="宋体" w:hAnsi="宋体" w:cs="宋体"/>
                <w:color w:val="000000"/>
                <w:kern w:val="0"/>
                <w:sz w:val="24"/>
              </w:rPr>
            </w:pPr>
            <w:r>
              <w:rPr>
                <w:rFonts w:hint="eastAsia" w:ascii="宋体" w:hAnsi="宋体" w:cs="宋体"/>
                <w:color w:val="000000"/>
                <w:kern w:val="0"/>
                <w:sz w:val="24"/>
              </w:rPr>
              <w:t>1-1.5P</w:t>
            </w:r>
          </w:p>
        </w:tc>
        <w:tc>
          <w:tcPr>
            <w:tcW w:w="1100" w:type="dxa"/>
            <w:tcBorders>
              <w:top w:val="nil"/>
              <w:left w:val="nil"/>
              <w:bottom w:val="single" w:color="auto" w:sz="4" w:space="0"/>
              <w:right w:val="single" w:color="auto" w:sz="4" w:space="0"/>
            </w:tcBorders>
            <w:shd w:val="clear" w:color="auto" w:fill="auto"/>
            <w:noWrap/>
            <w:vAlign w:val="bottom"/>
          </w:tcPr>
          <w:p w14:paraId="45C1675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27A5C80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1DF7651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5</w:t>
            </w:r>
          </w:p>
        </w:tc>
        <w:tc>
          <w:tcPr>
            <w:tcW w:w="840" w:type="dxa"/>
            <w:tcBorders>
              <w:top w:val="nil"/>
              <w:left w:val="nil"/>
              <w:bottom w:val="single" w:color="auto" w:sz="4" w:space="0"/>
              <w:right w:val="single" w:color="auto" w:sz="4" w:space="0"/>
            </w:tcBorders>
            <w:shd w:val="clear" w:color="auto" w:fill="auto"/>
            <w:noWrap/>
            <w:vAlign w:val="bottom"/>
          </w:tcPr>
          <w:p w14:paraId="36EE3E8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5713E4CD">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CC4F3CB">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1AC96E77">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3C9F9C27">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noWrap/>
            <w:vAlign w:val="bottom"/>
          </w:tcPr>
          <w:p w14:paraId="5236649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0BBE390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1B9E3CD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2090337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52905639">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313D74A0">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1DAFE409">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7FCBF2CD">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noWrap/>
            <w:vAlign w:val="bottom"/>
          </w:tcPr>
          <w:p w14:paraId="4E2E91E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6B9FB59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6905381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0844CD9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2A8A0968">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0648BB47">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2F453BDB">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0E1608B8">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noWrap/>
            <w:vAlign w:val="bottom"/>
          </w:tcPr>
          <w:p w14:paraId="7E592B3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3DDCF6C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60F37FD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840" w:type="dxa"/>
            <w:tcBorders>
              <w:top w:val="nil"/>
              <w:left w:val="nil"/>
              <w:bottom w:val="single" w:color="auto" w:sz="4" w:space="0"/>
              <w:right w:val="single" w:color="auto" w:sz="4" w:space="0"/>
            </w:tcBorders>
            <w:shd w:val="clear" w:color="auto" w:fill="auto"/>
            <w:noWrap/>
            <w:vAlign w:val="bottom"/>
          </w:tcPr>
          <w:p w14:paraId="787B3AC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3755945E">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0C97A809">
            <w:pPr>
              <w:widowControl/>
              <w:jc w:val="left"/>
              <w:rPr>
                <w:rFonts w:hint="eastAsia" w:ascii="宋体" w:hAnsi="宋体"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31161F29">
            <w:pPr>
              <w:widowControl/>
              <w:jc w:val="center"/>
              <w:rPr>
                <w:rFonts w:hint="eastAsia" w:ascii="宋体" w:hAnsi="宋体" w:cs="宋体"/>
                <w:color w:val="000000"/>
                <w:kern w:val="0"/>
                <w:sz w:val="24"/>
              </w:rPr>
            </w:pPr>
            <w:r>
              <w:rPr>
                <w:rFonts w:hint="eastAsia" w:ascii="宋体" w:hAnsi="宋体" w:cs="宋体"/>
                <w:color w:val="000000"/>
                <w:kern w:val="0"/>
                <w:sz w:val="24"/>
              </w:rPr>
              <w:t>清理水槽</w:t>
            </w:r>
          </w:p>
        </w:tc>
        <w:tc>
          <w:tcPr>
            <w:tcW w:w="1720" w:type="dxa"/>
            <w:tcBorders>
              <w:top w:val="nil"/>
              <w:left w:val="nil"/>
              <w:bottom w:val="single" w:color="auto" w:sz="4" w:space="0"/>
              <w:right w:val="single" w:color="auto" w:sz="4" w:space="0"/>
            </w:tcBorders>
            <w:shd w:val="clear" w:color="auto" w:fill="auto"/>
            <w:vAlign w:val="center"/>
          </w:tcPr>
          <w:p w14:paraId="38B64315">
            <w:pPr>
              <w:widowControl/>
              <w:jc w:val="center"/>
              <w:rPr>
                <w:rFonts w:hint="eastAsia" w:ascii="宋体" w:hAnsi="宋体" w:cs="宋体"/>
                <w:color w:val="000000"/>
                <w:kern w:val="0"/>
                <w:sz w:val="24"/>
              </w:rPr>
            </w:pPr>
            <w:r>
              <w:rPr>
                <w:rFonts w:hint="eastAsia" w:ascii="宋体" w:hAnsi="宋体" w:cs="宋体"/>
                <w:color w:val="000000"/>
                <w:kern w:val="0"/>
                <w:sz w:val="24"/>
              </w:rPr>
              <w:t>1-1.5P</w:t>
            </w:r>
          </w:p>
        </w:tc>
        <w:tc>
          <w:tcPr>
            <w:tcW w:w="1100" w:type="dxa"/>
            <w:tcBorders>
              <w:top w:val="nil"/>
              <w:left w:val="nil"/>
              <w:bottom w:val="single" w:color="auto" w:sz="4" w:space="0"/>
              <w:right w:val="single" w:color="auto" w:sz="4" w:space="0"/>
            </w:tcBorders>
            <w:shd w:val="clear" w:color="auto" w:fill="auto"/>
            <w:noWrap/>
            <w:vAlign w:val="bottom"/>
          </w:tcPr>
          <w:p w14:paraId="433858A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63AD678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0E6907E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840" w:type="dxa"/>
            <w:tcBorders>
              <w:top w:val="nil"/>
              <w:left w:val="nil"/>
              <w:bottom w:val="single" w:color="auto" w:sz="4" w:space="0"/>
              <w:right w:val="single" w:color="auto" w:sz="4" w:space="0"/>
            </w:tcBorders>
            <w:shd w:val="clear" w:color="auto" w:fill="auto"/>
            <w:noWrap/>
            <w:vAlign w:val="bottom"/>
          </w:tcPr>
          <w:p w14:paraId="6E61C1D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3798C8B5">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6929B662">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0046BE73">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3504E405">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noWrap/>
            <w:vAlign w:val="bottom"/>
          </w:tcPr>
          <w:p w14:paraId="17AC6E0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4D06057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7B0BA66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08FB9BE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261B0E16">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7B588EC8">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0F6A965B">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0716D2BD">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noWrap/>
            <w:vAlign w:val="bottom"/>
          </w:tcPr>
          <w:p w14:paraId="119F608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2A47A41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196DE56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2806C0B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614805DD">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76F815EA">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266DAD7E">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58A57B6F">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noWrap/>
            <w:vAlign w:val="bottom"/>
          </w:tcPr>
          <w:p w14:paraId="5F7D482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644629E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72C1868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840" w:type="dxa"/>
            <w:tcBorders>
              <w:top w:val="nil"/>
              <w:left w:val="nil"/>
              <w:bottom w:val="single" w:color="auto" w:sz="4" w:space="0"/>
              <w:right w:val="single" w:color="auto" w:sz="4" w:space="0"/>
            </w:tcBorders>
            <w:shd w:val="clear" w:color="auto" w:fill="auto"/>
            <w:noWrap/>
            <w:vAlign w:val="bottom"/>
          </w:tcPr>
          <w:p w14:paraId="055321E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7B815DA4">
        <w:tblPrEx>
          <w:tblCellMar>
            <w:top w:w="0" w:type="dxa"/>
            <w:left w:w="108" w:type="dxa"/>
            <w:bottom w:w="0" w:type="dxa"/>
            <w:right w:w="108" w:type="dxa"/>
          </w:tblCellMar>
        </w:tblPrEx>
        <w:trPr>
          <w:trHeight w:val="300" w:hRule="atLeast"/>
        </w:trPr>
        <w:tc>
          <w:tcPr>
            <w:tcW w:w="1080" w:type="dxa"/>
            <w:vMerge w:val="restart"/>
            <w:tcBorders>
              <w:top w:val="nil"/>
              <w:left w:val="single" w:color="auto" w:sz="4" w:space="0"/>
              <w:bottom w:val="single" w:color="auto" w:sz="4" w:space="0"/>
              <w:right w:val="single" w:color="auto" w:sz="4" w:space="0"/>
            </w:tcBorders>
            <w:shd w:val="clear" w:color="auto" w:fill="auto"/>
            <w:vAlign w:val="center"/>
          </w:tcPr>
          <w:p w14:paraId="2315C78E">
            <w:pPr>
              <w:widowControl/>
              <w:jc w:val="center"/>
              <w:rPr>
                <w:rFonts w:hint="eastAsia" w:ascii="宋体" w:hAnsi="宋体" w:cs="宋体"/>
                <w:b/>
                <w:bCs/>
                <w:color w:val="000000"/>
                <w:kern w:val="0"/>
                <w:sz w:val="24"/>
              </w:rPr>
            </w:pPr>
            <w:r>
              <w:rPr>
                <w:rFonts w:hint="eastAsia" w:ascii="宋体" w:hAnsi="宋体" w:cs="宋体"/>
                <w:b/>
                <w:bCs/>
                <w:color w:val="000000"/>
                <w:kern w:val="0"/>
                <w:sz w:val="24"/>
              </w:rPr>
              <w:t>五、电路维修（配件另计）</w:t>
            </w: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15954504">
            <w:pPr>
              <w:widowControl/>
              <w:jc w:val="center"/>
              <w:rPr>
                <w:rFonts w:hint="eastAsia" w:ascii="宋体" w:hAnsi="宋体" w:cs="宋体"/>
                <w:color w:val="000000"/>
                <w:kern w:val="0"/>
                <w:sz w:val="24"/>
              </w:rPr>
            </w:pPr>
            <w:r>
              <w:rPr>
                <w:rFonts w:hint="eastAsia" w:ascii="宋体" w:hAnsi="宋体" w:cs="宋体"/>
                <w:color w:val="000000"/>
                <w:kern w:val="0"/>
                <w:sz w:val="24"/>
              </w:rPr>
              <w:t>检修电路，排除故障</w:t>
            </w:r>
          </w:p>
        </w:tc>
        <w:tc>
          <w:tcPr>
            <w:tcW w:w="1720" w:type="dxa"/>
            <w:tcBorders>
              <w:top w:val="nil"/>
              <w:left w:val="nil"/>
              <w:bottom w:val="single" w:color="auto" w:sz="4" w:space="0"/>
              <w:right w:val="single" w:color="auto" w:sz="4" w:space="0"/>
            </w:tcBorders>
            <w:shd w:val="clear" w:color="auto" w:fill="auto"/>
            <w:vAlign w:val="center"/>
          </w:tcPr>
          <w:p w14:paraId="1A85674C">
            <w:pPr>
              <w:widowControl/>
              <w:jc w:val="center"/>
              <w:rPr>
                <w:rFonts w:hint="eastAsia" w:ascii="宋体" w:hAnsi="宋体" w:cs="宋体"/>
                <w:color w:val="000000"/>
                <w:kern w:val="0"/>
                <w:sz w:val="24"/>
              </w:rPr>
            </w:pPr>
            <w:r>
              <w:rPr>
                <w:rFonts w:hint="eastAsia" w:ascii="宋体" w:hAnsi="宋体" w:cs="宋体"/>
                <w:color w:val="000000"/>
                <w:kern w:val="0"/>
                <w:sz w:val="24"/>
              </w:rPr>
              <w:t>1-1.5P</w:t>
            </w:r>
          </w:p>
        </w:tc>
        <w:tc>
          <w:tcPr>
            <w:tcW w:w="1100" w:type="dxa"/>
            <w:tcBorders>
              <w:top w:val="nil"/>
              <w:left w:val="nil"/>
              <w:bottom w:val="single" w:color="auto" w:sz="4" w:space="0"/>
              <w:right w:val="single" w:color="auto" w:sz="4" w:space="0"/>
            </w:tcBorders>
            <w:shd w:val="clear" w:color="auto" w:fill="auto"/>
            <w:noWrap/>
            <w:vAlign w:val="bottom"/>
          </w:tcPr>
          <w:p w14:paraId="0AD894F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31D7B71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3B972A9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5</w:t>
            </w:r>
          </w:p>
        </w:tc>
        <w:tc>
          <w:tcPr>
            <w:tcW w:w="840" w:type="dxa"/>
            <w:tcBorders>
              <w:top w:val="nil"/>
              <w:left w:val="nil"/>
              <w:bottom w:val="single" w:color="auto" w:sz="4" w:space="0"/>
              <w:right w:val="single" w:color="auto" w:sz="4" w:space="0"/>
            </w:tcBorders>
            <w:shd w:val="clear" w:color="auto" w:fill="auto"/>
            <w:noWrap/>
            <w:vAlign w:val="bottom"/>
          </w:tcPr>
          <w:p w14:paraId="3149E92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0F0E4A54">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CF267CC">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6A84C377">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024B9B94">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noWrap/>
            <w:vAlign w:val="bottom"/>
          </w:tcPr>
          <w:p w14:paraId="299C2D1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677AD1A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6DC8EB2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4FF1EC9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65168966">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32463A74">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4B3D47FC">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08FF7235">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noWrap/>
            <w:vAlign w:val="bottom"/>
          </w:tcPr>
          <w:p w14:paraId="4ACCFEB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3553C94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6A5DA81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260691D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2E777C5B">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CA1FE26">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5D9FC774">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55B38A33">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noWrap/>
            <w:vAlign w:val="bottom"/>
          </w:tcPr>
          <w:p w14:paraId="63C9B74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4C89A03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56D56F3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5</w:t>
            </w:r>
          </w:p>
        </w:tc>
        <w:tc>
          <w:tcPr>
            <w:tcW w:w="840" w:type="dxa"/>
            <w:tcBorders>
              <w:top w:val="nil"/>
              <w:left w:val="nil"/>
              <w:bottom w:val="single" w:color="auto" w:sz="4" w:space="0"/>
              <w:right w:val="single" w:color="auto" w:sz="4" w:space="0"/>
            </w:tcBorders>
            <w:shd w:val="clear" w:color="auto" w:fill="auto"/>
            <w:noWrap/>
            <w:vAlign w:val="bottom"/>
          </w:tcPr>
          <w:p w14:paraId="5518AB7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12F37BA6">
        <w:tblPrEx>
          <w:tblCellMar>
            <w:top w:w="0" w:type="dxa"/>
            <w:left w:w="108" w:type="dxa"/>
            <w:bottom w:w="0" w:type="dxa"/>
            <w:right w:w="108" w:type="dxa"/>
          </w:tblCellMar>
        </w:tblPrEx>
        <w:trPr>
          <w:trHeight w:val="870" w:hRule="atLeast"/>
        </w:trPr>
        <w:tc>
          <w:tcPr>
            <w:tcW w:w="1080" w:type="dxa"/>
            <w:vMerge w:val="continue"/>
            <w:tcBorders>
              <w:top w:val="nil"/>
              <w:left w:val="single" w:color="auto" w:sz="4" w:space="0"/>
              <w:bottom w:val="single" w:color="auto" w:sz="4" w:space="0"/>
              <w:right w:val="single" w:color="auto" w:sz="4" w:space="0"/>
            </w:tcBorders>
            <w:vAlign w:val="center"/>
          </w:tcPr>
          <w:p w14:paraId="38EA6D66">
            <w:pPr>
              <w:widowControl/>
              <w:jc w:val="left"/>
              <w:rPr>
                <w:rFonts w:hint="eastAsia" w:ascii="宋体" w:hAnsi="宋体"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1473C0B1">
            <w:pPr>
              <w:widowControl/>
              <w:jc w:val="center"/>
              <w:rPr>
                <w:rFonts w:hint="eastAsia" w:ascii="宋体" w:hAnsi="宋体" w:cs="宋体"/>
                <w:color w:val="000000"/>
                <w:kern w:val="0"/>
                <w:sz w:val="24"/>
              </w:rPr>
            </w:pPr>
            <w:r>
              <w:rPr>
                <w:rFonts w:hint="eastAsia" w:ascii="宋体" w:hAnsi="宋体" w:cs="宋体"/>
                <w:color w:val="000000"/>
                <w:kern w:val="0"/>
                <w:sz w:val="24"/>
              </w:rPr>
              <w:t>更换室外压缩机启动电容、风机电容、温度控制器、变压器、交流接触器、扫风电机、电磁阀线圈、开关板，接收显示灯板、接收头</w:t>
            </w:r>
          </w:p>
        </w:tc>
        <w:tc>
          <w:tcPr>
            <w:tcW w:w="1720" w:type="dxa"/>
            <w:tcBorders>
              <w:top w:val="nil"/>
              <w:left w:val="nil"/>
              <w:bottom w:val="single" w:color="auto" w:sz="4" w:space="0"/>
              <w:right w:val="single" w:color="auto" w:sz="4" w:space="0"/>
            </w:tcBorders>
            <w:shd w:val="clear" w:color="auto" w:fill="auto"/>
            <w:vAlign w:val="center"/>
          </w:tcPr>
          <w:p w14:paraId="37B40996">
            <w:pPr>
              <w:widowControl/>
              <w:jc w:val="center"/>
              <w:rPr>
                <w:rFonts w:hint="eastAsia" w:ascii="宋体" w:hAnsi="宋体" w:cs="宋体"/>
                <w:color w:val="000000"/>
                <w:kern w:val="0"/>
                <w:sz w:val="24"/>
              </w:rPr>
            </w:pPr>
            <w:r>
              <w:rPr>
                <w:rFonts w:hint="eastAsia" w:ascii="宋体" w:hAnsi="宋体" w:cs="宋体"/>
                <w:color w:val="000000"/>
                <w:kern w:val="0"/>
                <w:sz w:val="24"/>
              </w:rPr>
              <w:t>1-1.5P</w:t>
            </w:r>
          </w:p>
        </w:tc>
        <w:tc>
          <w:tcPr>
            <w:tcW w:w="1100" w:type="dxa"/>
            <w:tcBorders>
              <w:top w:val="nil"/>
              <w:left w:val="nil"/>
              <w:bottom w:val="single" w:color="auto" w:sz="4" w:space="0"/>
              <w:right w:val="single" w:color="auto" w:sz="4" w:space="0"/>
            </w:tcBorders>
            <w:shd w:val="clear" w:color="auto" w:fill="auto"/>
            <w:noWrap/>
            <w:vAlign w:val="bottom"/>
          </w:tcPr>
          <w:p w14:paraId="10E09DA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140DDC0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72BFAF4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840" w:type="dxa"/>
            <w:tcBorders>
              <w:top w:val="nil"/>
              <w:left w:val="nil"/>
              <w:bottom w:val="single" w:color="auto" w:sz="4" w:space="0"/>
              <w:right w:val="single" w:color="auto" w:sz="4" w:space="0"/>
            </w:tcBorders>
            <w:shd w:val="clear" w:color="auto" w:fill="auto"/>
            <w:noWrap/>
            <w:vAlign w:val="bottom"/>
          </w:tcPr>
          <w:p w14:paraId="3EB3CE0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22D43C9B">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1DB3D03">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72C06E49">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5B53CA53">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noWrap/>
            <w:vAlign w:val="bottom"/>
          </w:tcPr>
          <w:p w14:paraId="3885A9E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7AD3849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1F91885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2D2941F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22051955">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4325CFAA">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1C9C7FEE">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3AE498C4">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noWrap/>
            <w:vAlign w:val="bottom"/>
          </w:tcPr>
          <w:p w14:paraId="6EC55FB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24F6828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1FFAE0D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769089D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0D27206C">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38A9A114">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5E9555E1">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220C7BDF">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noWrap/>
            <w:vAlign w:val="bottom"/>
          </w:tcPr>
          <w:p w14:paraId="53F8D96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0CB9118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32E1F1A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840" w:type="dxa"/>
            <w:tcBorders>
              <w:top w:val="nil"/>
              <w:left w:val="nil"/>
              <w:bottom w:val="single" w:color="auto" w:sz="4" w:space="0"/>
              <w:right w:val="single" w:color="auto" w:sz="4" w:space="0"/>
            </w:tcBorders>
            <w:shd w:val="clear" w:color="auto" w:fill="auto"/>
            <w:noWrap/>
            <w:vAlign w:val="bottom"/>
          </w:tcPr>
          <w:p w14:paraId="20FFB74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2C5878F5">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31138BDA">
            <w:pPr>
              <w:widowControl/>
              <w:jc w:val="left"/>
              <w:rPr>
                <w:rFonts w:hint="eastAsia" w:ascii="宋体" w:hAnsi="宋体"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55E90203">
            <w:pPr>
              <w:widowControl/>
              <w:jc w:val="center"/>
              <w:rPr>
                <w:rFonts w:hint="eastAsia" w:ascii="宋体" w:hAnsi="宋体" w:cs="宋体"/>
                <w:color w:val="000000"/>
                <w:kern w:val="0"/>
                <w:sz w:val="24"/>
              </w:rPr>
            </w:pPr>
            <w:r>
              <w:rPr>
                <w:rFonts w:hint="eastAsia" w:ascii="宋体" w:hAnsi="宋体" w:cs="宋体"/>
                <w:color w:val="000000"/>
                <w:kern w:val="0"/>
                <w:sz w:val="24"/>
              </w:rPr>
              <w:t>更换室内外机控制板</w:t>
            </w:r>
          </w:p>
        </w:tc>
        <w:tc>
          <w:tcPr>
            <w:tcW w:w="1720" w:type="dxa"/>
            <w:tcBorders>
              <w:top w:val="nil"/>
              <w:left w:val="nil"/>
              <w:bottom w:val="single" w:color="auto" w:sz="4" w:space="0"/>
              <w:right w:val="single" w:color="auto" w:sz="4" w:space="0"/>
            </w:tcBorders>
            <w:shd w:val="clear" w:color="auto" w:fill="auto"/>
            <w:vAlign w:val="center"/>
          </w:tcPr>
          <w:p w14:paraId="66FF026E">
            <w:pPr>
              <w:widowControl/>
              <w:jc w:val="center"/>
              <w:rPr>
                <w:rFonts w:hint="eastAsia" w:ascii="宋体" w:hAnsi="宋体" w:cs="宋体"/>
                <w:color w:val="000000"/>
                <w:kern w:val="0"/>
                <w:sz w:val="24"/>
              </w:rPr>
            </w:pPr>
            <w:r>
              <w:rPr>
                <w:rFonts w:hint="eastAsia" w:ascii="宋体" w:hAnsi="宋体" w:cs="宋体"/>
                <w:color w:val="000000"/>
                <w:kern w:val="0"/>
                <w:sz w:val="24"/>
              </w:rPr>
              <w:t>1-1.5P</w:t>
            </w:r>
          </w:p>
        </w:tc>
        <w:tc>
          <w:tcPr>
            <w:tcW w:w="1100" w:type="dxa"/>
            <w:tcBorders>
              <w:top w:val="nil"/>
              <w:left w:val="nil"/>
              <w:bottom w:val="single" w:color="auto" w:sz="4" w:space="0"/>
              <w:right w:val="single" w:color="auto" w:sz="4" w:space="0"/>
            </w:tcBorders>
            <w:shd w:val="clear" w:color="auto" w:fill="auto"/>
            <w:noWrap/>
            <w:vAlign w:val="bottom"/>
          </w:tcPr>
          <w:p w14:paraId="600D31E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753FE24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2ED9821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69603ED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0760D1A7">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59250C38">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7D52A98A">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673F143B">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noWrap/>
            <w:vAlign w:val="bottom"/>
          </w:tcPr>
          <w:p w14:paraId="79F81A6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3E1B0FF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2F3FF8C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4436DA4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081B7186">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857B0D0">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4726D76E">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382375D2">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noWrap/>
            <w:vAlign w:val="bottom"/>
          </w:tcPr>
          <w:p w14:paraId="436BD17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1A502D8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10EE953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2BDE3EC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084364EC">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1FDEE69E">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4541F312">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0E16D1CF">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noWrap/>
            <w:vAlign w:val="bottom"/>
          </w:tcPr>
          <w:p w14:paraId="1C7BA4A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4E67715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7173903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840" w:type="dxa"/>
            <w:tcBorders>
              <w:top w:val="nil"/>
              <w:left w:val="nil"/>
              <w:bottom w:val="single" w:color="auto" w:sz="4" w:space="0"/>
              <w:right w:val="single" w:color="auto" w:sz="4" w:space="0"/>
            </w:tcBorders>
            <w:shd w:val="clear" w:color="auto" w:fill="auto"/>
            <w:noWrap/>
            <w:vAlign w:val="bottom"/>
          </w:tcPr>
          <w:p w14:paraId="79713D2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18FD03C0">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1C83794B">
            <w:pPr>
              <w:widowControl/>
              <w:jc w:val="left"/>
              <w:rPr>
                <w:rFonts w:hint="eastAsia" w:ascii="宋体" w:hAnsi="宋体"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7AD0F7A0">
            <w:pPr>
              <w:widowControl/>
              <w:jc w:val="center"/>
              <w:rPr>
                <w:rFonts w:hint="eastAsia" w:ascii="宋体" w:hAnsi="宋体" w:cs="宋体"/>
                <w:color w:val="000000"/>
                <w:kern w:val="0"/>
                <w:sz w:val="24"/>
              </w:rPr>
            </w:pPr>
            <w:r>
              <w:rPr>
                <w:rFonts w:hint="eastAsia" w:ascii="宋体" w:hAnsi="宋体" w:cs="宋体"/>
                <w:color w:val="000000"/>
                <w:kern w:val="0"/>
                <w:sz w:val="24"/>
              </w:rPr>
              <w:t>更换室外风扇电机、换气电机</w:t>
            </w:r>
          </w:p>
        </w:tc>
        <w:tc>
          <w:tcPr>
            <w:tcW w:w="1720" w:type="dxa"/>
            <w:tcBorders>
              <w:top w:val="nil"/>
              <w:left w:val="nil"/>
              <w:bottom w:val="single" w:color="auto" w:sz="4" w:space="0"/>
              <w:right w:val="single" w:color="auto" w:sz="4" w:space="0"/>
            </w:tcBorders>
            <w:shd w:val="clear" w:color="auto" w:fill="auto"/>
            <w:vAlign w:val="center"/>
          </w:tcPr>
          <w:p w14:paraId="3DB8BCF8">
            <w:pPr>
              <w:widowControl/>
              <w:jc w:val="center"/>
              <w:rPr>
                <w:rFonts w:hint="eastAsia" w:ascii="宋体" w:hAnsi="宋体" w:cs="宋体"/>
                <w:color w:val="000000"/>
                <w:kern w:val="0"/>
                <w:sz w:val="24"/>
              </w:rPr>
            </w:pPr>
            <w:r>
              <w:rPr>
                <w:rFonts w:hint="eastAsia" w:ascii="宋体" w:hAnsi="宋体" w:cs="宋体"/>
                <w:color w:val="000000"/>
                <w:kern w:val="0"/>
                <w:sz w:val="24"/>
              </w:rPr>
              <w:t>1-1.5P</w:t>
            </w:r>
          </w:p>
        </w:tc>
        <w:tc>
          <w:tcPr>
            <w:tcW w:w="1100" w:type="dxa"/>
            <w:tcBorders>
              <w:top w:val="nil"/>
              <w:left w:val="nil"/>
              <w:bottom w:val="single" w:color="auto" w:sz="4" w:space="0"/>
              <w:right w:val="single" w:color="auto" w:sz="4" w:space="0"/>
            </w:tcBorders>
            <w:shd w:val="clear" w:color="auto" w:fill="auto"/>
            <w:noWrap/>
            <w:vAlign w:val="bottom"/>
          </w:tcPr>
          <w:p w14:paraId="73365C1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0777008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7B5CC4C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30F7441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0D18878D">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3D858FDA">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47EC7363">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55138AF5">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noWrap/>
            <w:vAlign w:val="bottom"/>
          </w:tcPr>
          <w:p w14:paraId="69C6CBB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0A822F3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3F59C42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71C77D2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75A93EAE">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0114EBFE">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1AAE127E">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23082D7D">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noWrap/>
            <w:vAlign w:val="bottom"/>
          </w:tcPr>
          <w:p w14:paraId="0BC5DED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4103298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315BDC9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2C2A812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2D96E0B4">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78D69C08">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5C2CE4CD">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41527D17">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noWrap/>
            <w:vAlign w:val="bottom"/>
          </w:tcPr>
          <w:p w14:paraId="1495B56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4E5DB07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7B46F8C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6CC3C62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5309B163">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103714F6">
            <w:pPr>
              <w:widowControl/>
              <w:jc w:val="left"/>
              <w:rPr>
                <w:rFonts w:hint="eastAsia" w:ascii="宋体" w:hAnsi="宋体"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noWrap/>
            <w:vAlign w:val="center"/>
          </w:tcPr>
          <w:p w14:paraId="2C2BE45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更换排水管</w:t>
            </w:r>
          </w:p>
        </w:tc>
        <w:tc>
          <w:tcPr>
            <w:tcW w:w="1720" w:type="dxa"/>
            <w:tcBorders>
              <w:top w:val="nil"/>
              <w:left w:val="nil"/>
              <w:bottom w:val="single" w:color="auto" w:sz="4" w:space="0"/>
              <w:right w:val="single" w:color="auto" w:sz="4" w:space="0"/>
            </w:tcBorders>
            <w:shd w:val="clear" w:color="auto" w:fill="auto"/>
            <w:vAlign w:val="center"/>
          </w:tcPr>
          <w:p w14:paraId="2AE4395F">
            <w:pPr>
              <w:widowControl/>
              <w:jc w:val="center"/>
              <w:rPr>
                <w:rFonts w:hint="eastAsia" w:ascii="宋体" w:hAnsi="宋体" w:cs="宋体"/>
                <w:color w:val="000000"/>
                <w:kern w:val="0"/>
                <w:sz w:val="24"/>
              </w:rPr>
            </w:pPr>
            <w:r>
              <w:rPr>
                <w:rFonts w:hint="eastAsia" w:ascii="宋体" w:hAnsi="宋体" w:cs="宋体"/>
                <w:color w:val="000000"/>
                <w:kern w:val="0"/>
                <w:sz w:val="24"/>
              </w:rPr>
              <w:t>1-1.5P</w:t>
            </w:r>
          </w:p>
        </w:tc>
        <w:tc>
          <w:tcPr>
            <w:tcW w:w="1100" w:type="dxa"/>
            <w:tcBorders>
              <w:top w:val="nil"/>
              <w:left w:val="nil"/>
              <w:bottom w:val="single" w:color="auto" w:sz="4" w:space="0"/>
              <w:right w:val="single" w:color="auto" w:sz="4" w:space="0"/>
            </w:tcBorders>
            <w:shd w:val="clear" w:color="auto" w:fill="auto"/>
            <w:noWrap/>
            <w:vAlign w:val="bottom"/>
          </w:tcPr>
          <w:p w14:paraId="1079C1D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2A0DFDC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75CE206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840" w:type="dxa"/>
            <w:tcBorders>
              <w:top w:val="nil"/>
              <w:left w:val="nil"/>
              <w:bottom w:val="single" w:color="auto" w:sz="4" w:space="0"/>
              <w:right w:val="single" w:color="auto" w:sz="4" w:space="0"/>
            </w:tcBorders>
            <w:shd w:val="clear" w:color="auto" w:fill="auto"/>
            <w:noWrap/>
            <w:vAlign w:val="bottom"/>
          </w:tcPr>
          <w:p w14:paraId="7FBEBA9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40A17C4A">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35E6FE27">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79B0FA2D">
            <w:pPr>
              <w:widowControl/>
              <w:jc w:val="left"/>
              <w:rPr>
                <w:rFonts w:hint="eastAsia" w:ascii="宋体" w:hAnsi="宋体" w:cs="宋体"/>
                <w:color w:val="000000"/>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14:paraId="157A92A7">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noWrap/>
            <w:vAlign w:val="bottom"/>
          </w:tcPr>
          <w:p w14:paraId="1A58BF5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59B1996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0D5665E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4690EB5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5FD98DD3">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0E29FD40">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7BE535F8">
            <w:pPr>
              <w:widowControl/>
              <w:jc w:val="left"/>
              <w:rPr>
                <w:rFonts w:hint="eastAsia" w:ascii="宋体" w:hAnsi="宋体" w:cs="宋体"/>
                <w:color w:val="000000"/>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14:paraId="2354745D">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noWrap/>
            <w:vAlign w:val="bottom"/>
          </w:tcPr>
          <w:p w14:paraId="7A00E4A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0F4FF45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095C9CC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40F7072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3E9ED974">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3822B5C3">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26A3D913">
            <w:pPr>
              <w:widowControl/>
              <w:jc w:val="left"/>
              <w:rPr>
                <w:rFonts w:hint="eastAsia" w:ascii="宋体" w:hAnsi="宋体" w:cs="宋体"/>
                <w:color w:val="000000"/>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14:paraId="76CB8291">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noWrap/>
            <w:vAlign w:val="bottom"/>
          </w:tcPr>
          <w:p w14:paraId="785CFE9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22A0DCA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103E944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840" w:type="dxa"/>
            <w:tcBorders>
              <w:top w:val="nil"/>
              <w:left w:val="nil"/>
              <w:bottom w:val="single" w:color="auto" w:sz="4" w:space="0"/>
              <w:right w:val="single" w:color="auto" w:sz="4" w:space="0"/>
            </w:tcBorders>
            <w:shd w:val="clear" w:color="auto" w:fill="auto"/>
            <w:noWrap/>
            <w:vAlign w:val="bottom"/>
          </w:tcPr>
          <w:p w14:paraId="4BCAD01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0F747F2E">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6F0906B6">
            <w:pPr>
              <w:widowControl/>
              <w:jc w:val="left"/>
              <w:rPr>
                <w:rFonts w:hint="eastAsia" w:ascii="宋体" w:hAnsi="宋体"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48537093">
            <w:pPr>
              <w:widowControl/>
              <w:jc w:val="center"/>
              <w:rPr>
                <w:rFonts w:hint="eastAsia" w:ascii="宋体" w:hAnsi="宋体" w:cs="宋体"/>
                <w:color w:val="000000"/>
                <w:kern w:val="0"/>
                <w:sz w:val="24"/>
              </w:rPr>
            </w:pPr>
            <w:r>
              <w:rPr>
                <w:rFonts w:hint="eastAsia" w:ascii="宋体" w:hAnsi="宋体" w:cs="宋体"/>
                <w:color w:val="000000"/>
                <w:kern w:val="0"/>
                <w:sz w:val="24"/>
              </w:rPr>
              <w:t>更换电热管</w:t>
            </w:r>
          </w:p>
        </w:tc>
        <w:tc>
          <w:tcPr>
            <w:tcW w:w="1720" w:type="dxa"/>
            <w:tcBorders>
              <w:top w:val="nil"/>
              <w:left w:val="nil"/>
              <w:bottom w:val="single" w:color="auto" w:sz="4" w:space="0"/>
              <w:right w:val="single" w:color="auto" w:sz="4" w:space="0"/>
            </w:tcBorders>
            <w:shd w:val="clear" w:color="auto" w:fill="auto"/>
            <w:vAlign w:val="center"/>
          </w:tcPr>
          <w:p w14:paraId="44128601">
            <w:pPr>
              <w:widowControl/>
              <w:jc w:val="center"/>
              <w:rPr>
                <w:rFonts w:hint="eastAsia" w:ascii="宋体" w:hAnsi="宋体" w:cs="宋体"/>
                <w:color w:val="000000"/>
                <w:kern w:val="0"/>
                <w:sz w:val="24"/>
              </w:rPr>
            </w:pPr>
            <w:r>
              <w:rPr>
                <w:rFonts w:hint="eastAsia" w:ascii="宋体" w:hAnsi="宋体" w:cs="宋体"/>
                <w:color w:val="000000"/>
                <w:kern w:val="0"/>
                <w:sz w:val="24"/>
              </w:rPr>
              <w:t>1-1.5P</w:t>
            </w:r>
          </w:p>
        </w:tc>
        <w:tc>
          <w:tcPr>
            <w:tcW w:w="1100" w:type="dxa"/>
            <w:tcBorders>
              <w:top w:val="nil"/>
              <w:left w:val="nil"/>
              <w:bottom w:val="single" w:color="auto" w:sz="4" w:space="0"/>
              <w:right w:val="single" w:color="auto" w:sz="4" w:space="0"/>
            </w:tcBorders>
            <w:shd w:val="clear" w:color="auto" w:fill="auto"/>
            <w:noWrap/>
            <w:vAlign w:val="bottom"/>
          </w:tcPr>
          <w:p w14:paraId="15AB9C9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73A350F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5B65836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840" w:type="dxa"/>
            <w:tcBorders>
              <w:top w:val="nil"/>
              <w:left w:val="nil"/>
              <w:bottom w:val="single" w:color="auto" w:sz="4" w:space="0"/>
              <w:right w:val="single" w:color="auto" w:sz="4" w:space="0"/>
            </w:tcBorders>
            <w:shd w:val="clear" w:color="auto" w:fill="auto"/>
            <w:noWrap/>
            <w:vAlign w:val="bottom"/>
          </w:tcPr>
          <w:p w14:paraId="606EA31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4608671F">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033FD3EB">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42B1876F">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2FA5757C">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noWrap/>
            <w:vAlign w:val="bottom"/>
          </w:tcPr>
          <w:p w14:paraId="7998DD7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787488F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29B6BC0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6257313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1C21DEEC">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4B68DD10">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10F58FA0">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37939450">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noWrap/>
            <w:vAlign w:val="bottom"/>
          </w:tcPr>
          <w:p w14:paraId="33AD9AD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261981B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3B924D5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76AE69E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177003C4">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5A71BE1A">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5896D864">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2DF85237">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noWrap/>
            <w:vAlign w:val="bottom"/>
          </w:tcPr>
          <w:p w14:paraId="2A76D25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2B6F01B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5CA2456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840" w:type="dxa"/>
            <w:tcBorders>
              <w:top w:val="nil"/>
              <w:left w:val="nil"/>
              <w:bottom w:val="single" w:color="auto" w:sz="4" w:space="0"/>
              <w:right w:val="single" w:color="auto" w:sz="4" w:space="0"/>
            </w:tcBorders>
            <w:shd w:val="clear" w:color="auto" w:fill="auto"/>
            <w:noWrap/>
            <w:vAlign w:val="bottom"/>
          </w:tcPr>
          <w:p w14:paraId="584CDAB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167F25C2">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3F4D22C9">
            <w:pPr>
              <w:widowControl/>
              <w:jc w:val="left"/>
              <w:rPr>
                <w:rFonts w:hint="eastAsia" w:ascii="宋体" w:hAnsi="宋体"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0D3C55C9">
            <w:pPr>
              <w:widowControl/>
              <w:jc w:val="center"/>
              <w:rPr>
                <w:rFonts w:hint="eastAsia" w:ascii="宋体" w:hAnsi="宋体" w:cs="宋体"/>
                <w:color w:val="000000"/>
                <w:kern w:val="0"/>
                <w:sz w:val="24"/>
              </w:rPr>
            </w:pPr>
            <w:r>
              <w:rPr>
                <w:rFonts w:hint="eastAsia" w:ascii="宋体" w:hAnsi="宋体" w:cs="宋体"/>
                <w:color w:val="000000"/>
                <w:kern w:val="0"/>
                <w:sz w:val="24"/>
              </w:rPr>
              <w:t>更换变频机电源模块</w:t>
            </w:r>
          </w:p>
        </w:tc>
        <w:tc>
          <w:tcPr>
            <w:tcW w:w="1720" w:type="dxa"/>
            <w:tcBorders>
              <w:top w:val="nil"/>
              <w:left w:val="nil"/>
              <w:bottom w:val="single" w:color="auto" w:sz="4" w:space="0"/>
              <w:right w:val="single" w:color="auto" w:sz="4" w:space="0"/>
            </w:tcBorders>
            <w:shd w:val="clear" w:color="auto" w:fill="auto"/>
            <w:vAlign w:val="center"/>
          </w:tcPr>
          <w:p w14:paraId="5EB3AE8C">
            <w:pPr>
              <w:widowControl/>
              <w:jc w:val="center"/>
              <w:rPr>
                <w:rFonts w:hint="eastAsia" w:ascii="宋体" w:hAnsi="宋体" w:cs="宋体"/>
                <w:color w:val="000000"/>
                <w:kern w:val="0"/>
                <w:sz w:val="24"/>
              </w:rPr>
            </w:pPr>
            <w:r>
              <w:rPr>
                <w:rFonts w:hint="eastAsia" w:ascii="宋体" w:hAnsi="宋体" w:cs="宋体"/>
                <w:color w:val="000000"/>
                <w:kern w:val="0"/>
                <w:sz w:val="24"/>
              </w:rPr>
              <w:t>1-1.5P</w:t>
            </w:r>
          </w:p>
        </w:tc>
        <w:tc>
          <w:tcPr>
            <w:tcW w:w="1100" w:type="dxa"/>
            <w:tcBorders>
              <w:top w:val="nil"/>
              <w:left w:val="nil"/>
              <w:bottom w:val="single" w:color="auto" w:sz="4" w:space="0"/>
              <w:right w:val="single" w:color="auto" w:sz="4" w:space="0"/>
            </w:tcBorders>
            <w:shd w:val="clear" w:color="auto" w:fill="auto"/>
            <w:noWrap/>
            <w:vAlign w:val="bottom"/>
          </w:tcPr>
          <w:p w14:paraId="2E3C295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550AF1C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1FEB47B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840" w:type="dxa"/>
            <w:tcBorders>
              <w:top w:val="nil"/>
              <w:left w:val="nil"/>
              <w:bottom w:val="single" w:color="auto" w:sz="4" w:space="0"/>
              <w:right w:val="single" w:color="auto" w:sz="4" w:space="0"/>
            </w:tcBorders>
            <w:shd w:val="clear" w:color="auto" w:fill="auto"/>
            <w:noWrap/>
            <w:vAlign w:val="bottom"/>
          </w:tcPr>
          <w:p w14:paraId="202A6C0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61AEE2D9">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6D83575">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4F8782E6">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1CB590A4">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noWrap/>
            <w:vAlign w:val="bottom"/>
          </w:tcPr>
          <w:p w14:paraId="7C7AAA4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08E4848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41BCCAD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02BE82D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669903DD">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0D419021">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2742FEAF">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503137FF">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noWrap/>
            <w:vAlign w:val="bottom"/>
          </w:tcPr>
          <w:p w14:paraId="0B3E02D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650087D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6069103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39A0BDA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1CC6CB0A">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17361EB6">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1244F566">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7A871641">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noWrap/>
            <w:vAlign w:val="bottom"/>
          </w:tcPr>
          <w:p w14:paraId="2B6DB16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2A3B849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4859D22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840" w:type="dxa"/>
            <w:tcBorders>
              <w:top w:val="nil"/>
              <w:left w:val="nil"/>
              <w:bottom w:val="single" w:color="auto" w:sz="4" w:space="0"/>
              <w:right w:val="single" w:color="auto" w:sz="4" w:space="0"/>
            </w:tcBorders>
            <w:shd w:val="clear" w:color="auto" w:fill="auto"/>
            <w:noWrap/>
            <w:vAlign w:val="bottom"/>
          </w:tcPr>
          <w:p w14:paraId="38E0A28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767C5A16">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1167FD80">
            <w:pPr>
              <w:widowControl/>
              <w:jc w:val="left"/>
              <w:rPr>
                <w:rFonts w:hint="eastAsia" w:ascii="宋体" w:hAnsi="宋体"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5D74DA2F">
            <w:pPr>
              <w:widowControl/>
              <w:jc w:val="center"/>
              <w:rPr>
                <w:rFonts w:hint="eastAsia" w:ascii="宋体" w:hAnsi="宋体" w:cs="宋体"/>
                <w:color w:val="000000"/>
                <w:kern w:val="0"/>
                <w:sz w:val="24"/>
              </w:rPr>
            </w:pPr>
            <w:r>
              <w:rPr>
                <w:rFonts w:hint="eastAsia" w:ascii="宋体" w:hAnsi="宋体" w:cs="宋体"/>
                <w:color w:val="000000"/>
                <w:kern w:val="0"/>
                <w:sz w:val="24"/>
              </w:rPr>
              <w:t>更换变频滤波电容</w:t>
            </w:r>
          </w:p>
        </w:tc>
        <w:tc>
          <w:tcPr>
            <w:tcW w:w="1720" w:type="dxa"/>
            <w:tcBorders>
              <w:top w:val="nil"/>
              <w:left w:val="nil"/>
              <w:bottom w:val="single" w:color="auto" w:sz="4" w:space="0"/>
              <w:right w:val="single" w:color="auto" w:sz="4" w:space="0"/>
            </w:tcBorders>
            <w:shd w:val="clear" w:color="auto" w:fill="auto"/>
            <w:vAlign w:val="center"/>
          </w:tcPr>
          <w:p w14:paraId="66E3303D">
            <w:pPr>
              <w:widowControl/>
              <w:jc w:val="center"/>
              <w:rPr>
                <w:rFonts w:hint="eastAsia" w:ascii="宋体" w:hAnsi="宋体" w:cs="宋体"/>
                <w:color w:val="000000"/>
                <w:kern w:val="0"/>
                <w:sz w:val="24"/>
              </w:rPr>
            </w:pPr>
            <w:r>
              <w:rPr>
                <w:rFonts w:hint="eastAsia" w:ascii="宋体" w:hAnsi="宋体" w:cs="宋体"/>
                <w:color w:val="000000"/>
                <w:kern w:val="0"/>
                <w:sz w:val="24"/>
              </w:rPr>
              <w:t>1-1.5P</w:t>
            </w:r>
          </w:p>
        </w:tc>
        <w:tc>
          <w:tcPr>
            <w:tcW w:w="1100" w:type="dxa"/>
            <w:tcBorders>
              <w:top w:val="nil"/>
              <w:left w:val="nil"/>
              <w:bottom w:val="single" w:color="auto" w:sz="4" w:space="0"/>
              <w:right w:val="single" w:color="auto" w:sz="4" w:space="0"/>
            </w:tcBorders>
            <w:shd w:val="clear" w:color="auto" w:fill="auto"/>
            <w:noWrap/>
            <w:vAlign w:val="bottom"/>
          </w:tcPr>
          <w:p w14:paraId="34BE74F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099A1BA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782362B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840" w:type="dxa"/>
            <w:tcBorders>
              <w:top w:val="nil"/>
              <w:left w:val="nil"/>
              <w:bottom w:val="single" w:color="auto" w:sz="4" w:space="0"/>
              <w:right w:val="single" w:color="auto" w:sz="4" w:space="0"/>
            </w:tcBorders>
            <w:shd w:val="clear" w:color="auto" w:fill="auto"/>
            <w:noWrap/>
            <w:vAlign w:val="bottom"/>
          </w:tcPr>
          <w:p w14:paraId="008E847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544FCB72">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1B98F92E">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569C0A0A">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3B3A018B">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noWrap/>
            <w:vAlign w:val="bottom"/>
          </w:tcPr>
          <w:p w14:paraId="3B59F82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0591D50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46A60D6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6B5C705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693CE170">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143CB3A7">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77C4BBF8">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516C2309">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noWrap/>
            <w:vAlign w:val="bottom"/>
          </w:tcPr>
          <w:p w14:paraId="3C88F98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6DDA2B3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65B83E5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683C37F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7EF45791">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5FA1818B">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51F39500">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08A8033C">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noWrap/>
            <w:vAlign w:val="bottom"/>
          </w:tcPr>
          <w:p w14:paraId="3090CD4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3E208E7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0205308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840" w:type="dxa"/>
            <w:tcBorders>
              <w:top w:val="nil"/>
              <w:left w:val="nil"/>
              <w:bottom w:val="single" w:color="auto" w:sz="4" w:space="0"/>
              <w:right w:val="single" w:color="auto" w:sz="4" w:space="0"/>
            </w:tcBorders>
            <w:shd w:val="clear" w:color="auto" w:fill="auto"/>
            <w:noWrap/>
            <w:vAlign w:val="bottom"/>
          </w:tcPr>
          <w:p w14:paraId="1C22D28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20540DDA">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7ED05F8A">
            <w:pPr>
              <w:widowControl/>
              <w:jc w:val="left"/>
              <w:rPr>
                <w:rFonts w:hint="eastAsia" w:ascii="宋体" w:hAnsi="宋体"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1AEE39BB">
            <w:pPr>
              <w:widowControl/>
              <w:jc w:val="center"/>
              <w:rPr>
                <w:rFonts w:hint="eastAsia" w:ascii="宋体" w:hAnsi="宋体" w:cs="宋体"/>
                <w:color w:val="000000"/>
                <w:kern w:val="0"/>
                <w:sz w:val="24"/>
              </w:rPr>
            </w:pPr>
            <w:r>
              <w:rPr>
                <w:rFonts w:hint="eastAsia" w:ascii="宋体" w:hAnsi="宋体" w:cs="宋体"/>
                <w:color w:val="000000"/>
                <w:kern w:val="0"/>
                <w:sz w:val="24"/>
              </w:rPr>
              <w:t>接收器、管温感温头</w:t>
            </w:r>
          </w:p>
        </w:tc>
        <w:tc>
          <w:tcPr>
            <w:tcW w:w="1720" w:type="dxa"/>
            <w:tcBorders>
              <w:top w:val="nil"/>
              <w:left w:val="nil"/>
              <w:bottom w:val="single" w:color="auto" w:sz="4" w:space="0"/>
              <w:right w:val="single" w:color="auto" w:sz="4" w:space="0"/>
            </w:tcBorders>
            <w:shd w:val="clear" w:color="auto" w:fill="auto"/>
            <w:vAlign w:val="center"/>
          </w:tcPr>
          <w:p w14:paraId="40297381">
            <w:pPr>
              <w:widowControl/>
              <w:jc w:val="center"/>
              <w:rPr>
                <w:rFonts w:hint="eastAsia" w:ascii="宋体" w:hAnsi="宋体" w:cs="宋体"/>
                <w:color w:val="000000"/>
                <w:kern w:val="0"/>
                <w:sz w:val="24"/>
              </w:rPr>
            </w:pPr>
            <w:r>
              <w:rPr>
                <w:rFonts w:hint="eastAsia" w:ascii="宋体" w:hAnsi="宋体" w:cs="宋体"/>
                <w:color w:val="000000"/>
                <w:kern w:val="0"/>
                <w:sz w:val="24"/>
              </w:rPr>
              <w:t>1-1.5P</w:t>
            </w:r>
          </w:p>
        </w:tc>
        <w:tc>
          <w:tcPr>
            <w:tcW w:w="1100" w:type="dxa"/>
            <w:tcBorders>
              <w:top w:val="nil"/>
              <w:left w:val="nil"/>
              <w:bottom w:val="single" w:color="auto" w:sz="4" w:space="0"/>
              <w:right w:val="single" w:color="auto" w:sz="4" w:space="0"/>
            </w:tcBorders>
            <w:shd w:val="clear" w:color="auto" w:fill="auto"/>
            <w:noWrap/>
            <w:vAlign w:val="bottom"/>
          </w:tcPr>
          <w:p w14:paraId="1140FB0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04EAE2E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420EB97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840" w:type="dxa"/>
            <w:tcBorders>
              <w:top w:val="nil"/>
              <w:left w:val="nil"/>
              <w:bottom w:val="single" w:color="auto" w:sz="4" w:space="0"/>
              <w:right w:val="single" w:color="auto" w:sz="4" w:space="0"/>
            </w:tcBorders>
            <w:shd w:val="clear" w:color="auto" w:fill="auto"/>
            <w:noWrap/>
            <w:vAlign w:val="bottom"/>
          </w:tcPr>
          <w:p w14:paraId="49ECE68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618078AD">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53A42B00">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5C1291CA">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4F6FD6B6">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noWrap/>
            <w:vAlign w:val="bottom"/>
          </w:tcPr>
          <w:p w14:paraId="108CE64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086AE35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079F9D1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115ABFE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77AFAEF1">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18A25F70">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28341651">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7148F7F7">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noWrap/>
            <w:vAlign w:val="bottom"/>
          </w:tcPr>
          <w:p w14:paraId="175DB71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0144D63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48DB3AB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1D699CC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5CBDFE4F">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9D7460B">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42A6DC74">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16641A6C">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noWrap/>
            <w:vAlign w:val="bottom"/>
          </w:tcPr>
          <w:p w14:paraId="1956514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1F7861B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684A66C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3</w:t>
            </w:r>
          </w:p>
        </w:tc>
        <w:tc>
          <w:tcPr>
            <w:tcW w:w="840" w:type="dxa"/>
            <w:tcBorders>
              <w:top w:val="nil"/>
              <w:left w:val="nil"/>
              <w:bottom w:val="single" w:color="auto" w:sz="4" w:space="0"/>
              <w:right w:val="single" w:color="auto" w:sz="4" w:space="0"/>
            </w:tcBorders>
            <w:shd w:val="clear" w:color="auto" w:fill="auto"/>
            <w:noWrap/>
            <w:vAlign w:val="bottom"/>
          </w:tcPr>
          <w:p w14:paraId="0956A9D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2E7ACF06">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7FD203CC">
            <w:pPr>
              <w:widowControl/>
              <w:jc w:val="left"/>
              <w:rPr>
                <w:rFonts w:hint="eastAsia" w:ascii="宋体" w:hAnsi="宋体"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36E8A6EA">
            <w:pPr>
              <w:widowControl/>
              <w:jc w:val="center"/>
              <w:rPr>
                <w:rFonts w:hint="eastAsia" w:ascii="宋体" w:hAnsi="宋体" w:cs="宋体"/>
                <w:color w:val="000000"/>
                <w:kern w:val="0"/>
                <w:sz w:val="24"/>
              </w:rPr>
            </w:pPr>
            <w:r>
              <w:rPr>
                <w:rFonts w:hint="eastAsia" w:ascii="宋体" w:hAnsi="宋体" w:cs="宋体"/>
                <w:color w:val="000000"/>
                <w:kern w:val="0"/>
                <w:sz w:val="24"/>
              </w:rPr>
              <w:t>室内风机轴承、交流接触器</w:t>
            </w:r>
          </w:p>
        </w:tc>
        <w:tc>
          <w:tcPr>
            <w:tcW w:w="1720" w:type="dxa"/>
            <w:tcBorders>
              <w:top w:val="nil"/>
              <w:left w:val="nil"/>
              <w:bottom w:val="single" w:color="auto" w:sz="4" w:space="0"/>
              <w:right w:val="single" w:color="auto" w:sz="4" w:space="0"/>
            </w:tcBorders>
            <w:shd w:val="clear" w:color="auto" w:fill="auto"/>
            <w:vAlign w:val="center"/>
          </w:tcPr>
          <w:p w14:paraId="165837F3">
            <w:pPr>
              <w:widowControl/>
              <w:jc w:val="center"/>
              <w:rPr>
                <w:rFonts w:hint="eastAsia" w:ascii="宋体" w:hAnsi="宋体" w:cs="宋体"/>
                <w:color w:val="000000"/>
                <w:kern w:val="0"/>
                <w:sz w:val="24"/>
              </w:rPr>
            </w:pPr>
            <w:r>
              <w:rPr>
                <w:rFonts w:hint="eastAsia" w:ascii="宋体" w:hAnsi="宋体" w:cs="宋体"/>
                <w:color w:val="000000"/>
                <w:kern w:val="0"/>
                <w:sz w:val="24"/>
              </w:rPr>
              <w:t>1-1.5P</w:t>
            </w:r>
          </w:p>
        </w:tc>
        <w:tc>
          <w:tcPr>
            <w:tcW w:w="1100" w:type="dxa"/>
            <w:tcBorders>
              <w:top w:val="nil"/>
              <w:left w:val="nil"/>
              <w:bottom w:val="single" w:color="auto" w:sz="4" w:space="0"/>
              <w:right w:val="single" w:color="auto" w:sz="4" w:space="0"/>
            </w:tcBorders>
            <w:shd w:val="clear" w:color="auto" w:fill="auto"/>
            <w:noWrap/>
            <w:vAlign w:val="bottom"/>
          </w:tcPr>
          <w:p w14:paraId="5167300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7EAB6D9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11971D6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6D4FEE6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2038DB95">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3864E3BC">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118172E0">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2E20AB1B">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noWrap/>
            <w:vAlign w:val="bottom"/>
          </w:tcPr>
          <w:p w14:paraId="3650F95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5B7A198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76314BB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5C32B43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771B5552">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404C93AF">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54CA6F06">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751219D6">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noWrap/>
            <w:vAlign w:val="bottom"/>
          </w:tcPr>
          <w:p w14:paraId="52760CB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15D2D0E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53A5E50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1E4FD14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0DA9559C">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6EA51928">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4EC302CD">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2A4F4246">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noWrap/>
            <w:vAlign w:val="bottom"/>
          </w:tcPr>
          <w:p w14:paraId="3DAE3C1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60431A5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09563DF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4C95109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76B370E9">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3445E75D">
            <w:pPr>
              <w:widowControl/>
              <w:jc w:val="left"/>
              <w:rPr>
                <w:rFonts w:hint="eastAsia" w:ascii="宋体" w:hAnsi="宋体"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78C99C45">
            <w:pPr>
              <w:widowControl/>
              <w:jc w:val="center"/>
              <w:rPr>
                <w:rFonts w:hint="eastAsia" w:ascii="宋体" w:hAnsi="宋体" w:cs="宋体"/>
                <w:color w:val="000000"/>
                <w:kern w:val="0"/>
                <w:sz w:val="24"/>
              </w:rPr>
            </w:pPr>
            <w:r>
              <w:rPr>
                <w:rFonts w:hint="eastAsia" w:ascii="宋体" w:hAnsi="宋体" w:cs="宋体"/>
                <w:color w:val="000000"/>
                <w:kern w:val="0"/>
                <w:sz w:val="24"/>
              </w:rPr>
              <w:t>空调电路，水路，被老鼠咬坏，维修</w:t>
            </w:r>
          </w:p>
        </w:tc>
        <w:tc>
          <w:tcPr>
            <w:tcW w:w="1720" w:type="dxa"/>
            <w:tcBorders>
              <w:top w:val="nil"/>
              <w:left w:val="nil"/>
              <w:bottom w:val="single" w:color="auto" w:sz="4" w:space="0"/>
              <w:right w:val="single" w:color="auto" w:sz="4" w:space="0"/>
            </w:tcBorders>
            <w:shd w:val="clear" w:color="auto" w:fill="auto"/>
            <w:vAlign w:val="center"/>
          </w:tcPr>
          <w:p w14:paraId="697CF9D3">
            <w:pPr>
              <w:widowControl/>
              <w:jc w:val="center"/>
              <w:rPr>
                <w:rFonts w:hint="eastAsia" w:ascii="宋体" w:hAnsi="宋体" w:cs="宋体"/>
                <w:color w:val="000000"/>
                <w:kern w:val="0"/>
                <w:sz w:val="24"/>
              </w:rPr>
            </w:pPr>
            <w:r>
              <w:rPr>
                <w:rFonts w:hint="eastAsia" w:ascii="宋体" w:hAnsi="宋体" w:cs="宋体"/>
                <w:color w:val="000000"/>
                <w:kern w:val="0"/>
                <w:sz w:val="24"/>
              </w:rPr>
              <w:t>1-1.5P</w:t>
            </w:r>
          </w:p>
        </w:tc>
        <w:tc>
          <w:tcPr>
            <w:tcW w:w="1100" w:type="dxa"/>
            <w:tcBorders>
              <w:top w:val="nil"/>
              <w:left w:val="nil"/>
              <w:bottom w:val="single" w:color="auto" w:sz="4" w:space="0"/>
              <w:right w:val="single" w:color="auto" w:sz="4" w:space="0"/>
            </w:tcBorders>
            <w:shd w:val="clear" w:color="auto" w:fill="auto"/>
            <w:noWrap/>
            <w:vAlign w:val="bottom"/>
          </w:tcPr>
          <w:p w14:paraId="7A89101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773BD0B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4CC2244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4EF70CD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730B7E81">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5CFF8351">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515DB130">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12635475">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noWrap/>
            <w:vAlign w:val="bottom"/>
          </w:tcPr>
          <w:p w14:paraId="07ABD41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65F32F3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3D6672A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1E4909D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176E182F">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1B010F4E">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12B4E14E">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40342921">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noWrap/>
            <w:vAlign w:val="bottom"/>
          </w:tcPr>
          <w:p w14:paraId="2C1AAEE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16B3CA0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0A5B262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65D42A7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6A988DB0">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75A28DB3">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782308EE">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731A8ADE">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noWrap/>
            <w:vAlign w:val="bottom"/>
          </w:tcPr>
          <w:p w14:paraId="5C4E62F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463711A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49AD9D9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2483AD3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532257C8">
        <w:tblPrEx>
          <w:tblCellMar>
            <w:top w:w="0" w:type="dxa"/>
            <w:left w:w="108" w:type="dxa"/>
            <w:bottom w:w="0" w:type="dxa"/>
            <w:right w:w="108" w:type="dxa"/>
          </w:tblCellMar>
        </w:tblPrEx>
        <w:trPr>
          <w:trHeight w:val="300" w:hRule="atLeast"/>
        </w:trPr>
        <w:tc>
          <w:tcPr>
            <w:tcW w:w="1080" w:type="dxa"/>
            <w:vMerge w:val="restart"/>
            <w:tcBorders>
              <w:top w:val="nil"/>
              <w:left w:val="single" w:color="auto" w:sz="4" w:space="0"/>
              <w:bottom w:val="single" w:color="auto" w:sz="4" w:space="0"/>
              <w:right w:val="single" w:color="auto" w:sz="4" w:space="0"/>
            </w:tcBorders>
            <w:shd w:val="clear" w:color="auto" w:fill="auto"/>
            <w:vAlign w:val="center"/>
          </w:tcPr>
          <w:p w14:paraId="7980850E">
            <w:pPr>
              <w:widowControl/>
              <w:jc w:val="center"/>
              <w:rPr>
                <w:rFonts w:hint="eastAsia" w:ascii="宋体" w:hAnsi="宋体" w:cs="宋体"/>
                <w:b/>
                <w:bCs/>
                <w:color w:val="000000"/>
                <w:kern w:val="0"/>
                <w:sz w:val="24"/>
              </w:rPr>
            </w:pPr>
            <w:r>
              <w:rPr>
                <w:rFonts w:hint="eastAsia" w:ascii="宋体" w:hAnsi="宋体" w:cs="宋体"/>
                <w:b/>
                <w:bCs/>
                <w:color w:val="000000"/>
                <w:kern w:val="0"/>
                <w:sz w:val="24"/>
              </w:rPr>
              <w:t>六、系统大修（配件另计）</w:t>
            </w:r>
          </w:p>
        </w:tc>
        <w:tc>
          <w:tcPr>
            <w:tcW w:w="2600" w:type="dxa"/>
            <w:vMerge w:val="restart"/>
            <w:tcBorders>
              <w:top w:val="nil"/>
              <w:left w:val="single" w:color="auto" w:sz="4" w:space="0"/>
              <w:bottom w:val="single" w:color="auto" w:sz="4" w:space="0"/>
              <w:right w:val="single" w:color="auto" w:sz="4" w:space="0"/>
            </w:tcBorders>
            <w:shd w:val="clear" w:color="auto" w:fill="auto"/>
            <w:noWrap/>
            <w:vAlign w:val="center"/>
          </w:tcPr>
          <w:p w14:paraId="527D6E6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更换压缩机、四通阀、冷凝器</w:t>
            </w:r>
          </w:p>
        </w:tc>
        <w:tc>
          <w:tcPr>
            <w:tcW w:w="1720" w:type="dxa"/>
            <w:tcBorders>
              <w:top w:val="nil"/>
              <w:left w:val="nil"/>
              <w:bottom w:val="single" w:color="auto" w:sz="4" w:space="0"/>
              <w:right w:val="single" w:color="auto" w:sz="4" w:space="0"/>
            </w:tcBorders>
            <w:shd w:val="clear" w:color="auto" w:fill="auto"/>
            <w:vAlign w:val="center"/>
          </w:tcPr>
          <w:p w14:paraId="31018398">
            <w:pPr>
              <w:widowControl/>
              <w:jc w:val="center"/>
              <w:rPr>
                <w:rFonts w:hint="eastAsia" w:ascii="宋体" w:hAnsi="宋体" w:cs="宋体"/>
                <w:color w:val="000000"/>
                <w:kern w:val="0"/>
                <w:sz w:val="24"/>
              </w:rPr>
            </w:pPr>
            <w:r>
              <w:rPr>
                <w:rFonts w:hint="eastAsia" w:ascii="宋体" w:hAnsi="宋体" w:cs="宋体"/>
                <w:color w:val="000000"/>
                <w:kern w:val="0"/>
                <w:sz w:val="24"/>
              </w:rPr>
              <w:t>1-1.5P</w:t>
            </w:r>
          </w:p>
        </w:tc>
        <w:tc>
          <w:tcPr>
            <w:tcW w:w="1100" w:type="dxa"/>
            <w:tcBorders>
              <w:top w:val="nil"/>
              <w:left w:val="nil"/>
              <w:bottom w:val="single" w:color="auto" w:sz="4" w:space="0"/>
              <w:right w:val="single" w:color="auto" w:sz="4" w:space="0"/>
            </w:tcBorders>
            <w:shd w:val="clear" w:color="auto" w:fill="auto"/>
            <w:noWrap/>
            <w:vAlign w:val="bottom"/>
          </w:tcPr>
          <w:p w14:paraId="222222B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129A2DF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3FE2C0D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790BC21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185E7ECA">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678E62B4">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5C6D856E">
            <w:pPr>
              <w:widowControl/>
              <w:jc w:val="left"/>
              <w:rPr>
                <w:rFonts w:hint="eastAsia" w:ascii="宋体" w:hAnsi="宋体" w:cs="宋体"/>
                <w:color w:val="000000"/>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14:paraId="70A4B855">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noWrap/>
            <w:vAlign w:val="bottom"/>
          </w:tcPr>
          <w:p w14:paraId="7A4079E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1690A74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466CF52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5D04B34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17CF1CFC">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7C32D69C">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45600699">
            <w:pPr>
              <w:widowControl/>
              <w:jc w:val="left"/>
              <w:rPr>
                <w:rFonts w:hint="eastAsia" w:ascii="宋体" w:hAnsi="宋体" w:cs="宋体"/>
                <w:color w:val="000000"/>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14:paraId="0FE9F307">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noWrap/>
            <w:vAlign w:val="bottom"/>
          </w:tcPr>
          <w:p w14:paraId="1D1D060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7D7DBE2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5BF5603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6F79340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00B4EB7A">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7F97BAFF">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7AEDC577">
            <w:pPr>
              <w:widowControl/>
              <w:jc w:val="left"/>
              <w:rPr>
                <w:rFonts w:hint="eastAsia" w:ascii="宋体" w:hAnsi="宋体" w:cs="宋体"/>
                <w:color w:val="000000"/>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14:paraId="0EBD57C0">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noWrap/>
            <w:vAlign w:val="bottom"/>
          </w:tcPr>
          <w:p w14:paraId="10DC1B6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6714BA5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213CF5E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3AB3043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230652B8">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37BA5DB8">
            <w:pPr>
              <w:widowControl/>
              <w:jc w:val="left"/>
              <w:rPr>
                <w:rFonts w:hint="eastAsia" w:ascii="宋体" w:hAnsi="宋体"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03AA30B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更换单向阀、截止阀、波纹接管、外机更换及焊接管道、过滤器、蒸发器</w:t>
            </w:r>
          </w:p>
        </w:tc>
        <w:tc>
          <w:tcPr>
            <w:tcW w:w="1720" w:type="dxa"/>
            <w:tcBorders>
              <w:top w:val="nil"/>
              <w:left w:val="nil"/>
              <w:bottom w:val="single" w:color="auto" w:sz="4" w:space="0"/>
              <w:right w:val="single" w:color="auto" w:sz="4" w:space="0"/>
            </w:tcBorders>
            <w:shd w:val="clear" w:color="auto" w:fill="auto"/>
            <w:vAlign w:val="center"/>
          </w:tcPr>
          <w:p w14:paraId="331CA03F">
            <w:pPr>
              <w:widowControl/>
              <w:jc w:val="center"/>
              <w:rPr>
                <w:rFonts w:hint="eastAsia" w:ascii="宋体" w:hAnsi="宋体" w:cs="宋体"/>
                <w:color w:val="000000"/>
                <w:kern w:val="0"/>
                <w:sz w:val="24"/>
              </w:rPr>
            </w:pPr>
            <w:r>
              <w:rPr>
                <w:rFonts w:hint="eastAsia" w:ascii="宋体" w:hAnsi="宋体" w:cs="宋体"/>
                <w:color w:val="000000"/>
                <w:kern w:val="0"/>
                <w:sz w:val="24"/>
              </w:rPr>
              <w:t>1-1.5P</w:t>
            </w:r>
          </w:p>
        </w:tc>
        <w:tc>
          <w:tcPr>
            <w:tcW w:w="1100" w:type="dxa"/>
            <w:tcBorders>
              <w:top w:val="nil"/>
              <w:left w:val="nil"/>
              <w:bottom w:val="single" w:color="auto" w:sz="4" w:space="0"/>
              <w:right w:val="single" w:color="auto" w:sz="4" w:space="0"/>
            </w:tcBorders>
            <w:shd w:val="clear" w:color="auto" w:fill="auto"/>
            <w:noWrap/>
            <w:vAlign w:val="bottom"/>
          </w:tcPr>
          <w:p w14:paraId="6C3C65B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64169BE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5267F45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840" w:type="dxa"/>
            <w:tcBorders>
              <w:top w:val="nil"/>
              <w:left w:val="nil"/>
              <w:bottom w:val="single" w:color="auto" w:sz="4" w:space="0"/>
              <w:right w:val="single" w:color="auto" w:sz="4" w:space="0"/>
            </w:tcBorders>
            <w:shd w:val="clear" w:color="auto" w:fill="auto"/>
            <w:noWrap/>
            <w:vAlign w:val="bottom"/>
          </w:tcPr>
          <w:p w14:paraId="7914838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41110710">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44A028BF">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4F48014D">
            <w:pPr>
              <w:widowControl/>
              <w:jc w:val="left"/>
              <w:rPr>
                <w:rFonts w:hint="eastAsia" w:ascii="宋体" w:hAnsi="宋体" w:cs="宋体"/>
                <w:color w:val="000000"/>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14:paraId="1866BF9E">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noWrap/>
            <w:vAlign w:val="bottom"/>
          </w:tcPr>
          <w:p w14:paraId="38D1BF4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61A4E1E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0D7C7C6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7BBDF29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0EAED630">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4548DA3D">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16E91F71">
            <w:pPr>
              <w:widowControl/>
              <w:jc w:val="left"/>
              <w:rPr>
                <w:rFonts w:hint="eastAsia" w:ascii="宋体" w:hAnsi="宋体" w:cs="宋体"/>
                <w:color w:val="000000"/>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14:paraId="0867FE42">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noWrap/>
            <w:vAlign w:val="bottom"/>
          </w:tcPr>
          <w:p w14:paraId="1891D30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2D59EEC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6E2A922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7235A2A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6CCAEBAF">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645BB558">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2D48DCDE">
            <w:pPr>
              <w:widowControl/>
              <w:jc w:val="left"/>
              <w:rPr>
                <w:rFonts w:hint="eastAsia" w:ascii="宋体" w:hAnsi="宋体" w:cs="宋体"/>
                <w:color w:val="000000"/>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14:paraId="5F4DF9B4">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noWrap/>
            <w:vAlign w:val="bottom"/>
          </w:tcPr>
          <w:p w14:paraId="4D714C0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0E7F6A8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4925EA9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840" w:type="dxa"/>
            <w:tcBorders>
              <w:top w:val="nil"/>
              <w:left w:val="nil"/>
              <w:bottom w:val="single" w:color="auto" w:sz="4" w:space="0"/>
              <w:right w:val="single" w:color="auto" w:sz="4" w:space="0"/>
            </w:tcBorders>
            <w:shd w:val="clear" w:color="auto" w:fill="auto"/>
            <w:noWrap/>
            <w:vAlign w:val="bottom"/>
          </w:tcPr>
          <w:p w14:paraId="4EA6B71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13D42292">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3FC07BDB">
            <w:pPr>
              <w:widowControl/>
              <w:jc w:val="left"/>
              <w:rPr>
                <w:rFonts w:hint="eastAsia" w:ascii="宋体" w:hAnsi="宋体"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noWrap/>
            <w:vAlign w:val="center"/>
          </w:tcPr>
          <w:p w14:paraId="565C4DF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更换毛细管、喇叭口</w:t>
            </w:r>
          </w:p>
        </w:tc>
        <w:tc>
          <w:tcPr>
            <w:tcW w:w="1720" w:type="dxa"/>
            <w:tcBorders>
              <w:top w:val="nil"/>
              <w:left w:val="nil"/>
              <w:bottom w:val="single" w:color="auto" w:sz="4" w:space="0"/>
              <w:right w:val="single" w:color="auto" w:sz="4" w:space="0"/>
            </w:tcBorders>
            <w:shd w:val="clear" w:color="auto" w:fill="auto"/>
            <w:vAlign w:val="center"/>
          </w:tcPr>
          <w:p w14:paraId="2E27A232">
            <w:pPr>
              <w:widowControl/>
              <w:jc w:val="center"/>
              <w:rPr>
                <w:rFonts w:hint="eastAsia" w:ascii="宋体" w:hAnsi="宋体" w:cs="宋体"/>
                <w:color w:val="000000"/>
                <w:kern w:val="0"/>
                <w:sz w:val="24"/>
              </w:rPr>
            </w:pPr>
            <w:r>
              <w:rPr>
                <w:rFonts w:hint="eastAsia" w:ascii="宋体" w:hAnsi="宋体" w:cs="宋体"/>
                <w:color w:val="000000"/>
                <w:kern w:val="0"/>
                <w:sz w:val="24"/>
              </w:rPr>
              <w:t>1-1.5P</w:t>
            </w:r>
          </w:p>
        </w:tc>
        <w:tc>
          <w:tcPr>
            <w:tcW w:w="1100" w:type="dxa"/>
            <w:tcBorders>
              <w:top w:val="nil"/>
              <w:left w:val="nil"/>
              <w:bottom w:val="single" w:color="auto" w:sz="4" w:space="0"/>
              <w:right w:val="single" w:color="auto" w:sz="4" w:space="0"/>
            </w:tcBorders>
            <w:shd w:val="clear" w:color="auto" w:fill="auto"/>
            <w:noWrap/>
            <w:vAlign w:val="bottom"/>
          </w:tcPr>
          <w:p w14:paraId="41862B1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5330ADE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0D8D7EB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840" w:type="dxa"/>
            <w:tcBorders>
              <w:top w:val="nil"/>
              <w:left w:val="nil"/>
              <w:bottom w:val="single" w:color="auto" w:sz="4" w:space="0"/>
              <w:right w:val="single" w:color="auto" w:sz="4" w:space="0"/>
            </w:tcBorders>
            <w:shd w:val="clear" w:color="auto" w:fill="auto"/>
            <w:noWrap/>
            <w:vAlign w:val="bottom"/>
          </w:tcPr>
          <w:p w14:paraId="08432AF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575BB728">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4C3EF08A">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259EAC23">
            <w:pPr>
              <w:widowControl/>
              <w:jc w:val="left"/>
              <w:rPr>
                <w:rFonts w:hint="eastAsia" w:ascii="宋体" w:hAnsi="宋体" w:cs="宋体"/>
                <w:color w:val="000000"/>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14:paraId="533E7190">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noWrap/>
            <w:vAlign w:val="bottom"/>
          </w:tcPr>
          <w:p w14:paraId="1D9779A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5722DB6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6F48C3A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5587D74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1F74BA01">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748E61FA">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1551BBF8">
            <w:pPr>
              <w:widowControl/>
              <w:jc w:val="left"/>
              <w:rPr>
                <w:rFonts w:hint="eastAsia" w:ascii="宋体" w:hAnsi="宋体" w:cs="宋体"/>
                <w:color w:val="000000"/>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14:paraId="7BA4CE37">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noWrap/>
            <w:vAlign w:val="bottom"/>
          </w:tcPr>
          <w:p w14:paraId="7C880BD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0A3C0F1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3D1C2EF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7D4371E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50246DCD">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5C10762E">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7E9296ED">
            <w:pPr>
              <w:widowControl/>
              <w:jc w:val="left"/>
              <w:rPr>
                <w:rFonts w:hint="eastAsia" w:ascii="宋体" w:hAnsi="宋体" w:cs="宋体"/>
                <w:color w:val="000000"/>
                <w:kern w:val="0"/>
                <w:sz w:val="22"/>
                <w:szCs w:val="22"/>
              </w:rPr>
            </w:pPr>
          </w:p>
        </w:tc>
        <w:tc>
          <w:tcPr>
            <w:tcW w:w="1720" w:type="dxa"/>
            <w:tcBorders>
              <w:top w:val="nil"/>
              <w:left w:val="nil"/>
              <w:bottom w:val="single" w:color="auto" w:sz="4" w:space="0"/>
              <w:right w:val="single" w:color="auto" w:sz="4" w:space="0"/>
            </w:tcBorders>
            <w:shd w:val="clear" w:color="auto" w:fill="auto"/>
            <w:vAlign w:val="center"/>
          </w:tcPr>
          <w:p w14:paraId="58B50898">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noWrap/>
            <w:vAlign w:val="bottom"/>
          </w:tcPr>
          <w:p w14:paraId="34178AD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c>
          <w:tcPr>
            <w:tcW w:w="1080" w:type="dxa"/>
            <w:tcBorders>
              <w:top w:val="nil"/>
              <w:left w:val="nil"/>
              <w:bottom w:val="single" w:color="auto" w:sz="4" w:space="0"/>
              <w:right w:val="single" w:color="auto" w:sz="4" w:space="0"/>
            </w:tcBorders>
            <w:shd w:val="clear" w:color="auto" w:fill="auto"/>
            <w:noWrap/>
            <w:vAlign w:val="bottom"/>
          </w:tcPr>
          <w:p w14:paraId="0636D30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次</w:t>
            </w:r>
          </w:p>
        </w:tc>
        <w:tc>
          <w:tcPr>
            <w:tcW w:w="1080" w:type="dxa"/>
            <w:tcBorders>
              <w:top w:val="nil"/>
              <w:left w:val="nil"/>
              <w:bottom w:val="single" w:color="auto" w:sz="4" w:space="0"/>
              <w:right w:val="single" w:color="auto" w:sz="4" w:space="0"/>
            </w:tcBorders>
            <w:shd w:val="clear" w:color="auto" w:fill="auto"/>
            <w:noWrap/>
            <w:vAlign w:val="bottom"/>
          </w:tcPr>
          <w:p w14:paraId="004A2A0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840" w:type="dxa"/>
            <w:tcBorders>
              <w:top w:val="nil"/>
              <w:left w:val="nil"/>
              <w:bottom w:val="single" w:color="auto" w:sz="4" w:space="0"/>
              <w:right w:val="single" w:color="auto" w:sz="4" w:space="0"/>
            </w:tcBorders>
            <w:shd w:val="clear" w:color="auto" w:fill="auto"/>
            <w:noWrap/>
            <w:vAlign w:val="bottom"/>
          </w:tcPr>
          <w:p w14:paraId="383B25C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7F68D8FE">
        <w:tblPrEx>
          <w:tblCellMar>
            <w:top w:w="0" w:type="dxa"/>
            <w:left w:w="108" w:type="dxa"/>
            <w:bottom w:w="0" w:type="dxa"/>
            <w:right w:w="108" w:type="dxa"/>
          </w:tblCellMar>
        </w:tblPrEx>
        <w:trPr>
          <w:trHeight w:val="285" w:hRule="atLeast"/>
        </w:trPr>
        <w:tc>
          <w:tcPr>
            <w:tcW w:w="1080" w:type="dxa"/>
            <w:vMerge w:val="restart"/>
            <w:tcBorders>
              <w:top w:val="nil"/>
              <w:left w:val="single" w:color="auto" w:sz="4" w:space="0"/>
              <w:bottom w:val="single" w:color="auto" w:sz="4" w:space="0"/>
              <w:right w:val="single" w:color="auto" w:sz="4" w:space="0"/>
            </w:tcBorders>
            <w:shd w:val="clear" w:color="auto" w:fill="auto"/>
            <w:vAlign w:val="center"/>
          </w:tcPr>
          <w:p w14:paraId="20953009">
            <w:pPr>
              <w:widowControl/>
              <w:jc w:val="center"/>
              <w:rPr>
                <w:rFonts w:hint="default" w:ascii="宋体" w:hAnsi="宋体" w:eastAsia="宋体" w:cs="宋体"/>
                <w:b/>
                <w:bCs/>
                <w:color w:val="000000"/>
                <w:kern w:val="0"/>
                <w:sz w:val="24"/>
                <w:lang w:val="en-US" w:eastAsia="zh-CN"/>
              </w:rPr>
            </w:pPr>
            <w:r>
              <w:rPr>
                <w:rFonts w:hint="eastAsia" w:ascii="宋体" w:hAnsi="宋体" w:cs="宋体"/>
                <w:b/>
                <w:bCs/>
                <w:color w:val="000000"/>
                <w:kern w:val="0"/>
                <w:sz w:val="24"/>
                <w:lang w:val="en-US" w:eastAsia="zh-CN"/>
              </w:rPr>
              <w:t>七、配件</w:t>
            </w:r>
          </w:p>
        </w:tc>
        <w:tc>
          <w:tcPr>
            <w:tcW w:w="2600" w:type="dxa"/>
            <w:tcBorders>
              <w:top w:val="nil"/>
              <w:left w:val="nil"/>
              <w:bottom w:val="single" w:color="auto" w:sz="4" w:space="0"/>
              <w:right w:val="single" w:color="auto" w:sz="4" w:space="0"/>
            </w:tcBorders>
            <w:shd w:val="clear" w:color="auto" w:fill="auto"/>
            <w:vAlign w:val="center"/>
          </w:tcPr>
          <w:p w14:paraId="16608597">
            <w:pPr>
              <w:widowControl/>
              <w:jc w:val="center"/>
              <w:rPr>
                <w:rFonts w:hint="eastAsia" w:ascii="宋体" w:hAnsi="宋体" w:cs="宋体"/>
                <w:color w:val="000000"/>
                <w:kern w:val="0"/>
                <w:sz w:val="24"/>
              </w:rPr>
            </w:pPr>
            <w:r>
              <w:rPr>
                <w:rFonts w:hint="eastAsia" w:ascii="宋体" w:hAnsi="宋体" w:cs="宋体"/>
                <w:color w:val="000000"/>
                <w:kern w:val="0"/>
                <w:sz w:val="24"/>
              </w:rPr>
              <w:t>接收器、管温感温头</w:t>
            </w:r>
          </w:p>
        </w:tc>
        <w:tc>
          <w:tcPr>
            <w:tcW w:w="1720" w:type="dxa"/>
            <w:tcBorders>
              <w:top w:val="nil"/>
              <w:left w:val="nil"/>
              <w:bottom w:val="single" w:color="auto" w:sz="4" w:space="0"/>
              <w:right w:val="single" w:color="auto" w:sz="4" w:space="0"/>
            </w:tcBorders>
            <w:shd w:val="clear" w:color="auto" w:fill="auto"/>
            <w:vAlign w:val="center"/>
          </w:tcPr>
          <w:p w14:paraId="0FF1ADCD">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45A550F0">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721EDB4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24CE452D">
            <w:pPr>
              <w:widowControl/>
              <w:jc w:val="center"/>
              <w:rPr>
                <w:rFonts w:hint="eastAsia" w:ascii="宋体" w:hAnsi="宋体" w:cs="宋体"/>
                <w:color w:val="000000"/>
                <w:kern w:val="0"/>
                <w:sz w:val="24"/>
              </w:rPr>
            </w:pPr>
            <w:r>
              <w:rPr>
                <w:rFonts w:hint="eastAsia" w:ascii="宋体" w:hAnsi="宋体" w:cs="宋体"/>
                <w:color w:val="000000"/>
                <w:kern w:val="0"/>
                <w:sz w:val="24"/>
              </w:rPr>
              <w:t>2</w:t>
            </w:r>
          </w:p>
        </w:tc>
        <w:tc>
          <w:tcPr>
            <w:tcW w:w="840" w:type="dxa"/>
            <w:tcBorders>
              <w:top w:val="nil"/>
              <w:left w:val="nil"/>
              <w:bottom w:val="single" w:color="auto" w:sz="4" w:space="0"/>
              <w:right w:val="single" w:color="auto" w:sz="4" w:space="0"/>
            </w:tcBorders>
            <w:shd w:val="clear" w:color="auto" w:fill="auto"/>
            <w:noWrap/>
            <w:vAlign w:val="bottom"/>
          </w:tcPr>
          <w:p w14:paraId="18408CD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14248879">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745978E3">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277F9CF8">
            <w:pPr>
              <w:widowControl/>
              <w:jc w:val="center"/>
              <w:rPr>
                <w:rFonts w:hint="eastAsia" w:ascii="宋体" w:hAnsi="宋体" w:cs="宋体"/>
                <w:color w:val="000000"/>
                <w:kern w:val="0"/>
                <w:sz w:val="24"/>
              </w:rPr>
            </w:pPr>
            <w:r>
              <w:rPr>
                <w:rFonts w:hint="eastAsia" w:ascii="宋体" w:hAnsi="宋体" w:cs="宋体"/>
                <w:color w:val="000000"/>
                <w:kern w:val="0"/>
                <w:sz w:val="24"/>
              </w:rPr>
              <w:t>电容</w:t>
            </w:r>
          </w:p>
        </w:tc>
        <w:tc>
          <w:tcPr>
            <w:tcW w:w="1720" w:type="dxa"/>
            <w:tcBorders>
              <w:top w:val="nil"/>
              <w:left w:val="nil"/>
              <w:bottom w:val="single" w:color="auto" w:sz="4" w:space="0"/>
              <w:right w:val="single" w:color="auto" w:sz="4" w:space="0"/>
            </w:tcBorders>
            <w:shd w:val="clear" w:color="auto" w:fill="auto"/>
            <w:vAlign w:val="center"/>
          </w:tcPr>
          <w:p w14:paraId="65B59D59">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03625593">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6E798DA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483BB0FB">
            <w:pPr>
              <w:widowControl/>
              <w:jc w:val="center"/>
              <w:rPr>
                <w:rFonts w:hint="eastAsia" w:ascii="宋体" w:hAnsi="宋体" w:cs="宋体"/>
                <w:color w:val="000000"/>
                <w:kern w:val="0"/>
                <w:sz w:val="24"/>
              </w:rPr>
            </w:pPr>
            <w:r>
              <w:rPr>
                <w:rFonts w:hint="eastAsia" w:ascii="宋体" w:hAnsi="宋体" w:cs="宋体"/>
                <w:color w:val="000000"/>
                <w:kern w:val="0"/>
                <w:sz w:val="24"/>
              </w:rPr>
              <w:t>5</w:t>
            </w:r>
          </w:p>
        </w:tc>
        <w:tc>
          <w:tcPr>
            <w:tcW w:w="840" w:type="dxa"/>
            <w:tcBorders>
              <w:top w:val="nil"/>
              <w:left w:val="nil"/>
              <w:bottom w:val="single" w:color="auto" w:sz="4" w:space="0"/>
              <w:right w:val="single" w:color="auto" w:sz="4" w:space="0"/>
            </w:tcBorders>
            <w:shd w:val="clear" w:color="auto" w:fill="auto"/>
            <w:noWrap/>
            <w:vAlign w:val="bottom"/>
          </w:tcPr>
          <w:p w14:paraId="3501764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7FE223A9">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58944047">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4A72D815">
            <w:pPr>
              <w:widowControl/>
              <w:jc w:val="center"/>
              <w:rPr>
                <w:rFonts w:hint="eastAsia" w:ascii="宋体" w:hAnsi="宋体" w:cs="宋体"/>
                <w:color w:val="000000"/>
                <w:kern w:val="0"/>
                <w:sz w:val="24"/>
              </w:rPr>
            </w:pPr>
            <w:r>
              <w:rPr>
                <w:rFonts w:hint="eastAsia" w:ascii="宋体" w:hAnsi="宋体" w:cs="宋体"/>
                <w:color w:val="000000"/>
                <w:kern w:val="0"/>
                <w:sz w:val="24"/>
              </w:rPr>
              <w:t>室内风机轴承、交流接触器</w:t>
            </w:r>
          </w:p>
        </w:tc>
        <w:tc>
          <w:tcPr>
            <w:tcW w:w="1720" w:type="dxa"/>
            <w:tcBorders>
              <w:top w:val="nil"/>
              <w:left w:val="nil"/>
              <w:bottom w:val="single" w:color="auto" w:sz="4" w:space="0"/>
              <w:right w:val="single" w:color="auto" w:sz="4" w:space="0"/>
            </w:tcBorders>
            <w:shd w:val="clear" w:color="auto" w:fill="auto"/>
            <w:vAlign w:val="center"/>
          </w:tcPr>
          <w:p w14:paraId="32D873DF">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34E20E79">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5F52175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6B564735">
            <w:pPr>
              <w:widowControl/>
              <w:jc w:val="center"/>
              <w:rPr>
                <w:rFonts w:hint="eastAsia" w:ascii="宋体" w:hAnsi="宋体" w:cs="宋体"/>
                <w:color w:val="000000"/>
                <w:kern w:val="0"/>
                <w:sz w:val="24"/>
              </w:rPr>
            </w:pPr>
            <w:r>
              <w:rPr>
                <w:rFonts w:hint="eastAsia" w:ascii="宋体" w:hAnsi="宋体" w:cs="宋体"/>
                <w:color w:val="000000"/>
                <w:kern w:val="0"/>
                <w:sz w:val="24"/>
              </w:rPr>
              <w:t>2</w:t>
            </w:r>
          </w:p>
        </w:tc>
        <w:tc>
          <w:tcPr>
            <w:tcW w:w="840" w:type="dxa"/>
            <w:tcBorders>
              <w:top w:val="nil"/>
              <w:left w:val="nil"/>
              <w:bottom w:val="single" w:color="auto" w:sz="4" w:space="0"/>
              <w:right w:val="single" w:color="auto" w:sz="4" w:space="0"/>
            </w:tcBorders>
            <w:shd w:val="clear" w:color="auto" w:fill="auto"/>
            <w:noWrap/>
            <w:vAlign w:val="bottom"/>
          </w:tcPr>
          <w:p w14:paraId="67F6BDF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4AF7316B">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17F0B6C">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21E5FFFC">
            <w:pPr>
              <w:widowControl/>
              <w:jc w:val="center"/>
              <w:rPr>
                <w:rFonts w:hint="eastAsia" w:ascii="宋体" w:hAnsi="宋体" w:cs="宋体"/>
                <w:color w:val="000000"/>
                <w:kern w:val="0"/>
                <w:sz w:val="24"/>
              </w:rPr>
            </w:pPr>
            <w:r>
              <w:rPr>
                <w:rFonts w:hint="eastAsia" w:ascii="宋体" w:hAnsi="宋体" w:cs="宋体"/>
                <w:color w:val="000000"/>
                <w:kern w:val="0"/>
                <w:sz w:val="24"/>
              </w:rPr>
              <w:t>遥控器（原装）</w:t>
            </w:r>
          </w:p>
        </w:tc>
        <w:tc>
          <w:tcPr>
            <w:tcW w:w="1720" w:type="dxa"/>
            <w:tcBorders>
              <w:top w:val="nil"/>
              <w:left w:val="nil"/>
              <w:bottom w:val="single" w:color="auto" w:sz="4" w:space="0"/>
              <w:right w:val="single" w:color="auto" w:sz="4" w:space="0"/>
            </w:tcBorders>
            <w:shd w:val="clear" w:color="auto" w:fill="auto"/>
            <w:vAlign w:val="center"/>
          </w:tcPr>
          <w:p w14:paraId="0F9A208B">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26DF3E9A">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5D71661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6265AF5B">
            <w:pPr>
              <w:widowControl/>
              <w:jc w:val="center"/>
              <w:rPr>
                <w:rFonts w:hint="eastAsia" w:ascii="宋体" w:hAnsi="宋体" w:cs="宋体"/>
                <w:color w:val="000000"/>
                <w:kern w:val="0"/>
                <w:sz w:val="24"/>
              </w:rPr>
            </w:pPr>
            <w:r>
              <w:rPr>
                <w:rFonts w:hint="eastAsia" w:ascii="宋体" w:hAnsi="宋体" w:cs="宋体"/>
                <w:color w:val="000000"/>
                <w:kern w:val="0"/>
                <w:sz w:val="24"/>
              </w:rPr>
              <w:t>3</w:t>
            </w:r>
          </w:p>
        </w:tc>
        <w:tc>
          <w:tcPr>
            <w:tcW w:w="840" w:type="dxa"/>
            <w:tcBorders>
              <w:top w:val="nil"/>
              <w:left w:val="nil"/>
              <w:bottom w:val="single" w:color="auto" w:sz="4" w:space="0"/>
              <w:right w:val="single" w:color="auto" w:sz="4" w:space="0"/>
            </w:tcBorders>
            <w:shd w:val="clear" w:color="auto" w:fill="auto"/>
            <w:noWrap/>
            <w:vAlign w:val="bottom"/>
          </w:tcPr>
          <w:p w14:paraId="720528B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43F12028">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082FC059">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2AF2CE15">
            <w:pPr>
              <w:widowControl/>
              <w:jc w:val="center"/>
              <w:rPr>
                <w:rFonts w:hint="eastAsia" w:ascii="宋体" w:hAnsi="宋体" w:cs="宋体"/>
                <w:color w:val="000000"/>
                <w:kern w:val="0"/>
                <w:sz w:val="24"/>
              </w:rPr>
            </w:pPr>
            <w:r>
              <w:rPr>
                <w:rFonts w:hint="eastAsia" w:ascii="宋体" w:hAnsi="宋体" w:cs="宋体"/>
                <w:color w:val="000000"/>
                <w:kern w:val="0"/>
                <w:sz w:val="24"/>
              </w:rPr>
              <w:t>电抗器、电源变压器、步进电机、同步电机</w:t>
            </w:r>
          </w:p>
        </w:tc>
        <w:tc>
          <w:tcPr>
            <w:tcW w:w="1720" w:type="dxa"/>
            <w:tcBorders>
              <w:top w:val="nil"/>
              <w:left w:val="nil"/>
              <w:bottom w:val="single" w:color="auto" w:sz="4" w:space="0"/>
              <w:right w:val="single" w:color="auto" w:sz="4" w:space="0"/>
            </w:tcBorders>
            <w:shd w:val="clear" w:color="auto" w:fill="auto"/>
            <w:vAlign w:val="center"/>
          </w:tcPr>
          <w:p w14:paraId="3FD8B480">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7791672A">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202FC03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62ED4DCD">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840" w:type="dxa"/>
            <w:tcBorders>
              <w:top w:val="nil"/>
              <w:left w:val="nil"/>
              <w:bottom w:val="single" w:color="auto" w:sz="4" w:space="0"/>
              <w:right w:val="single" w:color="auto" w:sz="4" w:space="0"/>
            </w:tcBorders>
            <w:shd w:val="clear" w:color="auto" w:fill="auto"/>
            <w:noWrap/>
            <w:vAlign w:val="bottom"/>
          </w:tcPr>
          <w:p w14:paraId="44CE932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43D38C96">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146B6D35">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78495973">
            <w:pPr>
              <w:widowControl/>
              <w:jc w:val="center"/>
              <w:rPr>
                <w:rFonts w:hint="eastAsia" w:ascii="宋体" w:hAnsi="宋体" w:cs="宋体"/>
                <w:color w:val="000000"/>
                <w:kern w:val="0"/>
                <w:sz w:val="24"/>
              </w:rPr>
            </w:pPr>
            <w:r>
              <w:rPr>
                <w:rFonts w:hint="eastAsia" w:ascii="宋体" w:hAnsi="宋体" w:cs="宋体"/>
                <w:color w:val="000000"/>
                <w:kern w:val="0"/>
                <w:sz w:val="24"/>
              </w:rPr>
              <w:t>铜接头</w:t>
            </w:r>
          </w:p>
        </w:tc>
        <w:tc>
          <w:tcPr>
            <w:tcW w:w="1720" w:type="dxa"/>
            <w:tcBorders>
              <w:top w:val="nil"/>
              <w:left w:val="nil"/>
              <w:bottom w:val="single" w:color="auto" w:sz="4" w:space="0"/>
              <w:right w:val="single" w:color="auto" w:sz="4" w:space="0"/>
            </w:tcBorders>
            <w:shd w:val="clear" w:color="auto" w:fill="auto"/>
            <w:vAlign w:val="center"/>
          </w:tcPr>
          <w:p w14:paraId="30F990C2">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71331F3E">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5142734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7D4D380A">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840" w:type="dxa"/>
            <w:tcBorders>
              <w:top w:val="nil"/>
              <w:left w:val="nil"/>
              <w:bottom w:val="single" w:color="auto" w:sz="4" w:space="0"/>
              <w:right w:val="single" w:color="auto" w:sz="4" w:space="0"/>
            </w:tcBorders>
            <w:shd w:val="clear" w:color="auto" w:fill="auto"/>
            <w:noWrap/>
            <w:vAlign w:val="bottom"/>
          </w:tcPr>
          <w:p w14:paraId="166BE24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1EB199D9">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5C54071">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1B4602C0">
            <w:pPr>
              <w:widowControl/>
              <w:jc w:val="center"/>
              <w:rPr>
                <w:rFonts w:hint="eastAsia" w:ascii="宋体" w:hAnsi="宋体" w:cs="宋体"/>
                <w:color w:val="000000"/>
                <w:kern w:val="0"/>
                <w:sz w:val="24"/>
              </w:rPr>
            </w:pPr>
            <w:r>
              <w:rPr>
                <w:rFonts w:hint="eastAsia" w:ascii="宋体" w:hAnsi="宋体" w:cs="宋体"/>
                <w:color w:val="000000"/>
                <w:kern w:val="0"/>
                <w:sz w:val="24"/>
              </w:rPr>
              <w:t>轴流风叶</w:t>
            </w:r>
          </w:p>
        </w:tc>
        <w:tc>
          <w:tcPr>
            <w:tcW w:w="1720" w:type="dxa"/>
            <w:tcBorders>
              <w:top w:val="nil"/>
              <w:left w:val="nil"/>
              <w:bottom w:val="single" w:color="auto" w:sz="4" w:space="0"/>
              <w:right w:val="single" w:color="auto" w:sz="4" w:space="0"/>
            </w:tcBorders>
            <w:shd w:val="clear" w:color="auto" w:fill="auto"/>
            <w:vAlign w:val="center"/>
          </w:tcPr>
          <w:p w14:paraId="67E42F1A">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37EFF0DB">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0AF7D76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61105094">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840" w:type="dxa"/>
            <w:tcBorders>
              <w:top w:val="nil"/>
              <w:left w:val="nil"/>
              <w:bottom w:val="single" w:color="auto" w:sz="4" w:space="0"/>
              <w:right w:val="single" w:color="auto" w:sz="4" w:space="0"/>
            </w:tcBorders>
            <w:shd w:val="clear" w:color="auto" w:fill="auto"/>
            <w:noWrap/>
            <w:vAlign w:val="bottom"/>
          </w:tcPr>
          <w:p w14:paraId="49F031C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73ECA546">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1E67E06B">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12192065">
            <w:pPr>
              <w:widowControl/>
              <w:jc w:val="center"/>
              <w:rPr>
                <w:rFonts w:hint="eastAsia" w:ascii="宋体" w:hAnsi="宋体" w:cs="宋体"/>
                <w:color w:val="000000"/>
                <w:kern w:val="0"/>
                <w:sz w:val="24"/>
              </w:rPr>
            </w:pPr>
            <w:r>
              <w:rPr>
                <w:rFonts w:hint="eastAsia" w:ascii="宋体" w:hAnsi="宋体" w:cs="宋体"/>
                <w:color w:val="000000"/>
                <w:kern w:val="0"/>
                <w:sz w:val="24"/>
              </w:rPr>
              <w:t>贯流风叶</w:t>
            </w:r>
          </w:p>
        </w:tc>
        <w:tc>
          <w:tcPr>
            <w:tcW w:w="1720" w:type="dxa"/>
            <w:tcBorders>
              <w:top w:val="nil"/>
              <w:left w:val="nil"/>
              <w:bottom w:val="single" w:color="auto" w:sz="4" w:space="0"/>
              <w:right w:val="single" w:color="auto" w:sz="4" w:space="0"/>
            </w:tcBorders>
            <w:shd w:val="clear" w:color="auto" w:fill="auto"/>
            <w:vAlign w:val="center"/>
          </w:tcPr>
          <w:p w14:paraId="68FC8D05">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3BBAD9D9">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0A443C4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76C9B048">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840" w:type="dxa"/>
            <w:tcBorders>
              <w:top w:val="nil"/>
              <w:left w:val="nil"/>
              <w:bottom w:val="single" w:color="auto" w:sz="4" w:space="0"/>
              <w:right w:val="single" w:color="auto" w:sz="4" w:space="0"/>
            </w:tcBorders>
            <w:shd w:val="clear" w:color="auto" w:fill="auto"/>
            <w:noWrap/>
            <w:vAlign w:val="bottom"/>
          </w:tcPr>
          <w:p w14:paraId="327CAC5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6B3B1701">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588D718E">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454A29A1">
            <w:pPr>
              <w:widowControl/>
              <w:jc w:val="center"/>
              <w:rPr>
                <w:rFonts w:hint="eastAsia" w:ascii="宋体" w:hAnsi="宋体" w:cs="宋体"/>
                <w:color w:val="000000"/>
                <w:kern w:val="0"/>
                <w:sz w:val="24"/>
              </w:rPr>
            </w:pPr>
            <w:r>
              <w:rPr>
                <w:rFonts w:hint="eastAsia" w:ascii="宋体" w:hAnsi="宋体" w:cs="宋体"/>
                <w:color w:val="000000"/>
                <w:kern w:val="0"/>
                <w:sz w:val="24"/>
              </w:rPr>
              <w:t>控制器、强电板</w:t>
            </w:r>
          </w:p>
        </w:tc>
        <w:tc>
          <w:tcPr>
            <w:tcW w:w="1720" w:type="dxa"/>
            <w:tcBorders>
              <w:top w:val="nil"/>
              <w:left w:val="nil"/>
              <w:bottom w:val="single" w:color="auto" w:sz="4" w:space="0"/>
              <w:right w:val="single" w:color="auto" w:sz="4" w:space="0"/>
            </w:tcBorders>
            <w:shd w:val="clear" w:color="auto" w:fill="auto"/>
            <w:vAlign w:val="center"/>
          </w:tcPr>
          <w:p w14:paraId="492BE58C">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34120074">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31A83EC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1E7C3913">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840" w:type="dxa"/>
            <w:tcBorders>
              <w:top w:val="nil"/>
              <w:left w:val="nil"/>
              <w:bottom w:val="single" w:color="auto" w:sz="4" w:space="0"/>
              <w:right w:val="single" w:color="auto" w:sz="4" w:space="0"/>
            </w:tcBorders>
            <w:shd w:val="clear" w:color="auto" w:fill="auto"/>
            <w:noWrap/>
            <w:vAlign w:val="bottom"/>
          </w:tcPr>
          <w:p w14:paraId="1EA641E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480B7084">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54EE6445">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58897BEA">
            <w:pPr>
              <w:widowControl/>
              <w:jc w:val="center"/>
              <w:rPr>
                <w:rFonts w:hint="eastAsia" w:ascii="宋体" w:hAnsi="宋体" w:cs="宋体"/>
                <w:color w:val="000000"/>
                <w:kern w:val="0"/>
                <w:sz w:val="24"/>
              </w:rPr>
            </w:pPr>
            <w:r>
              <w:rPr>
                <w:rFonts w:hint="eastAsia" w:ascii="宋体" w:hAnsi="宋体" w:cs="宋体"/>
                <w:color w:val="000000"/>
                <w:kern w:val="0"/>
                <w:sz w:val="24"/>
              </w:rPr>
              <w:t>显示器（板）</w:t>
            </w:r>
          </w:p>
        </w:tc>
        <w:tc>
          <w:tcPr>
            <w:tcW w:w="1720" w:type="dxa"/>
            <w:tcBorders>
              <w:top w:val="nil"/>
              <w:left w:val="nil"/>
              <w:bottom w:val="single" w:color="auto" w:sz="4" w:space="0"/>
              <w:right w:val="single" w:color="auto" w:sz="4" w:space="0"/>
            </w:tcBorders>
            <w:shd w:val="clear" w:color="auto" w:fill="auto"/>
            <w:vAlign w:val="center"/>
          </w:tcPr>
          <w:p w14:paraId="2D639979">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61038C26">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60247BC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72AE33D2">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840" w:type="dxa"/>
            <w:tcBorders>
              <w:top w:val="nil"/>
              <w:left w:val="nil"/>
              <w:bottom w:val="single" w:color="auto" w:sz="4" w:space="0"/>
              <w:right w:val="single" w:color="auto" w:sz="4" w:space="0"/>
            </w:tcBorders>
            <w:shd w:val="clear" w:color="auto" w:fill="auto"/>
            <w:noWrap/>
            <w:vAlign w:val="bottom"/>
          </w:tcPr>
          <w:p w14:paraId="2007030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2EA07E0C">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79E85D67">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6254365F">
            <w:pPr>
              <w:widowControl/>
              <w:jc w:val="center"/>
              <w:rPr>
                <w:rFonts w:hint="eastAsia" w:ascii="宋体" w:hAnsi="宋体" w:cs="宋体"/>
                <w:color w:val="000000"/>
                <w:kern w:val="0"/>
                <w:sz w:val="24"/>
              </w:rPr>
            </w:pPr>
            <w:r>
              <w:rPr>
                <w:rFonts w:hint="eastAsia" w:ascii="宋体" w:hAnsi="宋体" w:cs="宋体"/>
                <w:color w:val="000000"/>
                <w:kern w:val="0"/>
                <w:sz w:val="24"/>
              </w:rPr>
              <w:t>变频空调外机主板</w:t>
            </w:r>
          </w:p>
        </w:tc>
        <w:tc>
          <w:tcPr>
            <w:tcW w:w="1720" w:type="dxa"/>
            <w:tcBorders>
              <w:top w:val="nil"/>
              <w:left w:val="nil"/>
              <w:bottom w:val="single" w:color="auto" w:sz="4" w:space="0"/>
              <w:right w:val="single" w:color="auto" w:sz="4" w:space="0"/>
            </w:tcBorders>
            <w:shd w:val="clear" w:color="auto" w:fill="auto"/>
            <w:vAlign w:val="center"/>
          </w:tcPr>
          <w:p w14:paraId="53B6C163">
            <w:pPr>
              <w:widowControl/>
              <w:jc w:val="center"/>
              <w:rPr>
                <w:rFonts w:hint="eastAsia" w:ascii="宋体" w:hAnsi="宋体" w:cs="宋体"/>
                <w:color w:val="000000"/>
                <w:kern w:val="0"/>
                <w:sz w:val="24"/>
              </w:rPr>
            </w:pPr>
            <w:r>
              <w:rPr>
                <w:rFonts w:hint="eastAsia" w:ascii="宋体" w:hAnsi="宋体" w:cs="宋体"/>
                <w:color w:val="000000"/>
                <w:kern w:val="0"/>
                <w:sz w:val="24"/>
              </w:rPr>
              <w:t>＜1.5P</w:t>
            </w:r>
          </w:p>
        </w:tc>
        <w:tc>
          <w:tcPr>
            <w:tcW w:w="1100" w:type="dxa"/>
            <w:tcBorders>
              <w:top w:val="nil"/>
              <w:left w:val="nil"/>
              <w:bottom w:val="single" w:color="auto" w:sz="4" w:space="0"/>
              <w:right w:val="single" w:color="auto" w:sz="4" w:space="0"/>
            </w:tcBorders>
            <w:shd w:val="clear" w:color="auto" w:fill="auto"/>
            <w:vAlign w:val="center"/>
          </w:tcPr>
          <w:p w14:paraId="2525DBDE">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3870928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51B194A3">
            <w:pPr>
              <w:widowControl/>
              <w:jc w:val="center"/>
              <w:rPr>
                <w:rFonts w:hint="eastAsia" w:ascii="宋体" w:hAnsi="宋体" w:cs="宋体"/>
                <w:color w:val="000000"/>
                <w:kern w:val="0"/>
                <w:sz w:val="24"/>
              </w:rPr>
            </w:pPr>
            <w:r>
              <w:rPr>
                <w:rFonts w:hint="eastAsia" w:ascii="宋体" w:hAnsi="宋体" w:cs="宋体"/>
                <w:color w:val="000000"/>
                <w:kern w:val="0"/>
                <w:sz w:val="24"/>
              </w:rPr>
              <w:t>5</w:t>
            </w:r>
          </w:p>
        </w:tc>
        <w:tc>
          <w:tcPr>
            <w:tcW w:w="840" w:type="dxa"/>
            <w:tcBorders>
              <w:top w:val="nil"/>
              <w:left w:val="nil"/>
              <w:bottom w:val="single" w:color="auto" w:sz="4" w:space="0"/>
              <w:right w:val="single" w:color="auto" w:sz="4" w:space="0"/>
            </w:tcBorders>
            <w:shd w:val="clear" w:color="auto" w:fill="auto"/>
            <w:noWrap/>
            <w:vAlign w:val="bottom"/>
          </w:tcPr>
          <w:p w14:paraId="24A0246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3F686D17">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5E105FE9">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353C4769">
            <w:pPr>
              <w:widowControl/>
              <w:jc w:val="center"/>
              <w:rPr>
                <w:rFonts w:hint="eastAsia" w:ascii="宋体" w:hAnsi="宋体" w:cs="宋体"/>
                <w:color w:val="000000"/>
                <w:kern w:val="0"/>
                <w:sz w:val="24"/>
              </w:rPr>
            </w:pPr>
            <w:r>
              <w:rPr>
                <w:rFonts w:hint="eastAsia" w:ascii="宋体" w:hAnsi="宋体" w:cs="宋体"/>
                <w:color w:val="000000"/>
                <w:kern w:val="0"/>
                <w:sz w:val="24"/>
              </w:rPr>
              <w:t>变频空调外机主板</w:t>
            </w:r>
          </w:p>
        </w:tc>
        <w:tc>
          <w:tcPr>
            <w:tcW w:w="1720" w:type="dxa"/>
            <w:tcBorders>
              <w:top w:val="nil"/>
              <w:left w:val="nil"/>
              <w:bottom w:val="single" w:color="auto" w:sz="4" w:space="0"/>
              <w:right w:val="single" w:color="auto" w:sz="4" w:space="0"/>
            </w:tcBorders>
            <w:shd w:val="clear" w:color="auto" w:fill="auto"/>
            <w:vAlign w:val="center"/>
          </w:tcPr>
          <w:p w14:paraId="648C51D9">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vAlign w:val="center"/>
          </w:tcPr>
          <w:p w14:paraId="762CCF57">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301B30D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1E2CB7A4">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840" w:type="dxa"/>
            <w:tcBorders>
              <w:top w:val="nil"/>
              <w:left w:val="nil"/>
              <w:bottom w:val="single" w:color="auto" w:sz="4" w:space="0"/>
              <w:right w:val="single" w:color="auto" w:sz="4" w:space="0"/>
            </w:tcBorders>
            <w:shd w:val="clear" w:color="auto" w:fill="auto"/>
            <w:noWrap/>
            <w:vAlign w:val="bottom"/>
          </w:tcPr>
          <w:p w14:paraId="348DCFC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23CA7062">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42DF1DC">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11A44AFC">
            <w:pPr>
              <w:widowControl/>
              <w:jc w:val="center"/>
              <w:rPr>
                <w:rFonts w:hint="eastAsia" w:ascii="宋体" w:hAnsi="宋体" w:cs="宋体"/>
                <w:color w:val="000000"/>
                <w:kern w:val="0"/>
                <w:sz w:val="24"/>
              </w:rPr>
            </w:pPr>
            <w:r>
              <w:rPr>
                <w:rFonts w:hint="eastAsia" w:ascii="宋体" w:hAnsi="宋体" w:cs="宋体"/>
                <w:color w:val="000000"/>
                <w:kern w:val="0"/>
                <w:sz w:val="24"/>
              </w:rPr>
              <w:t>变频空调外机主板</w:t>
            </w:r>
          </w:p>
        </w:tc>
        <w:tc>
          <w:tcPr>
            <w:tcW w:w="1720" w:type="dxa"/>
            <w:tcBorders>
              <w:top w:val="nil"/>
              <w:left w:val="nil"/>
              <w:bottom w:val="single" w:color="auto" w:sz="4" w:space="0"/>
              <w:right w:val="single" w:color="auto" w:sz="4" w:space="0"/>
            </w:tcBorders>
            <w:shd w:val="clear" w:color="auto" w:fill="auto"/>
            <w:vAlign w:val="center"/>
          </w:tcPr>
          <w:p w14:paraId="66DD52A7">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vAlign w:val="center"/>
          </w:tcPr>
          <w:p w14:paraId="53B8B7D8">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7071B7E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55A8077B">
            <w:pPr>
              <w:widowControl/>
              <w:jc w:val="center"/>
              <w:rPr>
                <w:rFonts w:hint="eastAsia" w:ascii="宋体" w:hAnsi="宋体" w:cs="宋体"/>
                <w:color w:val="000000"/>
                <w:kern w:val="0"/>
                <w:sz w:val="24"/>
              </w:rPr>
            </w:pPr>
            <w:r>
              <w:rPr>
                <w:rFonts w:hint="eastAsia" w:ascii="宋体" w:hAnsi="宋体" w:cs="宋体"/>
                <w:color w:val="000000"/>
                <w:kern w:val="0"/>
                <w:sz w:val="24"/>
              </w:rPr>
              <w:t>5</w:t>
            </w:r>
          </w:p>
        </w:tc>
        <w:tc>
          <w:tcPr>
            <w:tcW w:w="840" w:type="dxa"/>
            <w:tcBorders>
              <w:top w:val="nil"/>
              <w:left w:val="nil"/>
              <w:bottom w:val="single" w:color="auto" w:sz="4" w:space="0"/>
              <w:right w:val="single" w:color="auto" w:sz="4" w:space="0"/>
            </w:tcBorders>
            <w:shd w:val="clear" w:color="auto" w:fill="auto"/>
            <w:noWrap/>
            <w:vAlign w:val="bottom"/>
          </w:tcPr>
          <w:p w14:paraId="2A33E44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0731B802">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8463698">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28A93AA4">
            <w:pPr>
              <w:widowControl/>
              <w:jc w:val="center"/>
              <w:rPr>
                <w:rFonts w:hint="eastAsia" w:ascii="宋体" w:hAnsi="宋体" w:cs="宋体"/>
                <w:color w:val="000000"/>
                <w:kern w:val="0"/>
                <w:sz w:val="24"/>
              </w:rPr>
            </w:pPr>
            <w:r>
              <w:rPr>
                <w:rFonts w:hint="eastAsia" w:ascii="宋体" w:hAnsi="宋体" w:cs="宋体"/>
                <w:color w:val="000000"/>
                <w:kern w:val="0"/>
                <w:sz w:val="24"/>
              </w:rPr>
              <w:t>更换电子膨胀阀</w:t>
            </w:r>
          </w:p>
        </w:tc>
        <w:tc>
          <w:tcPr>
            <w:tcW w:w="1720" w:type="dxa"/>
            <w:tcBorders>
              <w:top w:val="nil"/>
              <w:left w:val="nil"/>
              <w:bottom w:val="single" w:color="auto" w:sz="4" w:space="0"/>
              <w:right w:val="single" w:color="auto" w:sz="4" w:space="0"/>
            </w:tcBorders>
            <w:shd w:val="clear" w:color="auto" w:fill="auto"/>
            <w:vAlign w:val="center"/>
          </w:tcPr>
          <w:p w14:paraId="7F3B5BBF">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233BBB1B">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4585B31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3533EFEA">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840" w:type="dxa"/>
            <w:tcBorders>
              <w:top w:val="nil"/>
              <w:left w:val="nil"/>
              <w:bottom w:val="single" w:color="auto" w:sz="4" w:space="0"/>
              <w:right w:val="single" w:color="auto" w:sz="4" w:space="0"/>
            </w:tcBorders>
            <w:shd w:val="clear" w:color="auto" w:fill="auto"/>
            <w:noWrap/>
            <w:vAlign w:val="bottom"/>
          </w:tcPr>
          <w:p w14:paraId="2487C23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1FA1EA73">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196CCEEA">
            <w:pPr>
              <w:widowControl/>
              <w:jc w:val="left"/>
              <w:rPr>
                <w:rFonts w:hint="eastAsia" w:ascii="宋体" w:hAnsi="宋体"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7E4AA498">
            <w:pPr>
              <w:widowControl/>
              <w:jc w:val="center"/>
              <w:rPr>
                <w:rFonts w:hint="eastAsia" w:ascii="宋体" w:hAnsi="宋体" w:cs="宋体"/>
                <w:color w:val="000000"/>
                <w:kern w:val="0"/>
                <w:sz w:val="24"/>
              </w:rPr>
            </w:pPr>
            <w:r>
              <w:rPr>
                <w:rFonts w:hint="eastAsia" w:ascii="宋体" w:hAnsi="宋体" w:cs="宋体"/>
                <w:color w:val="000000"/>
                <w:kern w:val="0"/>
                <w:sz w:val="24"/>
              </w:rPr>
              <w:t>四通阀</w:t>
            </w:r>
          </w:p>
        </w:tc>
        <w:tc>
          <w:tcPr>
            <w:tcW w:w="1720" w:type="dxa"/>
            <w:tcBorders>
              <w:top w:val="nil"/>
              <w:left w:val="nil"/>
              <w:bottom w:val="single" w:color="auto" w:sz="4" w:space="0"/>
              <w:right w:val="single" w:color="auto" w:sz="4" w:space="0"/>
            </w:tcBorders>
            <w:shd w:val="clear" w:color="auto" w:fill="auto"/>
            <w:vAlign w:val="center"/>
          </w:tcPr>
          <w:p w14:paraId="10996743">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vAlign w:val="center"/>
          </w:tcPr>
          <w:p w14:paraId="681B3B8C">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77C84B4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59FC4EA3">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840" w:type="dxa"/>
            <w:tcBorders>
              <w:top w:val="nil"/>
              <w:left w:val="nil"/>
              <w:bottom w:val="single" w:color="auto" w:sz="4" w:space="0"/>
              <w:right w:val="single" w:color="auto" w:sz="4" w:space="0"/>
            </w:tcBorders>
            <w:shd w:val="clear" w:color="auto" w:fill="auto"/>
            <w:noWrap/>
            <w:vAlign w:val="bottom"/>
          </w:tcPr>
          <w:p w14:paraId="3F61A27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5A8C7725">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1ABFAFF">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5DC8CB79">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7B32BBB1">
            <w:pPr>
              <w:widowControl/>
              <w:jc w:val="center"/>
              <w:rPr>
                <w:rFonts w:hint="eastAsia" w:ascii="宋体" w:hAnsi="宋体" w:cs="宋体"/>
                <w:color w:val="000000"/>
                <w:kern w:val="0"/>
                <w:sz w:val="24"/>
              </w:rPr>
            </w:pPr>
            <w:r>
              <w:rPr>
                <w:rFonts w:hint="eastAsia" w:ascii="宋体" w:hAnsi="宋体" w:cs="宋体"/>
                <w:color w:val="000000"/>
                <w:kern w:val="0"/>
                <w:sz w:val="24"/>
              </w:rPr>
              <w:t>≥3P＜5P</w:t>
            </w:r>
          </w:p>
        </w:tc>
        <w:tc>
          <w:tcPr>
            <w:tcW w:w="1100" w:type="dxa"/>
            <w:tcBorders>
              <w:top w:val="nil"/>
              <w:left w:val="nil"/>
              <w:bottom w:val="single" w:color="auto" w:sz="4" w:space="0"/>
              <w:right w:val="single" w:color="auto" w:sz="4" w:space="0"/>
            </w:tcBorders>
            <w:shd w:val="clear" w:color="auto" w:fill="auto"/>
            <w:vAlign w:val="center"/>
          </w:tcPr>
          <w:p w14:paraId="6457743A">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0A12C9E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0DD7C3C3">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840" w:type="dxa"/>
            <w:tcBorders>
              <w:top w:val="nil"/>
              <w:left w:val="nil"/>
              <w:bottom w:val="single" w:color="auto" w:sz="4" w:space="0"/>
              <w:right w:val="single" w:color="auto" w:sz="4" w:space="0"/>
            </w:tcBorders>
            <w:shd w:val="clear" w:color="auto" w:fill="auto"/>
            <w:noWrap/>
            <w:vAlign w:val="bottom"/>
          </w:tcPr>
          <w:p w14:paraId="297DCF7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37D1303E">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59C3B6C2">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44471508">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75FEA49A">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vAlign w:val="center"/>
          </w:tcPr>
          <w:p w14:paraId="44FD99D6">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5003842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31F29F98">
            <w:pPr>
              <w:widowControl/>
              <w:jc w:val="center"/>
              <w:rPr>
                <w:rFonts w:hint="eastAsia" w:ascii="宋体" w:hAnsi="宋体" w:cs="宋体"/>
                <w:color w:val="000000"/>
                <w:kern w:val="0"/>
                <w:sz w:val="24"/>
              </w:rPr>
            </w:pPr>
            <w:r>
              <w:rPr>
                <w:rFonts w:hint="eastAsia" w:ascii="宋体" w:hAnsi="宋体" w:cs="宋体"/>
                <w:color w:val="000000"/>
                <w:kern w:val="0"/>
                <w:sz w:val="24"/>
              </w:rPr>
              <w:t>2</w:t>
            </w:r>
          </w:p>
        </w:tc>
        <w:tc>
          <w:tcPr>
            <w:tcW w:w="840" w:type="dxa"/>
            <w:tcBorders>
              <w:top w:val="nil"/>
              <w:left w:val="nil"/>
              <w:bottom w:val="single" w:color="auto" w:sz="4" w:space="0"/>
              <w:right w:val="single" w:color="auto" w:sz="4" w:space="0"/>
            </w:tcBorders>
            <w:shd w:val="clear" w:color="auto" w:fill="auto"/>
            <w:noWrap/>
            <w:vAlign w:val="bottom"/>
          </w:tcPr>
          <w:p w14:paraId="43E15D9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61088D55">
        <w:tblPrEx>
          <w:tblCellMar>
            <w:top w:w="0" w:type="dxa"/>
            <w:left w:w="108" w:type="dxa"/>
            <w:bottom w:w="0" w:type="dxa"/>
            <w:right w:w="108" w:type="dxa"/>
          </w:tblCellMar>
        </w:tblPrEx>
        <w:trPr>
          <w:trHeight w:val="300" w:hRule="atLeast"/>
        </w:trPr>
        <w:tc>
          <w:tcPr>
            <w:tcW w:w="1080" w:type="dxa"/>
            <w:vMerge w:val="continue"/>
            <w:tcBorders>
              <w:top w:val="nil"/>
              <w:left w:val="single" w:color="auto" w:sz="4" w:space="0"/>
              <w:bottom w:val="single" w:color="auto" w:sz="4" w:space="0"/>
              <w:right w:val="single" w:color="auto" w:sz="4" w:space="0"/>
            </w:tcBorders>
            <w:vAlign w:val="center"/>
          </w:tcPr>
          <w:p w14:paraId="6F349D0D">
            <w:pPr>
              <w:widowControl/>
              <w:jc w:val="left"/>
              <w:rPr>
                <w:rFonts w:hint="eastAsia" w:ascii="宋体" w:hAnsi="宋体"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5079F674">
            <w:pPr>
              <w:widowControl/>
              <w:jc w:val="center"/>
              <w:rPr>
                <w:rFonts w:hint="eastAsia" w:ascii="宋体" w:hAnsi="宋体" w:cs="宋体"/>
                <w:color w:val="000000"/>
                <w:kern w:val="0"/>
                <w:sz w:val="24"/>
              </w:rPr>
            </w:pPr>
            <w:r>
              <w:rPr>
                <w:rFonts w:hint="eastAsia" w:ascii="宋体" w:hAnsi="宋体" w:cs="宋体"/>
                <w:color w:val="000000"/>
                <w:kern w:val="0"/>
                <w:sz w:val="24"/>
              </w:rPr>
              <w:t>电机（室内）</w:t>
            </w:r>
          </w:p>
        </w:tc>
        <w:tc>
          <w:tcPr>
            <w:tcW w:w="1720" w:type="dxa"/>
            <w:tcBorders>
              <w:top w:val="nil"/>
              <w:left w:val="nil"/>
              <w:bottom w:val="single" w:color="auto" w:sz="4" w:space="0"/>
              <w:right w:val="single" w:color="auto" w:sz="4" w:space="0"/>
            </w:tcBorders>
            <w:shd w:val="clear" w:color="auto" w:fill="auto"/>
            <w:vAlign w:val="center"/>
          </w:tcPr>
          <w:p w14:paraId="71F0AE5B">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vAlign w:val="center"/>
          </w:tcPr>
          <w:p w14:paraId="395DE0AE">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6181445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37284C66">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840" w:type="dxa"/>
            <w:tcBorders>
              <w:top w:val="nil"/>
              <w:left w:val="nil"/>
              <w:bottom w:val="single" w:color="auto" w:sz="4" w:space="0"/>
              <w:right w:val="single" w:color="auto" w:sz="4" w:space="0"/>
            </w:tcBorders>
            <w:shd w:val="clear" w:color="auto" w:fill="auto"/>
            <w:noWrap/>
            <w:vAlign w:val="bottom"/>
          </w:tcPr>
          <w:p w14:paraId="2007A9C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4E571BCB">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022DA83">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742584E4">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5E680C99">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vAlign w:val="center"/>
          </w:tcPr>
          <w:p w14:paraId="58B82777">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2BCEF0E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3CFD6EC4">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840" w:type="dxa"/>
            <w:tcBorders>
              <w:top w:val="nil"/>
              <w:left w:val="nil"/>
              <w:bottom w:val="single" w:color="auto" w:sz="4" w:space="0"/>
              <w:right w:val="single" w:color="auto" w:sz="4" w:space="0"/>
            </w:tcBorders>
            <w:shd w:val="clear" w:color="auto" w:fill="auto"/>
            <w:noWrap/>
            <w:vAlign w:val="bottom"/>
          </w:tcPr>
          <w:p w14:paraId="618F37A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79D2F29F">
        <w:tblPrEx>
          <w:tblCellMar>
            <w:top w:w="0" w:type="dxa"/>
            <w:left w:w="108" w:type="dxa"/>
            <w:bottom w:w="0" w:type="dxa"/>
            <w:right w:w="108" w:type="dxa"/>
          </w:tblCellMar>
        </w:tblPrEx>
        <w:trPr>
          <w:trHeight w:val="300" w:hRule="atLeast"/>
        </w:trPr>
        <w:tc>
          <w:tcPr>
            <w:tcW w:w="1080" w:type="dxa"/>
            <w:vMerge w:val="continue"/>
            <w:tcBorders>
              <w:top w:val="nil"/>
              <w:left w:val="single" w:color="auto" w:sz="4" w:space="0"/>
              <w:bottom w:val="single" w:color="auto" w:sz="4" w:space="0"/>
              <w:right w:val="single" w:color="auto" w:sz="4" w:space="0"/>
            </w:tcBorders>
            <w:vAlign w:val="center"/>
          </w:tcPr>
          <w:p w14:paraId="7ED22CEF">
            <w:pPr>
              <w:widowControl/>
              <w:jc w:val="left"/>
              <w:rPr>
                <w:rFonts w:hint="eastAsia" w:ascii="宋体" w:hAnsi="宋体"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6012C622">
            <w:pPr>
              <w:widowControl/>
              <w:jc w:val="center"/>
              <w:rPr>
                <w:rFonts w:hint="eastAsia" w:ascii="宋体" w:hAnsi="宋体" w:cs="宋体"/>
                <w:color w:val="000000"/>
                <w:kern w:val="0"/>
                <w:sz w:val="24"/>
              </w:rPr>
            </w:pPr>
            <w:r>
              <w:rPr>
                <w:rFonts w:hint="eastAsia" w:ascii="宋体" w:hAnsi="宋体" w:cs="宋体"/>
                <w:color w:val="000000"/>
                <w:kern w:val="0"/>
                <w:sz w:val="24"/>
              </w:rPr>
              <w:t>电机（室外）</w:t>
            </w:r>
          </w:p>
        </w:tc>
        <w:tc>
          <w:tcPr>
            <w:tcW w:w="1720" w:type="dxa"/>
            <w:tcBorders>
              <w:top w:val="nil"/>
              <w:left w:val="nil"/>
              <w:bottom w:val="single" w:color="auto" w:sz="4" w:space="0"/>
              <w:right w:val="single" w:color="auto" w:sz="4" w:space="0"/>
            </w:tcBorders>
            <w:shd w:val="clear" w:color="auto" w:fill="auto"/>
            <w:vAlign w:val="center"/>
          </w:tcPr>
          <w:p w14:paraId="4B47E330">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vAlign w:val="center"/>
          </w:tcPr>
          <w:p w14:paraId="1FE3844D">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76574BF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0E0A6CAC">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840" w:type="dxa"/>
            <w:tcBorders>
              <w:top w:val="nil"/>
              <w:left w:val="nil"/>
              <w:bottom w:val="single" w:color="auto" w:sz="4" w:space="0"/>
              <w:right w:val="single" w:color="auto" w:sz="4" w:space="0"/>
            </w:tcBorders>
            <w:shd w:val="clear" w:color="auto" w:fill="auto"/>
            <w:noWrap/>
            <w:vAlign w:val="bottom"/>
          </w:tcPr>
          <w:p w14:paraId="40F7B47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39170471">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CB2C336">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60F7B56C">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19F7E307">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vAlign w:val="center"/>
          </w:tcPr>
          <w:p w14:paraId="55CD4182">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3E56FA6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29D0597E">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840" w:type="dxa"/>
            <w:tcBorders>
              <w:top w:val="nil"/>
              <w:left w:val="nil"/>
              <w:bottom w:val="single" w:color="auto" w:sz="4" w:space="0"/>
              <w:right w:val="single" w:color="auto" w:sz="4" w:space="0"/>
            </w:tcBorders>
            <w:shd w:val="clear" w:color="auto" w:fill="auto"/>
            <w:noWrap/>
            <w:vAlign w:val="bottom"/>
          </w:tcPr>
          <w:p w14:paraId="3906131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60C60506">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43122789">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2A838D5C">
            <w:pPr>
              <w:widowControl/>
              <w:jc w:val="center"/>
              <w:rPr>
                <w:rFonts w:hint="eastAsia" w:ascii="宋体" w:hAnsi="宋体" w:cs="宋体"/>
                <w:color w:val="000000"/>
                <w:kern w:val="0"/>
                <w:sz w:val="24"/>
              </w:rPr>
            </w:pPr>
            <w:r>
              <w:rPr>
                <w:rFonts w:hint="eastAsia" w:ascii="宋体" w:hAnsi="宋体" w:cs="宋体"/>
                <w:color w:val="000000"/>
                <w:kern w:val="0"/>
                <w:sz w:val="24"/>
              </w:rPr>
              <w:t>信号控制连接线</w:t>
            </w:r>
          </w:p>
        </w:tc>
        <w:tc>
          <w:tcPr>
            <w:tcW w:w="1720" w:type="dxa"/>
            <w:tcBorders>
              <w:top w:val="nil"/>
              <w:left w:val="nil"/>
              <w:bottom w:val="single" w:color="auto" w:sz="4" w:space="0"/>
              <w:right w:val="single" w:color="auto" w:sz="4" w:space="0"/>
            </w:tcBorders>
            <w:shd w:val="clear" w:color="auto" w:fill="auto"/>
            <w:vAlign w:val="center"/>
          </w:tcPr>
          <w:p w14:paraId="13D2CD0E">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19114244">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4627FCA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071547C0">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840" w:type="dxa"/>
            <w:tcBorders>
              <w:top w:val="nil"/>
              <w:left w:val="nil"/>
              <w:bottom w:val="single" w:color="auto" w:sz="4" w:space="0"/>
              <w:right w:val="single" w:color="auto" w:sz="4" w:space="0"/>
            </w:tcBorders>
            <w:shd w:val="clear" w:color="auto" w:fill="auto"/>
            <w:noWrap/>
            <w:vAlign w:val="bottom"/>
          </w:tcPr>
          <w:p w14:paraId="566E4E7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0F168221">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7BB9B70">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6346CC83">
            <w:pPr>
              <w:widowControl/>
              <w:jc w:val="center"/>
              <w:rPr>
                <w:rFonts w:hint="eastAsia" w:ascii="宋体" w:hAnsi="宋体" w:cs="宋体"/>
                <w:color w:val="000000"/>
                <w:kern w:val="0"/>
                <w:sz w:val="24"/>
              </w:rPr>
            </w:pPr>
            <w:r>
              <w:rPr>
                <w:rFonts w:hint="eastAsia" w:ascii="宋体" w:hAnsi="宋体" w:cs="宋体"/>
                <w:color w:val="000000"/>
                <w:kern w:val="0"/>
                <w:sz w:val="24"/>
              </w:rPr>
              <w:t>电源线</w:t>
            </w:r>
          </w:p>
        </w:tc>
        <w:tc>
          <w:tcPr>
            <w:tcW w:w="1720" w:type="dxa"/>
            <w:tcBorders>
              <w:top w:val="nil"/>
              <w:left w:val="nil"/>
              <w:bottom w:val="single" w:color="auto" w:sz="4" w:space="0"/>
              <w:right w:val="single" w:color="auto" w:sz="4" w:space="0"/>
            </w:tcBorders>
            <w:shd w:val="clear" w:color="auto" w:fill="auto"/>
            <w:vAlign w:val="center"/>
          </w:tcPr>
          <w:p w14:paraId="2E20999A">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33B184E2">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3C43A71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0A6D36A2">
            <w:pPr>
              <w:widowControl/>
              <w:jc w:val="center"/>
              <w:rPr>
                <w:rFonts w:hint="eastAsia" w:ascii="宋体" w:hAnsi="宋体" w:cs="宋体"/>
                <w:color w:val="000000"/>
                <w:kern w:val="0"/>
                <w:sz w:val="24"/>
              </w:rPr>
            </w:pPr>
            <w:r>
              <w:rPr>
                <w:rFonts w:hint="eastAsia" w:ascii="宋体" w:hAnsi="宋体" w:cs="宋体"/>
                <w:color w:val="000000"/>
                <w:kern w:val="0"/>
                <w:sz w:val="24"/>
              </w:rPr>
              <w:t>5</w:t>
            </w:r>
          </w:p>
        </w:tc>
        <w:tc>
          <w:tcPr>
            <w:tcW w:w="840" w:type="dxa"/>
            <w:tcBorders>
              <w:top w:val="nil"/>
              <w:left w:val="nil"/>
              <w:bottom w:val="single" w:color="auto" w:sz="4" w:space="0"/>
              <w:right w:val="single" w:color="auto" w:sz="4" w:space="0"/>
            </w:tcBorders>
            <w:shd w:val="clear" w:color="auto" w:fill="auto"/>
            <w:noWrap/>
            <w:vAlign w:val="bottom"/>
          </w:tcPr>
          <w:p w14:paraId="1AD5973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47FCDD77">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6D8AF677">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071E2234">
            <w:pPr>
              <w:widowControl/>
              <w:jc w:val="center"/>
              <w:rPr>
                <w:rFonts w:hint="eastAsia" w:ascii="宋体" w:hAnsi="宋体" w:cs="宋体"/>
                <w:color w:val="000000"/>
                <w:kern w:val="0"/>
                <w:sz w:val="24"/>
              </w:rPr>
            </w:pPr>
            <w:r>
              <w:rPr>
                <w:rFonts w:hint="eastAsia" w:ascii="宋体" w:hAnsi="宋体" w:cs="宋体"/>
                <w:color w:val="000000"/>
                <w:kern w:val="0"/>
                <w:sz w:val="24"/>
              </w:rPr>
              <w:t>变压器</w:t>
            </w:r>
          </w:p>
        </w:tc>
        <w:tc>
          <w:tcPr>
            <w:tcW w:w="1720" w:type="dxa"/>
            <w:tcBorders>
              <w:top w:val="nil"/>
              <w:left w:val="nil"/>
              <w:bottom w:val="single" w:color="auto" w:sz="4" w:space="0"/>
              <w:right w:val="single" w:color="auto" w:sz="4" w:space="0"/>
            </w:tcBorders>
            <w:shd w:val="clear" w:color="auto" w:fill="auto"/>
            <w:vAlign w:val="center"/>
          </w:tcPr>
          <w:p w14:paraId="2A12D8D1">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30149F0C">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2226500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32D8C6A7">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840" w:type="dxa"/>
            <w:tcBorders>
              <w:top w:val="nil"/>
              <w:left w:val="nil"/>
              <w:bottom w:val="single" w:color="auto" w:sz="4" w:space="0"/>
              <w:right w:val="single" w:color="auto" w:sz="4" w:space="0"/>
            </w:tcBorders>
            <w:shd w:val="clear" w:color="auto" w:fill="auto"/>
            <w:noWrap/>
            <w:vAlign w:val="bottom"/>
          </w:tcPr>
          <w:p w14:paraId="4149D1A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76EAE61E">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4AC90A5A">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1D9EFCA8">
            <w:pPr>
              <w:widowControl/>
              <w:jc w:val="center"/>
              <w:rPr>
                <w:rFonts w:hint="eastAsia" w:ascii="宋体" w:hAnsi="宋体" w:cs="宋体"/>
                <w:color w:val="000000"/>
                <w:kern w:val="0"/>
                <w:sz w:val="24"/>
              </w:rPr>
            </w:pPr>
            <w:r>
              <w:rPr>
                <w:rFonts w:hint="eastAsia" w:ascii="宋体" w:hAnsi="宋体" w:cs="宋体"/>
                <w:color w:val="000000"/>
                <w:kern w:val="0"/>
                <w:sz w:val="24"/>
              </w:rPr>
              <w:t>电磁阀线圈</w:t>
            </w:r>
          </w:p>
        </w:tc>
        <w:tc>
          <w:tcPr>
            <w:tcW w:w="1720" w:type="dxa"/>
            <w:tcBorders>
              <w:top w:val="nil"/>
              <w:left w:val="nil"/>
              <w:bottom w:val="single" w:color="auto" w:sz="4" w:space="0"/>
              <w:right w:val="single" w:color="auto" w:sz="4" w:space="0"/>
            </w:tcBorders>
            <w:shd w:val="clear" w:color="auto" w:fill="auto"/>
            <w:vAlign w:val="center"/>
          </w:tcPr>
          <w:p w14:paraId="774F8A53">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417A956D">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16C3596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5F4A9AD7">
            <w:pPr>
              <w:widowControl/>
              <w:jc w:val="center"/>
              <w:rPr>
                <w:rFonts w:hint="eastAsia" w:ascii="宋体" w:hAnsi="宋体" w:cs="宋体"/>
                <w:color w:val="000000"/>
                <w:kern w:val="0"/>
                <w:sz w:val="24"/>
              </w:rPr>
            </w:pPr>
            <w:r>
              <w:rPr>
                <w:rFonts w:hint="eastAsia" w:ascii="宋体" w:hAnsi="宋体" w:cs="宋体"/>
                <w:color w:val="000000"/>
                <w:kern w:val="0"/>
                <w:sz w:val="24"/>
              </w:rPr>
              <w:t>2</w:t>
            </w:r>
          </w:p>
        </w:tc>
        <w:tc>
          <w:tcPr>
            <w:tcW w:w="840" w:type="dxa"/>
            <w:tcBorders>
              <w:top w:val="nil"/>
              <w:left w:val="nil"/>
              <w:bottom w:val="single" w:color="auto" w:sz="4" w:space="0"/>
              <w:right w:val="single" w:color="auto" w:sz="4" w:space="0"/>
            </w:tcBorders>
            <w:shd w:val="clear" w:color="auto" w:fill="auto"/>
            <w:noWrap/>
            <w:vAlign w:val="bottom"/>
          </w:tcPr>
          <w:p w14:paraId="4C2307B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31B95C01">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C8AFE6B">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6B4F098A">
            <w:pPr>
              <w:widowControl/>
              <w:jc w:val="center"/>
              <w:rPr>
                <w:rFonts w:hint="eastAsia" w:ascii="宋体" w:hAnsi="宋体" w:cs="宋体"/>
                <w:color w:val="000000"/>
                <w:kern w:val="0"/>
                <w:sz w:val="24"/>
              </w:rPr>
            </w:pPr>
            <w:r>
              <w:rPr>
                <w:rFonts w:hint="eastAsia" w:ascii="宋体" w:hAnsi="宋体" w:cs="宋体"/>
                <w:color w:val="000000"/>
                <w:kern w:val="0"/>
                <w:sz w:val="24"/>
              </w:rPr>
              <w:t>开关板</w:t>
            </w:r>
          </w:p>
        </w:tc>
        <w:tc>
          <w:tcPr>
            <w:tcW w:w="1720" w:type="dxa"/>
            <w:tcBorders>
              <w:top w:val="nil"/>
              <w:left w:val="nil"/>
              <w:bottom w:val="single" w:color="auto" w:sz="4" w:space="0"/>
              <w:right w:val="single" w:color="auto" w:sz="4" w:space="0"/>
            </w:tcBorders>
            <w:shd w:val="clear" w:color="auto" w:fill="auto"/>
            <w:vAlign w:val="center"/>
          </w:tcPr>
          <w:p w14:paraId="522DD596">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4367CF68">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008CA28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2E449F90">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840" w:type="dxa"/>
            <w:tcBorders>
              <w:top w:val="nil"/>
              <w:left w:val="nil"/>
              <w:bottom w:val="single" w:color="auto" w:sz="4" w:space="0"/>
              <w:right w:val="single" w:color="auto" w:sz="4" w:space="0"/>
            </w:tcBorders>
            <w:shd w:val="clear" w:color="auto" w:fill="auto"/>
            <w:noWrap/>
            <w:vAlign w:val="bottom"/>
          </w:tcPr>
          <w:p w14:paraId="19AA34D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61C9FE4B">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F0B704A">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64DF8183">
            <w:pPr>
              <w:widowControl/>
              <w:jc w:val="center"/>
              <w:rPr>
                <w:rFonts w:hint="eastAsia" w:ascii="宋体" w:hAnsi="宋体" w:cs="宋体"/>
                <w:color w:val="000000"/>
                <w:kern w:val="0"/>
                <w:sz w:val="24"/>
              </w:rPr>
            </w:pPr>
            <w:r>
              <w:rPr>
                <w:rFonts w:hint="eastAsia" w:ascii="宋体" w:hAnsi="宋体" w:cs="宋体"/>
                <w:color w:val="000000"/>
                <w:kern w:val="0"/>
                <w:sz w:val="24"/>
              </w:rPr>
              <w:t>接收显示灯板</w:t>
            </w:r>
          </w:p>
        </w:tc>
        <w:tc>
          <w:tcPr>
            <w:tcW w:w="1720" w:type="dxa"/>
            <w:tcBorders>
              <w:top w:val="nil"/>
              <w:left w:val="nil"/>
              <w:bottom w:val="single" w:color="auto" w:sz="4" w:space="0"/>
              <w:right w:val="single" w:color="auto" w:sz="4" w:space="0"/>
            </w:tcBorders>
            <w:shd w:val="clear" w:color="auto" w:fill="auto"/>
            <w:vAlign w:val="center"/>
          </w:tcPr>
          <w:p w14:paraId="6D7870BE">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408A0BA1">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0AECFAD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405F5A9A">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840" w:type="dxa"/>
            <w:tcBorders>
              <w:top w:val="nil"/>
              <w:left w:val="nil"/>
              <w:bottom w:val="single" w:color="auto" w:sz="4" w:space="0"/>
              <w:right w:val="single" w:color="auto" w:sz="4" w:space="0"/>
            </w:tcBorders>
            <w:shd w:val="clear" w:color="auto" w:fill="auto"/>
            <w:noWrap/>
            <w:vAlign w:val="bottom"/>
          </w:tcPr>
          <w:p w14:paraId="252399A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76FF15AB">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1D2D7BA9">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74EDB1E5">
            <w:pPr>
              <w:widowControl/>
              <w:jc w:val="center"/>
              <w:rPr>
                <w:rFonts w:hint="eastAsia" w:ascii="宋体" w:hAnsi="宋体" w:cs="宋体"/>
                <w:color w:val="000000"/>
                <w:kern w:val="0"/>
                <w:sz w:val="24"/>
              </w:rPr>
            </w:pPr>
            <w:r>
              <w:rPr>
                <w:rFonts w:hint="eastAsia" w:ascii="宋体" w:hAnsi="宋体" w:cs="宋体"/>
                <w:color w:val="000000"/>
                <w:kern w:val="0"/>
                <w:sz w:val="24"/>
              </w:rPr>
              <w:t>接收头</w:t>
            </w:r>
          </w:p>
        </w:tc>
        <w:tc>
          <w:tcPr>
            <w:tcW w:w="1720" w:type="dxa"/>
            <w:tcBorders>
              <w:top w:val="nil"/>
              <w:left w:val="nil"/>
              <w:bottom w:val="single" w:color="auto" w:sz="4" w:space="0"/>
              <w:right w:val="single" w:color="auto" w:sz="4" w:space="0"/>
            </w:tcBorders>
            <w:shd w:val="clear" w:color="auto" w:fill="auto"/>
            <w:vAlign w:val="center"/>
          </w:tcPr>
          <w:p w14:paraId="5DCEA489">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5B8B0FD5">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00EB461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5CEC5617">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840" w:type="dxa"/>
            <w:tcBorders>
              <w:top w:val="nil"/>
              <w:left w:val="nil"/>
              <w:bottom w:val="single" w:color="auto" w:sz="4" w:space="0"/>
              <w:right w:val="single" w:color="auto" w:sz="4" w:space="0"/>
            </w:tcBorders>
            <w:shd w:val="clear" w:color="auto" w:fill="auto"/>
            <w:noWrap/>
            <w:vAlign w:val="bottom"/>
          </w:tcPr>
          <w:p w14:paraId="71AF8E9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0A36606A">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32EF2C0B">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1C7983A1">
            <w:pPr>
              <w:widowControl/>
              <w:jc w:val="center"/>
              <w:rPr>
                <w:rFonts w:hint="eastAsia" w:ascii="宋体" w:hAnsi="宋体" w:cs="宋体"/>
                <w:color w:val="000000"/>
                <w:kern w:val="0"/>
                <w:sz w:val="24"/>
              </w:rPr>
            </w:pPr>
            <w:r>
              <w:rPr>
                <w:rFonts w:hint="eastAsia" w:ascii="宋体" w:hAnsi="宋体" w:cs="宋体"/>
                <w:color w:val="000000"/>
                <w:kern w:val="0"/>
                <w:sz w:val="24"/>
              </w:rPr>
              <w:t>电热管</w:t>
            </w:r>
          </w:p>
        </w:tc>
        <w:tc>
          <w:tcPr>
            <w:tcW w:w="1720" w:type="dxa"/>
            <w:tcBorders>
              <w:top w:val="nil"/>
              <w:left w:val="nil"/>
              <w:bottom w:val="single" w:color="auto" w:sz="4" w:space="0"/>
              <w:right w:val="single" w:color="auto" w:sz="4" w:space="0"/>
            </w:tcBorders>
            <w:shd w:val="clear" w:color="auto" w:fill="auto"/>
            <w:vAlign w:val="center"/>
          </w:tcPr>
          <w:p w14:paraId="7CBB84F6">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40E8CA87">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3DAE6BF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676FE0A7">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840" w:type="dxa"/>
            <w:tcBorders>
              <w:top w:val="nil"/>
              <w:left w:val="nil"/>
              <w:bottom w:val="single" w:color="auto" w:sz="4" w:space="0"/>
              <w:right w:val="single" w:color="auto" w:sz="4" w:space="0"/>
            </w:tcBorders>
            <w:shd w:val="clear" w:color="auto" w:fill="auto"/>
            <w:noWrap/>
            <w:vAlign w:val="bottom"/>
          </w:tcPr>
          <w:p w14:paraId="4A0A5A4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3A7E9F10">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631D7755">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7C77D3E3">
            <w:pPr>
              <w:widowControl/>
              <w:jc w:val="center"/>
              <w:rPr>
                <w:rFonts w:hint="eastAsia" w:ascii="宋体" w:hAnsi="宋体" w:cs="宋体"/>
                <w:color w:val="000000"/>
                <w:kern w:val="0"/>
                <w:sz w:val="24"/>
              </w:rPr>
            </w:pPr>
            <w:r>
              <w:rPr>
                <w:rFonts w:hint="eastAsia" w:ascii="宋体" w:hAnsi="宋体" w:cs="宋体"/>
                <w:color w:val="000000"/>
                <w:kern w:val="0"/>
                <w:sz w:val="24"/>
              </w:rPr>
              <w:t>变频机电模块</w:t>
            </w:r>
          </w:p>
        </w:tc>
        <w:tc>
          <w:tcPr>
            <w:tcW w:w="1720" w:type="dxa"/>
            <w:tcBorders>
              <w:top w:val="nil"/>
              <w:left w:val="nil"/>
              <w:bottom w:val="single" w:color="auto" w:sz="4" w:space="0"/>
              <w:right w:val="single" w:color="auto" w:sz="4" w:space="0"/>
            </w:tcBorders>
            <w:shd w:val="clear" w:color="auto" w:fill="auto"/>
            <w:vAlign w:val="center"/>
          </w:tcPr>
          <w:p w14:paraId="1C08ADC5">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13FF0D40">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3AAC09F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75065D81">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840" w:type="dxa"/>
            <w:tcBorders>
              <w:top w:val="nil"/>
              <w:left w:val="nil"/>
              <w:bottom w:val="single" w:color="auto" w:sz="4" w:space="0"/>
              <w:right w:val="single" w:color="auto" w:sz="4" w:space="0"/>
            </w:tcBorders>
            <w:shd w:val="clear" w:color="auto" w:fill="auto"/>
            <w:noWrap/>
            <w:vAlign w:val="bottom"/>
          </w:tcPr>
          <w:p w14:paraId="103E20D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4D8CA891">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6A9032E">
            <w:pPr>
              <w:widowControl/>
              <w:jc w:val="left"/>
              <w:rPr>
                <w:rFonts w:hint="eastAsia" w:ascii="宋体" w:hAnsi="宋体"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3CEBB16F">
            <w:pPr>
              <w:widowControl/>
              <w:jc w:val="center"/>
              <w:rPr>
                <w:rFonts w:hint="eastAsia" w:ascii="宋体" w:hAnsi="宋体" w:cs="宋体"/>
                <w:color w:val="000000"/>
                <w:kern w:val="0"/>
                <w:sz w:val="24"/>
              </w:rPr>
            </w:pPr>
            <w:r>
              <w:rPr>
                <w:rFonts w:hint="eastAsia" w:ascii="宋体" w:hAnsi="宋体" w:cs="宋体"/>
                <w:color w:val="000000"/>
                <w:kern w:val="0"/>
                <w:sz w:val="24"/>
              </w:rPr>
              <w:t>单向阀</w:t>
            </w:r>
          </w:p>
        </w:tc>
        <w:tc>
          <w:tcPr>
            <w:tcW w:w="1720" w:type="dxa"/>
            <w:tcBorders>
              <w:top w:val="nil"/>
              <w:left w:val="nil"/>
              <w:bottom w:val="single" w:color="auto" w:sz="4" w:space="0"/>
              <w:right w:val="single" w:color="auto" w:sz="4" w:space="0"/>
            </w:tcBorders>
            <w:shd w:val="clear" w:color="auto" w:fill="auto"/>
            <w:vAlign w:val="center"/>
          </w:tcPr>
          <w:p w14:paraId="3902D23B">
            <w:pPr>
              <w:widowControl/>
              <w:jc w:val="center"/>
              <w:rPr>
                <w:rFonts w:hint="eastAsia" w:ascii="宋体" w:hAnsi="宋体" w:cs="宋体"/>
                <w:color w:val="000000"/>
                <w:kern w:val="0"/>
                <w:sz w:val="24"/>
              </w:rPr>
            </w:pPr>
            <w:r>
              <w:rPr>
                <w:rFonts w:hint="eastAsia" w:ascii="宋体" w:hAnsi="宋体" w:cs="宋体"/>
                <w:color w:val="000000"/>
                <w:kern w:val="0"/>
                <w:sz w:val="24"/>
              </w:rPr>
              <w:t>1.5P</w:t>
            </w:r>
          </w:p>
        </w:tc>
        <w:tc>
          <w:tcPr>
            <w:tcW w:w="1100" w:type="dxa"/>
            <w:tcBorders>
              <w:top w:val="nil"/>
              <w:left w:val="nil"/>
              <w:bottom w:val="single" w:color="auto" w:sz="4" w:space="0"/>
              <w:right w:val="single" w:color="auto" w:sz="4" w:space="0"/>
            </w:tcBorders>
            <w:shd w:val="clear" w:color="auto" w:fill="auto"/>
            <w:vAlign w:val="center"/>
          </w:tcPr>
          <w:p w14:paraId="3C47F248">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2F268D9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7513E1F4">
            <w:pPr>
              <w:widowControl/>
              <w:jc w:val="center"/>
              <w:rPr>
                <w:rFonts w:hint="eastAsia" w:ascii="宋体" w:hAnsi="宋体" w:cs="宋体"/>
                <w:color w:val="000000"/>
                <w:kern w:val="0"/>
                <w:sz w:val="24"/>
              </w:rPr>
            </w:pPr>
            <w:r>
              <w:rPr>
                <w:rFonts w:hint="eastAsia" w:ascii="宋体" w:hAnsi="宋体" w:cs="宋体"/>
                <w:color w:val="000000"/>
                <w:kern w:val="0"/>
                <w:sz w:val="24"/>
              </w:rPr>
              <w:t>2</w:t>
            </w:r>
          </w:p>
        </w:tc>
        <w:tc>
          <w:tcPr>
            <w:tcW w:w="840" w:type="dxa"/>
            <w:tcBorders>
              <w:top w:val="nil"/>
              <w:left w:val="nil"/>
              <w:bottom w:val="single" w:color="auto" w:sz="4" w:space="0"/>
              <w:right w:val="single" w:color="auto" w:sz="4" w:space="0"/>
            </w:tcBorders>
            <w:shd w:val="clear" w:color="auto" w:fill="auto"/>
            <w:noWrap/>
            <w:vAlign w:val="bottom"/>
          </w:tcPr>
          <w:p w14:paraId="16D03BA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253E5367">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82BA00A">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2CA75F8C">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2C095561">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vAlign w:val="center"/>
          </w:tcPr>
          <w:p w14:paraId="7D1D23B4">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61EFBCC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452B13F6">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840" w:type="dxa"/>
            <w:tcBorders>
              <w:top w:val="nil"/>
              <w:left w:val="nil"/>
              <w:bottom w:val="single" w:color="auto" w:sz="4" w:space="0"/>
              <w:right w:val="single" w:color="auto" w:sz="4" w:space="0"/>
            </w:tcBorders>
            <w:shd w:val="clear" w:color="auto" w:fill="auto"/>
            <w:noWrap/>
            <w:vAlign w:val="bottom"/>
          </w:tcPr>
          <w:p w14:paraId="20A9982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3F5B5A0C">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63126457">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53A05A36">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49B1A614">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vAlign w:val="center"/>
          </w:tcPr>
          <w:p w14:paraId="3F3D2CA6">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28E6BEE9">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3736CBFC">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840" w:type="dxa"/>
            <w:tcBorders>
              <w:top w:val="nil"/>
              <w:left w:val="nil"/>
              <w:bottom w:val="single" w:color="auto" w:sz="4" w:space="0"/>
              <w:right w:val="single" w:color="auto" w:sz="4" w:space="0"/>
            </w:tcBorders>
            <w:shd w:val="clear" w:color="auto" w:fill="auto"/>
            <w:noWrap/>
            <w:vAlign w:val="bottom"/>
          </w:tcPr>
          <w:p w14:paraId="4C3C462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0280FEC3">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E9A5414">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7198554F">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7C0DB3ED">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vAlign w:val="center"/>
          </w:tcPr>
          <w:p w14:paraId="34BC9198">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412A4FD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vAlign w:val="center"/>
          </w:tcPr>
          <w:p w14:paraId="0F466405">
            <w:pPr>
              <w:widowControl/>
              <w:jc w:val="center"/>
              <w:rPr>
                <w:rFonts w:hint="eastAsia" w:ascii="宋体" w:hAnsi="宋体" w:cs="宋体"/>
                <w:color w:val="000000"/>
                <w:kern w:val="0"/>
                <w:sz w:val="24"/>
              </w:rPr>
            </w:pPr>
            <w:r>
              <w:rPr>
                <w:rFonts w:hint="eastAsia" w:ascii="宋体" w:hAnsi="宋体" w:cs="宋体"/>
                <w:color w:val="000000"/>
                <w:kern w:val="0"/>
                <w:sz w:val="24"/>
              </w:rPr>
              <w:t>2</w:t>
            </w:r>
          </w:p>
        </w:tc>
        <w:tc>
          <w:tcPr>
            <w:tcW w:w="840" w:type="dxa"/>
            <w:tcBorders>
              <w:top w:val="nil"/>
              <w:left w:val="nil"/>
              <w:bottom w:val="single" w:color="auto" w:sz="4" w:space="0"/>
              <w:right w:val="single" w:color="auto" w:sz="4" w:space="0"/>
            </w:tcBorders>
            <w:shd w:val="clear" w:color="auto" w:fill="auto"/>
            <w:noWrap/>
            <w:vAlign w:val="bottom"/>
          </w:tcPr>
          <w:p w14:paraId="1A77D70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34A4749D">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9BA42CD">
            <w:pPr>
              <w:widowControl/>
              <w:jc w:val="left"/>
              <w:rPr>
                <w:rFonts w:hint="eastAsia" w:ascii="宋体" w:hAnsi="宋体"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69A182A5">
            <w:pPr>
              <w:widowControl/>
              <w:jc w:val="center"/>
              <w:rPr>
                <w:rFonts w:hint="eastAsia" w:ascii="宋体" w:hAnsi="宋体" w:cs="宋体"/>
                <w:color w:val="000000"/>
                <w:kern w:val="0"/>
                <w:sz w:val="24"/>
              </w:rPr>
            </w:pPr>
            <w:r>
              <w:rPr>
                <w:rFonts w:hint="eastAsia" w:ascii="宋体" w:hAnsi="宋体" w:cs="宋体"/>
                <w:color w:val="000000"/>
                <w:kern w:val="0"/>
                <w:sz w:val="24"/>
              </w:rPr>
              <w:t>截止阀</w:t>
            </w:r>
          </w:p>
        </w:tc>
        <w:tc>
          <w:tcPr>
            <w:tcW w:w="1720" w:type="dxa"/>
            <w:tcBorders>
              <w:top w:val="nil"/>
              <w:left w:val="nil"/>
              <w:bottom w:val="single" w:color="auto" w:sz="4" w:space="0"/>
              <w:right w:val="single" w:color="auto" w:sz="4" w:space="0"/>
            </w:tcBorders>
            <w:shd w:val="clear" w:color="auto" w:fill="auto"/>
            <w:vAlign w:val="center"/>
          </w:tcPr>
          <w:p w14:paraId="741DF26B">
            <w:pPr>
              <w:widowControl/>
              <w:jc w:val="center"/>
              <w:rPr>
                <w:rFonts w:hint="eastAsia" w:ascii="仿宋" w:hAnsi="仿宋" w:eastAsia="仿宋" w:cs="宋体"/>
                <w:color w:val="000000"/>
                <w:kern w:val="0"/>
                <w:sz w:val="24"/>
              </w:rPr>
            </w:pPr>
            <w:r>
              <w:rPr>
                <w:rFonts w:hint="eastAsia" w:ascii="仿宋" w:hAnsi="仿宋" w:eastAsia="仿宋" w:cs="宋体"/>
                <w:color w:val="000000"/>
                <w:kern w:val="0"/>
                <w:sz w:val="24"/>
              </w:rPr>
              <w:t>1.5P</w:t>
            </w:r>
          </w:p>
        </w:tc>
        <w:tc>
          <w:tcPr>
            <w:tcW w:w="1100" w:type="dxa"/>
            <w:tcBorders>
              <w:top w:val="nil"/>
              <w:left w:val="nil"/>
              <w:bottom w:val="single" w:color="auto" w:sz="4" w:space="0"/>
              <w:right w:val="single" w:color="auto" w:sz="4" w:space="0"/>
            </w:tcBorders>
            <w:shd w:val="clear" w:color="auto" w:fill="auto"/>
            <w:vAlign w:val="center"/>
          </w:tcPr>
          <w:p w14:paraId="3BE9E417">
            <w:pPr>
              <w:widowControl/>
              <w:jc w:val="center"/>
              <w:rPr>
                <w:rFonts w:hint="eastAsia" w:ascii="仿宋" w:hAnsi="仿宋" w:eastAsia="仿宋" w:cs="宋体"/>
                <w:color w:val="000000"/>
                <w:kern w:val="0"/>
                <w:sz w:val="24"/>
              </w:rPr>
            </w:pPr>
            <w:r>
              <w:rPr>
                <w:rFonts w:hint="eastAsia" w:ascii="仿宋" w:hAnsi="仿宋" w:eastAsia="仿宋"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16E00B8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noWrap/>
            <w:vAlign w:val="bottom"/>
          </w:tcPr>
          <w:p w14:paraId="2C26938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5EF6944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1E236517">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41A83AD">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283A591E">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6179A27F">
            <w:pPr>
              <w:widowControl/>
              <w:jc w:val="center"/>
              <w:rPr>
                <w:rFonts w:hint="eastAsia" w:ascii="仿宋" w:hAnsi="仿宋" w:eastAsia="仿宋" w:cs="宋体"/>
                <w:color w:val="000000"/>
                <w:kern w:val="0"/>
                <w:sz w:val="24"/>
              </w:rPr>
            </w:pPr>
            <w:r>
              <w:rPr>
                <w:rFonts w:hint="eastAsia" w:ascii="仿宋" w:hAnsi="仿宋" w:eastAsia="仿宋" w:cs="宋体"/>
                <w:color w:val="000000"/>
                <w:kern w:val="0"/>
                <w:sz w:val="24"/>
              </w:rPr>
              <w:t>2P</w:t>
            </w:r>
          </w:p>
        </w:tc>
        <w:tc>
          <w:tcPr>
            <w:tcW w:w="1100" w:type="dxa"/>
            <w:tcBorders>
              <w:top w:val="nil"/>
              <w:left w:val="nil"/>
              <w:bottom w:val="single" w:color="auto" w:sz="4" w:space="0"/>
              <w:right w:val="single" w:color="auto" w:sz="4" w:space="0"/>
            </w:tcBorders>
            <w:shd w:val="clear" w:color="auto" w:fill="auto"/>
            <w:vAlign w:val="center"/>
          </w:tcPr>
          <w:p w14:paraId="125BD0BC">
            <w:pPr>
              <w:widowControl/>
              <w:jc w:val="center"/>
              <w:rPr>
                <w:rFonts w:hint="eastAsia" w:ascii="仿宋" w:hAnsi="仿宋" w:eastAsia="仿宋" w:cs="宋体"/>
                <w:color w:val="000000"/>
                <w:kern w:val="0"/>
                <w:sz w:val="24"/>
              </w:rPr>
            </w:pPr>
            <w:r>
              <w:rPr>
                <w:rFonts w:hint="eastAsia" w:ascii="仿宋" w:hAnsi="仿宋" w:eastAsia="仿宋"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676373A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noWrap/>
            <w:vAlign w:val="bottom"/>
          </w:tcPr>
          <w:p w14:paraId="6D5949E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1573FFA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3CC775F2">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4EE9D867">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7C1FD855">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6CBB2AD0">
            <w:pPr>
              <w:widowControl/>
              <w:jc w:val="center"/>
              <w:rPr>
                <w:rFonts w:hint="eastAsia" w:ascii="仿宋" w:hAnsi="仿宋" w:eastAsia="仿宋" w:cs="宋体"/>
                <w:color w:val="000000"/>
                <w:kern w:val="0"/>
                <w:sz w:val="24"/>
              </w:rPr>
            </w:pPr>
            <w:r>
              <w:rPr>
                <w:rFonts w:hint="eastAsia" w:ascii="仿宋" w:hAnsi="仿宋" w:eastAsia="仿宋" w:cs="宋体"/>
                <w:color w:val="000000"/>
                <w:kern w:val="0"/>
                <w:sz w:val="24"/>
              </w:rPr>
              <w:t>3P</w:t>
            </w:r>
          </w:p>
        </w:tc>
        <w:tc>
          <w:tcPr>
            <w:tcW w:w="1100" w:type="dxa"/>
            <w:tcBorders>
              <w:top w:val="nil"/>
              <w:left w:val="nil"/>
              <w:bottom w:val="single" w:color="auto" w:sz="4" w:space="0"/>
              <w:right w:val="single" w:color="auto" w:sz="4" w:space="0"/>
            </w:tcBorders>
            <w:shd w:val="clear" w:color="auto" w:fill="auto"/>
            <w:vAlign w:val="center"/>
          </w:tcPr>
          <w:p w14:paraId="63666A2B">
            <w:pPr>
              <w:widowControl/>
              <w:jc w:val="center"/>
              <w:rPr>
                <w:rFonts w:hint="eastAsia" w:ascii="仿宋" w:hAnsi="仿宋" w:eastAsia="仿宋" w:cs="宋体"/>
                <w:color w:val="000000"/>
                <w:kern w:val="0"/>
                <w:sz w:val="24"/>
              </w:rPr>
            </w:pPr>
            <w:r>
              <w:rPr>
                <w:rFonts w:hint="eastAsia" w:ascii="仿宋" w:hAnsi="仿宋" w:eastAsia="仿宋"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6B03D02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noWrap/>
            <w:vAlign w:val="bottom"/>
          </w:tcPr>
          <w:p w14:paraId="0C5574E3">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4571E0B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395BEFC7">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4B04A319">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0BF1DC4A">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589CAD11">
            <w:pPr>
              <w:widowControl/>
              <w:jc w:val="center"/>
              <w:rPr>
                <w:rFonts w:hint="eastAsia" w:ascii="仿宋" w:hAnsi="仿宋" w:eastAsia="仿宋" w:cs="宋体"/>
                <w:color w:val="000000"/>
                <w:kern w:val="0"/>
                <w:sz w:val="24"/>
              </w:rPr>
            </w:pPr>
            <w:r>
              <w:rPr>
                <w:rFonts w:hint="eastAsia" w:ascii="仿宋" w:hAnsi="仿宋" w:eastAsia="仿宋" w:cs="宋体"/>
                <w:color w:val="000000"/>
                <w:kern w:val="0"/>
                <w:sz w:val="24"/>
              </w:rPr>
              <w:t>5P</w:t>
            </w:r>
          </w:p>
        </w:tc>
        <w:tc>
          <w:tcPr>
            <w:tcW w:w="1100" w:type="dxa"/>
            <w:tcBorders>
              <w:top w:val="nil"/>
              <w:left w:val="nil"/>
              <w:bottom w:val="single" w:color="auto" w:sz="4" w:space="0"/>
              <w:right w:val="single" w:color="auto" w:sz="4" w:space="0"/>
            </w:tcBorders>
            <w:shd w:val="clear" w:color="auto" w:fill="auto"/>
            <w:vAlign w:val="center"/>
          </w:tcPr>
          <w:p w14:paraId="0DA84922">
            <w:pPr>
              <w:widowControl/>
              <w:jc w:val="center"/>
              <w:rPr>
                <w:rFonts w:hint="eastAsia" w:ascii="仿宋" w:hAnsi="仿宋" w:eastAsia="仿宋" w:cs="宋体"/>
                <w:color w:val="000000"/>
                <w:kern w:val="0"/>
                <w:sz w:val="24"/>
              </w:rPr>
            </w:pPr>
            <w:r>
              <w:rPr>
                <w:rFonts w:hint="eastAsia" w:ascii="仿宋" w:hAnsi="仿宋" w:eastAsia="仿宋"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0C0A5CA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noWrap/>
            <w:vAlign w:val="bottom"/>
          </w:tcPr>
          <w:p w14:paraId="0491D24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693BE20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5812AE1E">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170A8415">
            <w:pPr>
              <w:widowControl/>
              <w:jc w:val="left"/>
              <w:rPr>
                <w:rFonts w:hint="eastAsia" w:ascii="宋体" w:hAnsi="宋体"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0979C47E">
            <w:pPr>
              <w:widowControl/>
              <w:jc w:val="center"/>
              <w:rPr>
                <w:rFonts w:hint="eastAsia" w:ascii="宋体" w:hAnsi="宋体" w:cs="宋体"/>
                <w:color w:val="000000"/>
                <w:kern w:val="0"/>
                <w:sz w:val="24"/>
              </w:rPr>
            </w:pPr>
            <w:r>
              <w:rPr>
                <w:rFonts w:hint="eastAsia" w:ascii="宋体" w:hAnsi="宋体" w:cs="宋体"/>
                <w:color w:val="000000"/>
                <w:kern w:val="0"/>
                <w:sz w:val="24"/>
              </w:rPr>
              <w:t>波纹接管</w:t>
            </w:r>
          </w:p>
        </w:tc>
        <w:tc>
          <w:tcPr>
            <w:tcW w:w="1720" w:type="dxa"/>
            <w:tcBorders>
              <w:top w:val="nil"/>
              <w:left w:val="nil"/>
              <w:bottom w:val="single" w:color="auto" w:sz="4" w:space="0"/>
              <w:right w:val="single" w:color="auto" w:sz="4" w:space="0"/>
            </w:tcBorders>
            <w:shd w:val="clear" w:color="auto" w:fill="auto"/>
            <w:vAlign w:val="center"/>
          </w:tcPr>
          <w:p w14:paraId="1F73C55B">
            <w:pPr>
              <w:widowControl/>
              <w:jc w:val="center"/>
              <w:rPr>
                <w:rFonts w:hint="eastAsia" w:ascii="宋体" w:hAnsi="宋体" w:cs="宋体"/>
                <w:color w:val="000000"/>
                <w:kern w:val="0"/>
                <w:sz w:val="24"/>
              </w:rPr>
            </w:pPr>
            <w:r>
              <w:rPr>
                <w:rFonts w:hint="eastAsia" w:ascii="宋体" w:hAnsi="宋体" w:cs="宋体"/>
                <w:color w:val="000000"/>
                <w:kern w:val="0"/>
                <w:sz w:val="24"/>
              </w:rPr>
              <w:t>1.5P</w:t>
            </w:r>
          </w:p>
        </w:tc>
        <w:tc>
          <w:tcPr>
            <w:tcW w:w="1100" w:type="dxa"/>
            <w:tcBorders>
              <w:top w:val="nil"/>
              <w:left w:val="nil"/>
              <w:bottom w:val="single" w:color="auto" w:sz="4" w:space="0"/>
              <w:right w:val="single" w:color="auto" w:sz="4" w:space="0"/>
            </w:tcBorders>
            <w:shd w:val="clear" w:color="auto" w:fill="auto"/>
            <w:vAlign w:val="center"/>
          </w:tcPr>
          <w:p w14:paraId="3766F4A6">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03C44DD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noWrap/>
            <w:vAlign w:val="bottom"/>
          </w:tcPr>
          <w:p w14:paraId="1CE9DF4F">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53289CC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77031E9B">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5FAEA776">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4A5B4FA7">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2C0BA830">
            <w:pPr>
              <w:widowControl/>
              <w:jc w:val="center"/>
              <w:rPr>
                <w:rFonts w:hint="eastAsia" w:ascii="宋体" w:hAnsi="宋体" w:cs="宋体"/>
                <w:color w:val="000000"/>
                <w:kern w:val="0"/>
                <w:sz w:val="24"/>
              </w:rPr>
            </w:pPr>
            <w:r>
              <w:rPr>
                <w:rFonts w:hint="eastAsia" w:ascii="宋体" w:hAnsi="宋体" w:cs="宋体"/>
                <w:color w:val="000000"/>
                <w:kern w:val="0"/>
                <w:sz w:val="24"/>
              </w:rPr>
              <w:t>2P</w:t>
            </w:r>
          </w:p>
        </w:tc>
        <w:tc>
          <w:tcPr>
            <w:tcW w:w="1100" w:type="dxa"/>
            <w:tcBorders>
              <w:top w:val="nil"/>
              <w:left w:val="nil"/>
              <w:bottom w:val="single" w:color="auto" w:sz="4" w:space="0"/>
              <w:right w:val="single" w:color="auto" w:sz="4" w:space="0"/>
            </w:tcBorders>
            <w:shd w:val="clear" w:color="auto" w:fill="auto"/>
            <w:vAlign w:val="center"/>
          </w:tcPr>
          <w:p w14:paraId="56401034">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72BA81C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noWrap/>
            <w:vAlign w:val="bottom"/>
          </w:tcPr>
          <w:p w14:paraId="7811251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44C93BAC">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2A359D4D">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4DBA1A71">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77953DE2">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33740954">
            <w:pPr>
              <w:widowControl/>
              <w:jc w:val="center"/>
              <w:rPr>
                <w:rFonts w:hint="eastAsia" w:ascii="宋体" w:hAnsi="宋体" w:cs="宋体"/>
                <w:color w:val="000000"/>
                <w:kern w:val="0"/>
                <w:sz w:val="24"/>
              </w:rPr>
            </w:pPr>
            <w:r>
              <w:rPr>
                <w:rFonts w:hint="eastAsia" w:ascii="宋体" w:hAnsi="宋体" w:cs="宋体"/>
                <w:color w:val="000000"/>
                <w:kern w:val="0"/>
                <w:sz w:val="24"/>
              </w:rPr>
              <w:t>3P</w:t>
            </w:r>
          </w:p>
        </w:tc>
        <w:tc>
          <w:tcPr>
            <w:tcW w:w="1100" w:type="dxa"/>
            <w:tcBorders>
              <w:top w:val="nil"/>
              <w:left w:val="nil"/>
              <w:bottom w:val="single" w:color="auto" w:sz="4" w:space="0"/>
              <w:right w:val="single" w:color="auto" w:sz="4" w:space="0"/>
            </w:tcBorders>
            <w:shd w:val="clear" w:color="auto" w:fill="auto"/>
            <w:vAlign w:val="center"/>
          </w:tcPr>
          <w:p w14:paraId="0596A9AB">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7FF7C9E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noWrap/>
            <w:vAlign w:val="bottom"/>
          </w:tcPr>
          <w:p w14:paraId="6009996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6B4DFED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259E393B">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65E052BC">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69D2E63D">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5AD79A3C">
            <w:pPr>
              <w:widowControl/>
              <w:jc w:val="center"/>
              <w:rPr>
                <w:rFonts w:hint="eastAsia" w:ascii="宋体" w:hAnsi="宋体" w:cs="宋体"/>
                <w:color w:val="000000"/>
                <w:kern w:val="0"/>
                <w:sz w:val="24"/>
              </w:rPr>
            </w:pPr>
            <w:r>
              <w:rPr>
                <w:rFonts w:hint="eastAsia" w:ascii="宋体" w:hAnsi="宋体" w:cs="宋体"/>
                <w:color w:val="000000"/>
                <w:kern w:val="0"/>
                <w:sz w:val="24"/>
              </w:rPr>
              <w:t>5P</w:t>
            </w:r>
          </w:p>
        </w:tc>
        <w:tc>
          <w:tcPr>
            <w:tcW w:w="1100" w:type="dxa"/>
            <w:tcBorders>
              <w:top w:val="nil"/>
              <w:left w:val="nil"/>
              <w:bottom w:val="single" w:color="auto" w:sz="4" w:space="0"/>
              <w:right w:val="single" w:color="auto" w:sz="4" w:space="0"/>
            </w:tcBorders>
            <w:shd w:val="clear" w:color="auto" w:fill="auto"/>
            <w:vAlign w:val="center"/>
          </w:tcPr>
          <w:p w14:paraId="1C44D51A">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17B0101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根</w:t>
            </w:r>
          </w:p>
        </w:tc>
        <w:tc>
          <w:tcPr>
            <w:tcW w:w="1080" w:type="dxa"/>
            <w:tcBorders>
              <w:top w:val="nil"/>
              <w:left w:val="nil"/>
              <w:bottom w:val="single" w:color="auto" w:sz="4" w:space="0"/>
              <w:right w:val="single" w:color="auto" w:sz="4" w:space="0"/>
            </w:tcBorders>
            <w:shd w:val="clear" w:color="auto" w:fill="auto"/>
            <w:noWrap/>
            <w:vAlign w:val="bottom"/>
          </w:tcPr>
          <w:p w14:paraId="58667E2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6F0172C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2A257C30">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42065198">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077500CD">
            <w:pPr>
              <w:widowControl/>
              <w:jc w:val="center"/>
              <w:rPr>
                <w:rFonts w:hint="eastAsia" w:ascii="宋体" w:hAnsi="宋体" w:cs="宋体"/>
                <w:color w:val="000000"/>
                <w:kern w:val="0"/>
                <w:sz w:val="24"/>
              </w:rPr>
            </w:pPr>
            <w:r>
              <w:rPr>
                <w:rFonts w:hint="eastAsia" w:ascii="宋体" w:hAnsi="宋体" w:cs="宋体"/>
                <w:color w:val="000000"/>
                <w:kern w:val="0"/>
                <w:sz w:val="24"/>
              </w:rPr>
              <w:t>毛细管</w:t>
            </w:r>
          </w:p>
        </w:tc>
        <w:tc>
          <w:tcPr>
            <w:tcW w:w="1720" w:type="dxa"/>
            <w:tcBorders>
              <w:top w:val="nil"/>
              <w:left w:val="nil"/>
              <w:bottom w:val="single" w:color="auto" w:sz="4" w:space="0"/>
              <w:right w:val="single" w:color="auto" w:sz="4" w:space="0"/>
            </w:tcBorders>
            <w:shd w:val="clear" w:color="auto" w:fill="auto"/>
            <w:vAlign w:val="center"/>
          </w:tcPr>
          <w:p w14:paraId="2EAC5E03">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259F7301">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710BC600">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noWrap/>
            <w:vAlign w:val="bottom"/>
          </w:tcPr>
          <w:p w14:paraId="6BB7E9A1">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840" w:type="dxa"/>
            <w:tcBorders>
              <w:top w:val="nil"/>
              <w:left w:val="nil"/>
              <w:bottom w:val="single" w:color="auto" w:sz="4" w:space="0"/>
              <w:right w:val="single" w:color="auto" w:sz="4" w:space="0"/>
            </w:tcBorders>
            <w:shd w:val="clear" w:color="auto" w:fill="auto"/>
            <w:noWrap/>
            <w:vAlign w:val="bottom"/>
          </w:tcPr>
          <w:p w14:paraId="098ABA9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0E4DE673">
        <w:tblPrEx>
          <w:tblCellMar>
            <w:top w:w="0" w:type="dxa"/>
            <w:left w:w="108" w:type="dxa"/>
            <w:bottom w:w="0" w:type="dxa"/>
            <w:right w:w="108" w:type="dxa"/>
          </w:tblCellMar>
        </w:tblPrEx>
        <w:trPr>
          <w:trHeight w:val="660" w:hRule="atLeast"/>
        </w:trPr>
        <w:tc>
          <w:tcPr>
            <w:tcW w:w="1080" w:type="dxa"/>
            <w:vMerge w:val="continue"/>
            <w:tcBorders>
              <w:top w:val="nil"/>
              <w:left w:val="single" w:color="auto" w:sz="4" w:space="0"/>
              <w:bottom w:val="single" w:color="auto" w:sz="4" w:space="0"/>
              <w:right w:val="single" w:color="auto" w:sz="4" w:space="0"/>
            </w:tcBorders>
            <w:vAlign w:val="center"/>
          </w:tcPr>
          <w:p w14:paraId="7B1A19E5">
            <w:pPr>
              <w:widowControl/>
              <w:jc w:val="left"/>
              <w:rPr>
                <w:rFonts w:hint="eastAsia" w:ascii="宋体" w:hAnsi="宋体" w:cs="宋体"/>
                <w:b/>
                <w:bCs/>
                <w:color w:val="000000"/>
                <w:kern w:val="0"/>
                <w:sz w:val="24"/>
              </w:rPr>
            </w:pPr>
          </w:p>
        </w:tc>
        <w:tc>
          <w:tcPr>
            <w:tcW w:w="2600" w:type="dxa"/>
            <w:vMerge w:val="restart"/>
            <w:tcBorders>
              <w:top w:val="nil"/>
              <w:left w:val="single" w:color="auto" w:sz="4" w:space="0"/>
              <w:bottom w:val="single" w:color="auto" w:sz="4" w:space="0"/>
              <w:right w:val="single" w:color="auto" w:sz="4" w:space="0"/>
            </w:tcBorders>
            <w:shd w:val="clear" w:color="auto" w:fill="auto"/>
            <w:vAlign w:val="center"/>
          </w:tcPr>
          <w:p w14:paraId="33606BF1">
            <w:pPr>
              <w:widowControl/>
              <w:jc w:val="center"/>
              <w:rPr>
                <w:rFonts w:hint="eastAsia" w:ascii="宋体" w:hAnsi="宋体" w:cs="宋体"/>
                <w:color w:val="000000"/>
                <w:kern w:val="0"/>
                <w:sz w:val="24"/>
              </w:rPr>
            </w:pPr>
            <w:r>
              <w:rPr>
                <w:rFonts w:hint="eastAsia" w:ascii="宋体" w:hAnsi="宋体" w:cs="宋体"/>
                <w:color w:val="000000"/>
                <w:kern w:val="0"/>
                <w:sz w:val="24"/>
              </w:rPr>
              <w:t>柜机机架（不锈钢架）</w:t>
            </w:r>
          </w:p>
        </w:tc>
        <w:tc>
          <w:tcPr>
            <w:tcW w:w="1720" w:type="dxa"/>
            <w:tcBorders>
              <w:top w:val="nil"/>
              <w:left w:val="nil"/>
              <w:bottom w:val="single" w:color="auto" w:sz="4" w:space="0"/>
              <w:right w:val="single" w:color="auto" w:sz="4" w:space="0"/>
            </w:tcBorders>
            <w:shd w:val="clear" w:color="auto" w:fill="auto"/>
            <w:vAlign w:val="center"/>
          </w:tcPr>
          <w:p w14:paraId="1519B8DF">
            <w:pPr>
              <w:widowControl/>
              <w:jc w:val="center"/>
              <w:rPr>
                <w:rFonts w:hint="eastAsia" w:ascii="仿宋" w:hAnsi="仿宋" w:eastAsia="仿宋" w:cs="宋体"/>
                <w:color w:val="000000"/>
                <w:kern w:val="0"/>
                <w:sz w:val="24"/>
              </w:rPr>
            </w:pPr>
            <w:r>
              <w:rPr>
                <w:rFonts w:hint="eastAsia" w:ascii="仿宋" w:hAnsi="仿宋" w:eastAsia="仿宋" w:cs="宋体"/>
                <w:color w:val="000000"/>
                <w:kern w:val="0"/>
                <w:sz w:val="24"/>
              </w:rPr>
              <w:t>3P</w:t>
            </w:r>
          </w:p>
        </w:tc>
        <w:tc>
          <w:tcPr>
            <w:tcW w:w="1100" w:type="dxa"/>
            <w:tcBorders>
              <w:top w:val="nil"/>
              <w:left w:val="nil"/>
              <w:bottom w:val="single" w:color="auto" w:sz="4" w:space="0"/>
              <w:right w:val="single" w:color="auto" w:sz="4" w:space="0"/>
            </w:tcBorders>
            <w:shd w:val="clear" w:color="auto" w:fill="auto"/>
            <w:vAlign w:val="center"/>
          </w:tcPr>
          <w:p w14:paraId="16D5FEF5">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2AA2BC7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noWrap/>
            <w:vAlign w:val="bottom"/>
          </w:tcPr>
          <w:p w14:paraId="40251BA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4</w:t>
            </w:r>
          </w:p>
        </w:tc>
        <w:tc>
          <w:tcPr>
            <w:tcW w:w="840" w:type="dxa"/>
            <w:tcBorders>
              <w:top w:val="nil"/>
              <w:left w:val="nil"/>
              <w:bottom w:val="single" w:color="auto" w:sz="4" w:space="0"/>
              <w:right w:val="single" w:color="auto" w:sz="4" w:space="0"/>
            </w:tcBorders>
            <w:shd w:val="clear" w:color="auto" w:fill="auto"/>
            <w:noWrap/>
            <w:vAlign w:val="bottom"/>
          </w:tcPr>
          <w:p w14:paraId="6AA31AF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531658A2">
        <w:tblPrEx>
          <w:tblCellMar>
            <w:top w:w="0" w:type="dxa"/>
            <w:left w:w="108" w:type="dxa"/>
            <w:bottom w:w="0" w:type="dxa"/>
            <w:right w:w="108" w:type="dxa"/>
          </w:tblCellMar>
        </w:tblPrEx>
        <w:trPr>
          <w:trHeight w:val="660" w:hRule="atLeast"/>
        </w:trPr>
        <w:tc>
          <w:tcPr>
            <w:tcW w:w="1080" w:type="dxa"/>
            <w:vMerge w:val="continue"/>
            <w:tcBorders>
              <w:top w:val="nil"/>
              <w:left w:val="single" w:color="auto" w:sz="4" w:space="0"/>
              <w:bottom w:val="single" w:color="auto" w:sz="4" w:space="0"/>
              <w:right w:val="single" w:color="auto" w:sz="4" w:space="0"/>
            </w:tcBorders>
            <w:vAlign w:val="center"/>
          </w:tcPr>
          <w:p w14:paraId="5D8E7B27">
            <w:pPr>
              <w:widowControl/>
              <w:jc w:val="left"/>
              <w:rPr>
                <w:rFonts w:hint="eastAsia" w:ascii="宋体" w:hAnsi="宋体" w:cs="宋体"/>
                <w:b/>
                <w:bCs/>
                <w:color w:val="000000"/>
                <w:kern w:val="0"/>
                <w:sz w:val="24"/>
              </w:rPr>
            </w:pPr>
          </w:p>
        </w:tc>
        <w:tc>
          <w:tcPr>
            <w:tcW w:w="2600" w:type="dxa"/>
            <w:vMerge w:val="continue"/>
            <w:tcBorders>
              <w:top w:val="nil"/>
              <w:left w:val="single" w:color="auto" w:sz="4" w:space="0"/>
              <w:bottom w:val="single" w:color="auto" w:sz="4" w:space="0"/>
              <w:right w:val="single" w:color="auto" w:sz="4" w:space="0"/>
            </w:tcBorders>
            <w:vAlign w:val="center"/>
          </w:tcPr>
          <w:p w14:paraId="3E177BE8">
            <w:pPr>
              <w:widowControl/>
              <w:jc w:val="left"/>
              <w:rPr>
                <w:rFonts w:hint="eastAsia" w:ascii="宋体" w:hAnsi="宋体" w:cs="宋体"/>
                <w:color w:val="000000"/>
                <w:kern w:val="0"/>
                <w:sz w:val="24"/>
              </w:rPr>
            </w:pPr>
          </w:p>
        </w:tc>
        <w:tc>
          <w:tcPr>
            <w:tcW w:w="1720" w:type="dxa"/>
            <w:tcBorders>
              <w:top w:val="nil"/>
              <w:left w:val="nil"/>
              <w:bottom w:val="single" w:color="auto" w:sz="4" w:space="0"/>
              <w:right w:val="single" w:color="auto" w:sz="4" w:space="0"/>
            </w:tcBorders>
            <w:shd w:val="clear" w:color="auto" w:fill="auto"/>
            <w:vAlign w:val="center"/>
          </w:tcPr>
          <w:p w14:paraId="25F94CF9">
            <w:pPr>
              <w:widowControl/>
              <w:jc w:val="center"/>
              <w:rPr>
                <w:rFonts w:hint="eastAsia" w:ascii="仿宋" w:hAnsi="仿宋" w:eastAsia="仿宋" w:cs="宋体"/>
                <w:color w:val="000000"/>
                <w:kern w:val="0"/>
                <w:sz w:val="24"/>
              </w:rPr>
            </w:pPr>
            <w:r>
              <w:rPr>
                <w:rFonts w:hint="eastAsia" w:ascii="仿宋" w:hAnsi="仿宋" w:eastAsia="仿宋" w:cs="宋体"/>
                <w:color w:val="000000"/>
                <w:kern w:val="0"/>
                <w:sz w:val="24"/>
              </w:rPr>
              <w:t>5P</w:t>
            </w:r>
          </w:p>
        </w:tc>
        <w:tc>
          <w:tcPr>
            <w:tcW w:w="1100" w:type="dxa"/>
            <w:tcBorders>
              <w:top w:val="nil"/>
              <w:left w:val="nil"/>
              <w:bottom w:val="single" w:color="auto" w:sz="4" w:space="0"/>
              <w:right w:val="single" w:color="auto" w:sz="4" w:space="0"/>
            </w:tcBorders>
            <w:shd w:val="clear" w:color="auto" w:fill="auto"/>
            <w:vAlign w:val="center"/>
          </w:tcPr>
          <w:p w14:paraId="680AB031">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7D16296E">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noWrap/>
            <w:vAlign w:val="bottom"/>
          </w:tcPr>
          <w:p w14:paraId="564054CD">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4</w:t>
            </w:r>
          </w:p>
        </w:tc>
        <w:tc>
          <w:tcPr>
            <w:tcW w:w="840" w:type="dxa"/>
            <w:tcBorders>
              <w:top w:val="nil"/>
              <w:left w:val="nil"/>
              <w:bottom w:val="single" w:color="auto" w:sz="4" w:space="0"/>
              <w:right w:val="single" w:color="auto" w:sz="4" w:space="0"/>
            </w:tcBorders>
            <w:shd w:val="clear" w:color="auto" w:fill="auto"/>
            <w:noWrap/>
            <w:vAlign w:val="bottom"/>
          </w:tcPr>
          <w:p w14:paraId="7D020F6A">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29F497D9">
        <w:tblPrEx>
          <w:tblCellMar>
            <w:top w:w="0" w:type="dxa"/>
            <w:left w:w="108" w:type="dxa"/>
            <w:bottom w:w="0" w:type="dxa"/>
            <w:right w:w="108" w:type="dxa"/>
          </w:tblCellMar>
        </w:tblPrEx>
        <w:trPr>
          <w:trHeight w:val="300" w:hRule="atLeast"/>
        </w:trPr>
        <w:tc>
          <w:tcPr>
            <w:tcW w:w="1080" w:type="dxa"/>
            <w:vMerge w:val="continue"/>
            <w:tcBorders>
              <w:top w:val="nil"/>
              <w:left w:val="single" w:color="auto" w:sz="4" w:space="0"/>
              <w:bottom w:val="single" w:color="auto" w:sz="4" w:space="0"/>
              <w:right w:val="single" w:color="auto" w:sz="4" w:space="0"/>
            </w:tcBorders>
            <w:vAlign w:val="center"/>
          </w:tcPr>
          <w:p w14:paraId="1B5313E6">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5D2F183F">
            <w:pPr>
              <w:widowControl/>
              <w:jc w:val="center"/>
              <w:rPr>
                <w:rFonts w:hint="eastAsia" w:ascii="宋体" w:hAnsi="宋体" w:cs="宋体"/>
                <w:color w:val="000000"/>
                <w:kern w:val="0"/>
                <w:sz w:val="24"/>
              </w:rPr>
            </w:pPr>
            <w:r>
              <w:rPr>
                <w:rFonts w:hint="eastAsia" w:ascii="宋体" w:hAnsi="宋体" w:cs="宋体"/>
                <w:color w:val="000000"/>
                <w:kern w:val="0"/>
                <w:sz w:val="24"/>
              </w:rPr>
              <w:t>挂机机架（不锈钢架）</w:t>
            </w:r>
          </w:p>
        </w:tc>
        <w:tc>
          <w:tcPr>
            <w:tcW w:w="1720" w:type="dxa"/>
            <w:tcBorders>
              <w:top w:val="nil"/>
              <w:left w:val="nil"/>
              <w:bottom w:val="single" w:color="auto" w:sz="4" w:space="0"/>
              <w:right w:val="single" w:color="auto" w:sz="4" w:space="0"/>
            </w:tcBorders>
            <w:shd w:val="clear" w:color="auto" w:fill="auto"/>
            <w:vAlign w:val="center"/>
          </w:tcPr>
          <w:p w14:paraId="72C223D7">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1CE5F215">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3C84D696">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noWrap/>
            <w:vAlign w:val="bottom"/>
          </w:tcPr>
          <w:p w14:paraId="4F2912DB">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840" w:type="dxa"/>
            <w:tcBorders>
              <w:top w:val="nil"/>
              <w:left w:val="nil"/>
              <w:bottom w:val="single" w:color="auto" w:sz="4" w:space="0"/>
              <w:right w:val="single" w:color="auto" w:sz="4" w:space="0"/>
            </w:tcBorders>
            <w:shd w:val="clear" w:color="auto" w:fill="auto"/>
            <w:noWrap/>
            <w:vAlign w:val="bottom"/>
          </w:tcPr>
          <w:p w14:paraId="75C537A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08C1EDBF">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277230AE">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62C25CAC">
            <w:pPr>
              <w:widowControl/>
              <w:jc w:val="center"/>
              <w:rPr>
                <w:rFonts w:hint="eastAsia" w:ascii="宋体" w:hAnsi="宋体" w:cs="宋体"/>
                <w:color w:val="000000"/>
                <w:kern w:val="0"/>
                <w:sz w:val="24"/>
              </w:rPr>
            </w:pPr>
            <w:r>
              <w:rPr>
                <w:rFonts w:hint="eastAsia" w:ascii="宋体" w:hAnsi="宋体" w:cs="宋体"/>
                <w:color w:val="000000"/>
                <w:kern w:val="0"/>
                <w:sz w:val="24"/>
              </w:rPr>
              <w:t>接水盘</w:t>
            </w:r>
          </w:p>
        </w:tc>
        <w:tc>
          <w:tcPr>
            <w:tcW w:w="1720" w:type="dxa"/>
            <w:tcBorders>
              <w:top w:val="nil"/>
              <w:left w:val="nil"/>
              <w:bottom w:val="single" w:color="auto" w:sz="4" w:space="0"/>
              <w:right w:val="single" w:color="auto" w:sz="4" w:space="0"/>
            </w:tcBorders>
            <w:shd w:val="clear" w:color="auto" w:fill="auto"/>
            <w:vAlign w:val="center"/>
          </w:tcPr>
          <w:p w14:paraId="556A2E0A">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657523A0">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59E4A3D7">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noWrap/>
            <w:vAlign w:val="bottom"/>
          </w:tcPr>
          <w:p w14:paraId="336E4C78">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5</w:t>
            </w:r>
          </w:p>
        </w:tc>
        <w:tc>
          <w:tcPr>
            <w:tcW w:w="840" w:type="dxa"/>
            <w:tcBorders>
              <w:top w:val="nil"/>
              <w:left w:val="nil"/>
              <w:bottom w:val="single" w:color="auto" w:sz="4" w:space="0"/>
              <w:right w:val="single" w:color="auto" w:sz="4" w:space="0"/>
            </w:tcBorders>
            <w:shd w:val="clear" w:color="auto" w:fill="auto"/>
            <w:noWrap/>
            <w:vAlign w:val="bottom"/>
          </w:tcPr>
          <w:p w14:paraId="2978578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2ADB1AC1">
        <w:tblPrEx>
          <w:tblCellMar>
            <w:top w:w="0" w:type="dxa"/>
            <w:left w:w="108" w:type="dxa"/>
            <w:bottom w:w="0" w:type="dxa"/>
            <w:right w:w="108" w:type="dxa"/>
          </w:tblCellMar>
        </w:tblPrEx>
        <w:trPr>
          <w:trHeight w:val="300" w:hRule="atLeast"/>
        </w:trPr>
        <w:tc>
          <w:tcPr>
            <w:tcW w:w="1080" w:type="dxa"/>
            <w:vMerge w:val="continue"/>
            <w:tcBorders>
              <w:top w:val="nil"/>
              <w:left w:val="single" w:color="auto" w:sz="4" w:space="0"/>
              <w:bottom w:val="single" w:color="auto" w:sz="4" w:space="0"/>
              <w:right w:val="single" w:color="auto" w:sz="4" w:space="0"/>
            </w:tcBorders>
            <w:vAlign w:val="center"/>
          </w:tcPr>
          <w:p w14:paraId="12CA71DC">
            <w:pPr>
              <w:widowControl/>
              <w:jc w:val="left"/>
              <w:rPr>
                <w:rFonts w:hint="eastAsia" w:ascii="宋体" w:hAnsi="宋体" w:cs="宋体"/>
                <w:b/>
                <w:bCs/>
                <w:color w:val="000000"/>
                <w:kern w:val="0"/>
                <w:sz w:val="24"/>
              </w:rPr>
            </w:pPr>
          </w:p>
        </w:tc>
        <w:tc>
          <w:tcPr>
            <w:tcW w:w="2600" w:type="dxa"/>
            <w:tcBorders>
              <w:top w:val="nil"/>
              <w:left w:val="nil"/>
              <w:bottom w:val="single" w:color="auto" w:sz="4" w:space="0"/>
              <w:right w:val="single" w:color="auto" w:sz="4" w:space="0"/>
            </w:tcBorders>
            <w:shd w:val="clear" w:color="auto" w:fill="auto"/>
            <w:vAlign w:val="center"/>
          </w:tcPr>
          <w:p w14:paraId="7B7EC49C">
            <w:pPr>
              <w:widowControl/>
              <w:jc w:val="center"/>
              <w:rPr>
                <w:rFonts w:hint="eastAsia" w:ascii="宋体" w:hAnsi="宋体" w:cs="宋体"/>
                <w:color w:val="000000"/>
                <w:kern w:val="0"/>
                <w:sz w:val="24"/>
              </w:rPr>
            </w:pPr>
            <w:r>
              <w:rPr>
                <w:rFonts w:hint="eastAsia" w:ascii="宋体" w:hAnsi="宋体" w:cs="宋体"/>
                <w:color w:val="000000"/>
                <w:kern w:val="0"/>
                <w:sz w:val="24"/>
              </w:rPr>
              <w:t>内机泡沫接水盘</w:t>
            </w:r>
          </w:p>
        </w:tc>
        <w:tc>
          <w:tcPr>
            <w:tcW w:w="1720" w:type="dxa"/>
            <w:tcBorders>
              <w:top w:val="nil"/>
              <w:left w:val="nil"/>
              <w:bottom w:val="single" w:color="auto" w:sz="4" w:space="0"/>
              <w:right w:val="single" w:color="auto" w:sz="4" w:space="0"/>
            </w:tcBorders>
            <w:shd w:val="clear" w:color="auto" w:fill="auto"/>
            <w:vAlign w:val="center"/>
          </w:tcPr>
          <w:p w14:paraId="49497DA5">
            <w:pPr>
              <w:widowControl/>
              <w:jc w:val="center"/>
              <w:rPr>
                <w:rFonts w:hint="eastAsia" w:ascii="宋体" w:hAnsi="宋体" w:cs="宋体"/>
                <w:color w:val="000000"/>
                <w:kern w:val="0"/>
                <w:sz w:val="24"/>
              </w:rPr>
            </w:pPr>
            <w:r>
              <w:rPr>
                <w:rFonts w:hint="eastAsia" w:ascii="宋体" w:hAnsi="宋体" w:cs="宋体"/>
                <w:color w:val="000000"/>
                <w:kern w:val="0"/>
                <w:sz w:val="24"/>
              </w:rPr>
              <w:t>所有</w:t>
            </w:r>
          </w:p>
        </w:tc>
        <w:tc>
          <w:tcPr>
            <w:tcW w:w="1100" w:type="dxa"/>
            <w:tcBorders>
              <w:top w:val="nil"/>
              <w:left w:val="nil"/>
              <w:bottom w:val="single" w:color="auto" w:sz="4" w:space="0"/>
              <w:right w:val="single" w:color="auto" w:sz="4" w:space="0"/>
            </w:tcBorders>
            <w:shd w:val="clear" w:color="auto" w:fill="auto"/>
            <w:vAlign w:val="center"/>
          </w:tcPr>
          <w:p w14:paraId="23660F37">
            <w:pPr>
              <w:widowControl/>
              <w:jc w:val="center"/>
              <w:rPr>
                <w:rFonts w:hint="eastAsia" w:ascii="宋体" w:hAnsi="宋体" w:cs="宋体"/>
                <w:color w:val="000000"/>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shd w:val="clear" w:color="auto" w:fill="auto"/>
            <w:noWrap/>
            <w:vAlign w:val="bottom"/>
          </w:tcPr>
          <w:p w14:paraId="1D62768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个</w:t>
            </w:r>
          </w:p>
        </w:tc>
        <w:tc>
          <w:tcPr>
            <w:tcW w:w="1080" w:type="dxa"/>
            <w:tcBorders>
              <w:top w:val="nil"/>
              <w:left w:val="nil"/>
              <w:bottom w:val="single" w:color="auto" w:sz="4" w:space="0"/>
              <w:right w:val="single" w:color="auto" w:sz="4" w:space="0"/>
            </w:tcBorders>
            <w:shd w:val="clear" w:color="auto" w:fill="auto"/>
            <w:noWrap/>
            <w:vAlign w:val="bottom"/>
          </w:tcPr>
          <w:p w14:paraId="65696F02">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2</w:t>
            </w:r>
          </w:p>
        </w:tc>
        <w:tc>
          <w:tcPr>
            <w:tcW w:w="840" w:type="dxa"/>
            <w:tcBorders>
              <w:top w:val="nil"/>
              <w:left w:val="nil"/>
              <w:bottom w:val="single" w:color="auto" w:sz="4" w:space="0"/>
              <w:right w:val="single" w:color="auto" w:sz="4" w:space="0"/>
            </w:tcBorders>
            <w:shd w:val="clear" w:color="auto" w:fill="auto"/>
            <w:noWrap/>
            <w:vAlign w:val="bottom"/>
          </w:tcPr>
          <w:p w14:paraId="18D47D64">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r w14:paraId="475FCCE5">
        <w:tblPrEx>
          <w:tblCellMar>
            <w:top w:w="0" w:type="dxa"/>
            <w:left w:w="108" w:type="dxa"/>
            <w:bottom w:w="0" w:type="dxa"/>
            <w:right w:w="108" w:type="dxa"/>
          </w:tblCellMar>
        </w:tblPrEx>
        <w:trPr>
          <w:trHeight w:val="270" w:hRule="atLeast"/>
        </w:trPr>
        <w:tc>
          <w:tcPr>
            <w:tcW w:w="8660" w:type="dxa"/>
            <w:gridSpan w:val="6"/>
            <w:tcBorders>
              <w:top w:val="single" w:color="auto" w:sz="4" w:space="0"/>
              <w:left w:val="single" w:color="auto" w:sz="4" w:space="0"/>
              <w:bottom w:val="single" w:color="auto" w:sz="4" w:space="0"/>
              <w:right w:val="single" w:color="auto" w:sz="4" w:space="0"/>
            </w:tcBorders>
            <w:shd w:val="clear" w:color="auto" w:fill="auto"/>
            <w:noWrap/>
            <w:vAlign w:val="bottom"/>
          </w:tcPr>
          <w:p w14:paraId="329E252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合计</w:t>
            </w:r>
          </w:p>
        </w:tc>
        <w:tc>
          <w:tcPr>
            <w:tcW w:w="840" w:type="dxa"/>
            <w:tcBorders>
              <w:top w:val="nil"/>
              <w:left w:val="nil"/>
              <w:bottom w:val="single" w:color="auto" w:sz="4" w:space="0"/>
              <w:right w:val="single" w:color="auto" w:sz="4" w:space="0"/>
            </w:tcBorders>
            <w:shd w:val="clear" w:color="auto" w:fill="auto"/>
            <w:noWrap/>
            <w:vAlign w:val="bottom"/>
          </w:tcPr>
          <w:p w14:paraId="7803DDC5">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　</w:t>
            </w:r>
          </w:p>
        </w:tc>
      </w:tr>
    </w:tbl>
    <w:p w14:paraId="09756357">
      <w:pPr>
        <w:jc w:val="center"/>
        <w:rPr>
          <w:rFonts w:hint="eastAsia" w:ascii="宋体" w:hAnsi="宋体"/>
          <w:b/>
          <w:sz w:val="32"/>
          <w:szCs w:val="32"/>
        </w:rPr>
      </w:pPr>
    </w:p>
    <w:sectPr>
      <w:footerReference r:id="rId3" w:type="default"/>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方正小标宋简体">
    <w:altName w:val="黑体"/>
    <w:panose1 w:val="00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FBA00">
    <w:pPr>
      <w:pStyle w:val="7"/>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15</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 xml:space="preserve"> 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83C9C6"/>
    <w:multiLevelType w:val="singleLevel"/>
    <w:tmpl w:val="B483C9C6"/>
    <w:lvl w:ilvl="0" w:tentative="0">
      <w:start w:val="1"/>
      <w:numFmt w:val="chineseCounting"/>
      <w:suff w:val="nothing"/>
      <w:lvlText w:val="%1、"/>
      <w:lvlJc w:val="left"/>
      <w:rPr>
        <w:rFonts w:hint="eastAsia"/>
      </w:rPr>
    </w:lvl>
  </w:abstractNum>
  <w:abstractNum w:abstractNumId="1">
    <w:nsid w:val="506A3D38"/>
    <w:multiLevelType w:val="multilevel"/>
    <w:tmpl w:val="506A3D38"/>
    <w:lvl w:ilvl="0" w:tentative="0">
      <w:start w:val="1"/>
      <w:numFmt w:val="japaneseCounting"/>
      <w:lvlText w:val="%1、"/>
      <w:lvlJc w:val="left"/>
      <w:pPr>
        <w:tabs>
          <w:tab w:val="left" w:pos="420"/>
        </w:tabs>
        <w:ind w:left="420"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59C8AFD0"/>
    <w:multiLevelType w:val="singleLevel"/>
    <w:tmpl w:val="59C8AFD0"/>
    <w:lvl w:ilvl="0" w:tentative="0">
      <w:start w:val="1"/>
      <w:numFmt w:val="chineseCounting"/>
      <w:suff w:val="nothing"/>
      <w:lvlText w:val="%1、"/>
      <w:lvlJc w:val="left"/>
      <w:pPr>
        <w:ind w:left="-482"/>
      </w:pPr>
    </w:lvl>
  </w:abstractNum>
  <w:abstractNum w:abstractNumId="3">
    <w:nsid w:val="6CE7326B"/>
    <w:multiLevelType w:val="multilevel"/>
    <w:tmpl w:val="6CE7326B"/>
    <w:lvl w:ilvl="0" w:tentative="0">
      <w:start w:val="1"/>
      <w:numFmt w:val="decimal"/>
      <w:lvlText w:val="%1."/>
      <w:lvlJc w:val="left"/>
      <w:pPr>
        <w:tabs>
          <w:tab w:val="left" w:pos="780"/>
        </w:tabs>
        <w:ind w:left="780" w:hanging="420"/>
      </w:pPr>
      <w:rPr>
        <w:rFonts w:hint="default"/>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4">
    <w:nsid w:val="6DF05F89"/>
    <w:multiLevelType w:val="multilevel"/>
    <w:tmpl w:val="6DF05F89"/>
    <w:lvl w:ilvl="0" w:tentative="0">
      <w:start w:val="1"/>
      <w:numFmt w:val="decimal"/>
      <w:lvlText w:val="%1."/>
      <w:lvlJc w:val="left"/>
      <w:pPr>
        <w:tabs>
          <w:tab w:val="left" w:pos="780"/>
        </w:tabs>
        <w:ind w:left="780" w:hanging="420"/>
      </w:p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0032E3"/>
    <w:rsid w:val="00111D89"/>
    <w:rsid w:val="001C698B"/>
    <w:rsid w:val="00222D9E"/>
    <w:rsid w:val="0022652F"/>
    <w:rsid w:val="00271120"/>
    <w:rsid w:val="002D664D"/>
    <w:rsid w:val="003A2569"/>
    <w:rsid w:val="004A4F12"/>
    <w:rsid w:val="004E66E0"/>
    <w:rsid w:val="005B2078"/>
    <w:rsid w:val="005D658A"/>
    <w:rsid w:val="006A61CF"/>
    <w:rsid w:val="0077513A"/>
    <w:rsid w:val="007B0C1D"/>
    <w:rsid w:val="00875379"/>
    <w:rsid w:val="00933634"/>
    <w:rsid w:val="00B219C3"/>
    <w:rsid w:val="00B96C9A"/>
    <w:rsid w:val="00D771C9"/>
    <w:rsid w:val="00DC3825"/>
    <w:rsid w:val="00E1543F"/>
    <w:rsid w:val="00E4108E"/>
    <w:rsid w:val="00E55248"/>
    <w:rsid w:val="09092DE7"/>
    <w:rsid w:val="17A32DEB"/>
    <w:rsid w:val="18671532"/>
    <w:rsid w:val="2B0E59B1"/>
    <w:rsid w:val="31F70557"/>
    <w:rsid w:val="33A16A41"/>
    <w:rsid w:val="3998390E"/>
    <w:rsid w:val="4179254D"/>
    <w:rsid w:val="460032E3"/>
    <w:rsid w:val="53B611D5"/>
    <w:rsid w:val="56BC53D2"/>
    <w:rsid w:val="58FA564C"/>
    <w:rsid w:val="5AD84127"/>
    <w:rsid w:val="5B3E042E"/>
    <w:rsid w:val="5BFD3E45"/>
    <w:rsid w:val="633839B4"/>
    <w:rsid w:val="63546B83"/>
    <w:rsid w:val="6A071480"/>
    <w:rsid w:val="6F906926"/>
    <w:rsid w:val="79D93E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iPriority="99" w:semiHidden="0" w:name="Hyperlink"/>
    <w:lsdException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qFormat/>
    <w:uiPriority w:val="99"/>
    <w:pPr>
      <w:spacing w:after="120"/>
    </w:pPr>
  </w:style>
  <w:style w:type="paragraph" w:styleId="4">
    <w:name w:val="Body Text Indent"/>
    <w:basedOn w:val="1"/>
    <w:next w:val="5"/>
    <w:unhideWhenUsed/>
    <w:qFormat/>
    <w:uiPriority w:val="99"/>
    <w:pPr>
      <w:spacing w:after="120"/>
      <w:ind w:left="420" w:leftChars="200"/>
    </w:pPr>
  </w:style>
  <w:style w:type="paragraph" w:styleId="5">
    <w:name w:val="Body Text Indent 2"/>
    <w:basedOn w:val="1"/>
    <w:qFormat/>
    <w:uiPriority w:val="99"/>
    <w:pPr>
      <w:spacing w:after="120" w:line="480" w:lineRule="auto"/>
      <w:ind w:left="420" w:leftChars="200"/>
    </w:pPr>
    <w:rPr>
      <w:kern w:val="0"/>
      <w:sz w:val="24"/>
    </w:rPr>
  </w:style>
  <w:style w:type="paragraph" w:styleId="6">
    <w:name w:val="Plain Text"/>
    <w:basedOn w:val="1"/>
    <w:link w:val="19"/>
    <w:qFormat/>
    <w:uiPriority w:val="0"/>
    <w:rPr>
      <w:rFonts w:ascii="宋体" w:hAnsi="Courier New"/>
      <w:kern w:val="0"/>
      <w:szCs w:val="20"/>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First Indent 2"/>
    <w:basedOn w:val="4"/>
    <w:next w:val="1"/>
    <w:unhideWhenUsed/>
    <w:qFormat/>
    <w:uiPriority w:val="99"/>
    <w:pPr>
      <w:spacing w:before="100" w:beforeAutospacing="1"/>
      <w:ind w:firstLine="420"/>
    </w:pPr>
    <w:rPr>
      <w:szCs w:val="21"/>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FollowedHyperlink"/>
    <w:basedOn w:val="12"/>
    <w:unhideWhenUsed/>
    <w:uiPriority w:val="99"/>
    <w:rPr>
      <w:color w:val="800080"/>
      <w:u w:val="single"/>
    </w:rPr>
  </w:style>
  <w:style w:type="character" w:styleId="15">
    <w:name w:val="Hyperlink"/>
    <w:basedOn w:val="12"/>
    <w:unhideWhenUsed/>
    <w:uiPriority w:val="99"/>
    <w:rPr>
      <w:color w:val="0000FF"/>
      <w:u w:val="single"/>
    </w:rPr>
  </w:style>
  <w:style w:type="paragraph" w:styleId="16">
    <w:name w:val="List Paragraph"/>
    <w:basedOn w:val="1"/>
    <w:qFormat/>
    <w:uiPriority w:val="34"/>
    <w:pPr>
      <w:ind w:firstLine="420" w:firstLineChars="200"/>
    </w:pPr>
    <w:rPr>
      <w:rFonts w:ascii="等线" w:hAnsi="等线" w:eastAsia="等线"/>
      <w:szCs w:val="22"/>
    </w:rPr>
  </w:style>
  <w:style w:type="paragraph" w:customStyle="1" w:styleId="17">
    <w:name w:val="01 文件标题"/>
    <w:basedOn w:val="1"/>
    <w:next w:val="1"/>
    <w:qFormat/>
    <w:uiPriority w:val="0"/>
    <w:pPr>
      <w:spacing w:line="560" w:lineRule="exact"/>
      <w:jc w:val="center"/>
    </w:pPr>
    <w:rPr>
      <w:rFonts w:ascii="方正小标宋简体" w:eastAsia="方正小标宋简体"/>
      <w:sz w:val="44"/>
    </w:rPr>
  </w:style>
  <w:style w:type="paragraph" w:customStyle="1" w:styleId="18">
    <w:name w:val="reader-word-layer reader-word-s1-0 reader-word-s1-3"/>
    <w:basedOn w:val="1"/>
    <w:qFormat/>
    <w:uiPriority w:val="0"/>
    <w:pPr>
      <w:widowControl/>
      <w:spacing w:before="100" w:beforeAutospacing="1" w:after="100" w:afterAutospacing="1"/>
      <w:jc w:val="left"/>
    </w:pPr>
    <w:rPr>
      <w:rFonts w:ascii="宋体" w:hAnsi="宋体" w:cs="宋体"/>
      <w:kern w:val="0"/>
      <w:sz w:val="24"/>
    </w:rPr>
  </w:style>
  <w:style w:type="character" w:customStyle="1" w:styleId="19">
    <w:name w:val="纯文本 字符"/>
    <w:link w:val="6"/>
    <w:qFormat/>
    <w:locked/>
    <w:uiPriority w:val="0"/>
    <w:rPr>
      <w:rFonts w:ascii="宋体" w:hAnsi="Courier New" w:eastAsia="宋体" w:cs="Times New Roman"/>
      <w:sz w:val="21"/>
    </w:rPr>
  </w:style>
  <w:style w:type="paragraph" w:customStyle="1" w:styleId="20">
    <w:name w:val="font5"/>
    <w:basedOn w:val="1"/>
    <w:uiPriority w:val="0"/>
    <w:pPr>
      <w:widowControl/>
      <w:spacing w:before="100" w:beforeAutospacing="1" w:after="100" w:afterAutospacing="1"/>
      <w:jc w:val="left"/>
    </w:pPr>
    <w:rPr>
      <w:rFonts w:ascii="宋体" w:hAnsi="宋体" w:cs="宋体"/>
      <w:b/>
      <w:bCs/>
      <w:color w:val="000000"/>
      <w:kern w:val="0"/>
      <w:sz w:val="24"/>
    </w:rPr>
  </w:style>
  <w:style w:type="paragraph" w:customStyle="1" w:styleId="21">
    <w:name w:val="font6"/>
    <w:basedOn w:val="1"/>
    <w:uiPriority w:val="0"/>
    <w:pPr>
      <w:widowControl/>
      <w:spacing w:before="100" w:beforeAutospacing="1" w:after="100" w:afterAutospacing="1"/>
      <w:jc w:val="left"/>
    </w:pPr>
    <w:rPr>
      <w:rFonts w:ascii="宋体" w:hAnsi="宋体" w:cs="宋体"/>
      <w:color w:val="000000"/>
      <w:kern w:val="0"/>
      <w:sz w:val="24"/>
    </w:rPr>
  </w:style>
  <w:style w:type="paragraph" w:customStyle="1" w:styleId="22">
    <w:name w:val="font7"/>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23">
    <w:name w:val="xl65"/>
    <w:basedOn w:val="1"/>
    <w:uiPriority w:val="0"/>
    <w:pPr>
      <w:widowControl/>
      <w:spacing w:before="100" w:beforeAutospacing="1" w:after="100" w:afterAutospacing="1"/>
      <w:jc w:val="center"/>
      <w:textAlignment w:val="center"/>
    </w:pPr>
    <w:rPr>
      <w:rFonts w:ascii="宋体" w:hAnsi="宋体" w:cs="宋体"/>
      <w:kern w:val="0"/>
      <w:sz w:val="24"/>
    </w:rPr>
  </w:style>
  <w:style w:type="paragraph" w:customStyle="1" w:styleId="24">
    <w:name w:val="xl66"/>
    <w:basedOn w:val="1"/>
    <w:uiPriority w:val="0"/>
    <w:pPr>
      <w:widowControl/>
      <w:spacing w:before="100" w:beforeAutospacing="1" w:after="100" w:afterAutospacing="1"/>
      <w:jc w:val="center"/>
    </w:pPr>
    <w:rPr>
      <w:rFonts w:ascii="宋体" w:hAnsi="宋体" w:cs="宋体"/>
      <w:kern w:val="0"/>
      <w:sz w:val="24"/>
    </w:rPr>
  </w:style>
  <w:style w:type="paragraph" w:customStyle="1" w:styleId="25">
    <w:name w:val="xl6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7">
    <w:name w:val="xl6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9">
    <w:name w:val="xl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0">
    <w:name w:val="xl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 w:hAnsi="仿宋" w:eastAsia="仿宋" w:cs="宋体"/>
      <w:kern w:val="0"/>
      <w:sz w:val="24"/>
    </w:rPr>
  </w:style>
  <w:style w:type="paragraph" w:customStyle="1" w:styleId="31">
    <w:name w:val="xl7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3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_GB2312" w:hAnsi="宋体" w:eastAsia="仿宋_GB2312" w:cs="宋体"/>
      <w:b/>
      <w:bCs/>
      <w:kern w:val="0"/>
      <w:sz w:val="24"/>
    </w:rPr>
  </w:style>
  <w:style w:type="paragraph" w:customStyle="1" w:styleId="34">
    <w:name w:val="06 正文"/>
    <w:basedOn w:val="1"/>
    <w:qFormat/>
    <w:uiPriority w:val="0"/>
    <w:pPr>
      <w:spacing w:line="560" w:lineRule="exact"/>
      <w:ind w:firstLine="200" w:firstLineChars="200"/>
    </w:pPr>
    <w:rPr>
      <w:rFonts w:ascii="方正仿宋_GB2312" w:hAnsi="方正仿宋_GB2312" w:eastAsia="方正仿宋_GB231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5259</Words>
  <Characters>5576</Characters>
  <Lines>55</Lines>
  <Paragraphs>15</Paragraphs>
  <TotalTime>94</TotalTime>
  <ScaleCrop>false</ScaleCrop>
  <LinksUpToDate>false</LinksUpToDate>
  <CharactersWithSpaces>6493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2025-01-09T08:19:00Z</dcterms:created>
  <dc:creator>admin</dc:creator>
  <cp:lastModifiedBy>admin</cp:lastModifiedBy>
  <dcterms:modified xsi:type="dcterms:W3CDTF">2025-01-16T03:17:38Z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A7B4569613AD409B8A9572A4FC64EC50_13</vt:lpwstr>
  </property>
  <property fmtid="{D5CDD505-2E9C-101B-9397-08002B2CF9AE}" pid="4" name="KSOTemplateDocerSaveRecord">
    <vt:lpwstr>eyJoZGlkIjoiMWJjMTQ4MTY1ZWUyNGRmNzI4NWVjZTM4MTNlZTJjZmMifQ==</vt:lpwstr>
  </property>
</Properties>
</file>