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7119BB21">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采购项目名称：</w:t>
      </w:r>
      <w:bookmarkStart w:id="11" w:name="_GoBack"/>
      <w:r>
        <w:rPr>
          <w:rFonts w:hint="eastAsia" w:ascii="黑体" w:hAnsi="黑体" w:eastAsia="黑体"/>
          <w:sz w:val="32"/>
          <w:szCs w:val="32"/>
        </w:rPr>
        <w:t>基建项目造价咨询服务</w:t>
      </w:r>
      <w:bookmarkEnd w:id="11"/>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一</w:t>
      </w:r>
      <w:r>
        <w:rPr>
          <w:rFonts w:ascii="黑体" w:hAnsi="黑体" w:eastAsia="黑体"/>
          <w:sz w:val="32"/>
          <w:szCs w:val="32"/>
        </w:rPr>
        <w:t>月</w:t>
      </w:r>
    </w:p>
    <w:p w14:paraId="3FD890A2">
      <w:pPr>
        <w:pStyle w:val="7"/>
      </w:pPr>
    </w:p>
    <w:p w14:paraId="40E4DFFA">
      <w:pPr>
        <w:pStyle w:val="7"/>
        <w:rPr>
          <w:szCs w:val="22"/>
        </w:rPr>
      </w:pPr>
    </w:p>
    <w:p w14:paraId="432EFACF">
      <w:pPr>
        <w:jc w:val="center"/>
        <w:outlineLvl w:val="0"/>
        <w:rPr>
          <w:rFonts w:hint="eastAsia" w:ascii="黑体" w:hAnsi="黑体" w:eastAsia="黑体"/>
          <w:b/>
          <w:spacing w:val="0"/>
          <w:sz w:val="36"/>
          <w:szCs w:val="36"/>
        </w:rPr>
      </w:pPr>
      <w:r>
        <w:rPr>
          <w:rFonts w:hint="eastAsia" w:ascii="黑体" w:hAnsi="黑体" w:eastAsia="黑体"/>
          <w:b/>
          <w:spacing w:val="0"/>
          <w:sz w:val="36"/>
          <w:szCs w:val="36"/>
        </w:rPr>
        <w:t>湖南铁道职业技术学院基建项目造价咨询服务</w:t>
      </w:r>
    </w:p>
    <w:p w14:paraId="6EAB8857">
      <w:pPr>
        <w:jc w:val="center"/>
        <w:outlineLvl w:val="0"/>
        <w:rPr>
          <w:rFonts w:hint="eastAsia" w:ascii="黑体" w:hAnsi="黑体" w:eastAsia="黑体" w:cs="宋体"/>
          <w:b/>
          <w:bCs/>
          <w:color w:val="000000"/>
          <w:spacing w:val="0"/>
          <w:kern w:val="36"/>
          <w:sz w:val="36"/>
          <w:szCs w:val="36"/>
        </w:rPr>
      </w:pPr>
      <w:r>
        <w:rPr>
          <w:rFonts w:hint="eastAsia" w:ascii="黑体" w:hAnsi="黑体" w:eastAsia="黑体"/>
          <w:b/>
          <w:spacing w:val="0"/>
          <w:sz w:val="36"/>
          <w:szCs w:val="36"/>
          <w:u w:val="none"/>
        </w:rPr>
        <w:t>询比</w:t>
      </w:r>
      <w:r>
        <w:rPr>
          <w:rFonts w:ascii="黑体" w:hAnsi="黑体" w:eastAsia="黑体" w:cs="宋体"/>
          <w:b/>
          <w:bCs/>
          <w:color w:val="000000"/>
          <w:spacing w:val="0"/>
          <w:kern w:val="36"/>
          <w:sz w:val="36"/>
          <w:szCs w:val="36"/>
          <w:u w:val="none"/>
        </w:rPr>
        <w:t>采购</w:t>
      </w:r>
      <w:r>
        <w:rPr>
          <w:rFonts w:hint="eastAsia" w:ascii="黑体" w:hAnsi="黑体" w:eastAsia="黑体" w:cs="宋体"/>
          <w:b/>
          <w:bCs/>
          <w:color w:val="000000"/>
          <w:spacing w:val="0"/>
          <w:kern w:val="36"/>
          <w:sz w:val="36"/>
          <w:szCs w:val="36"/>
          <w:u w:val="none"/>
        </w:rPr>
        <w:t>公告</w:t>
      </w:r>
    </w:p>
    <w:p w14:paraId="0FA957A0">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sz w:val="24"/>
          <w:szCs w:val="24"/>
          <w:u w:val="none"/>
        </w:rPr>
        <w:t>基建项目</w:t>
      </w:r>
      <w:r>
        <w:rPr>
          <w:rFonts w:hint="eastAsia" w:ascii="仿宋" w:hAnsi="仿宋" w:eastAsia="仿宋"/>
          <w:sz w:val="24"/>
          <w:szCs w:val="24"/>
          <w:u w:val="none"/>
          <w:lang w:val="en-US" w:eastAsia="zh-CN"/>
        </w:rPr>
        <w:t>造价咨询</w:t>
      </w:r>
      <w:r>
        <w:rPr>
          <w:rFonts w:hint="eastAsia" w:ascii="仿宋" w:hAnsi="仿宋" w:eastAsia="仿宋"/>
          <w:sz w:val="24"/>
          <w:szCs w:val="24"/>
          <w:u w:val="none"/>
        </w:rPr>
        <w:t>服务</w:t>
      </w:r>
      <w:r>
        <w:rPr>
          <w:rFonts w:hint="eastAsia" w:ascii="仿宋" w:hAnsi="仿宋" w:eastAsia="仿宋" w:cs="Times New Roman"/>
          <w:sz w:val="24"/>
          <w:szCs w:val="24"/>
          <w:u w:val="none"/>
          <w:lang w:val="en-US" w:eastAsia="zh-CN"/>
        </w:rPr>
        <w:t>需进行采</w:t>
      </w:r>
      <w:r>
        <w:rPr>
          <w:rFonts w:hint="eastAsia" w:ascii="仿宋" w:hAnsi="仿宋" w:eastAsia="仿宋"/>
          <w:sz w:val="24"/>
          <w:szCs w:val="24"/>
        </w:rPr>
        <w:t>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26475"/>
      <w:bookmarkStart w:id="2" w:name="_Toc31662_WPSOffice_Level2"/>
      <w:bookmarkStart w:id="3" w:name="_Toc3564"/>
      <w:bookmarkStart w:id="4" w:name="_Toc4659"/>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158D136A">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1.项目名称：</w:t>
      </w:r>
      <w:r>
        <w:rPr>
          <w:rFonts w:ascii="仿宋" w:hAnsi="仿宋" w:eastAsia="仿宋"/>
          <w:sz w:val="24"/>
          <w:szCs w:val="24"/>
        </w:rPr>
        <w:t>湖南铁道职业技术学</w:t>
      </w:r>
      <w:r>
        <w:rPr>
          <w:rFonts w:hint="eastAsia" w:ascii="仿宋" w:hAnsi="仿宋" w:eastAsia="仿宋"/>
          <w:sz w:val="24"/>
          <w:szCs w:val="24"/>
          <w:lang w:val="en-US" w:eastAsia="zh-CN"/>
        </w:rPr>
        <w:t>院</w:t>
      </w:r>
      <w:r>
        <w:rPr>
          <w:rFonts w:hint="eastAsia" w:ascii="仿宋" w:hAnsi="仿宋" w:eastAsia="仿宋"/>
          <w:sz w:val="24"/>
          <w:szCs w:val="24"/>
          <w:u w:val="none"/>
        </w:rPr>
        <w:t>基建项目</w:t>
      </w:r>
      <w:r>
        <w:rPr>
          <w:rFonts w:hint="eastAsia" w:ascii="仿宋" w:hAnsi="仿宋" w:eastAsia="仿宋"/>
          <w:sz w:val="24"/>
          <w:szCs w:val="24"/>
          <w:u w:val="none"/>
          <w:lang w:val="en-US" w:eastAsia="zh-CN"/>
        </w:rPr>
        <w:t>造价咨询</w:t>
      </w:r>
      <w:r>
        <w:rPr>
          <w:rFonts w:hint="eastAsia" w:ascii="仿宋" w:hAnsi="仿宋" w:eastAsia="仿宋"/>
          <w:sz w:val="24"/>
          <w:szCs w:val="24"/>
          <w:u w:val="none"/>
        </w:rPr>
        <w:t>服务</w:t>
      </w:r>
    </w:p>
    <w:p w14:paraId="79CC6CAE">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sz w:val="24"/>
          <w:szCs w:val="24"/>
          <w:u w:val="none"/>
          <w:lang w:eastAsia="zh-CN"/>
        </w:rPr>
        <w:t>我</w:t>
      </w:r>
      <w:r>
        <w:rPr>
          <w:rFonts w:hint="eastAsia" w:ascii="仿宋" w:hAnsi="仿宋" w:eastAsia="仿宋"/>
          <w:sz w:val="24"/>
          <w:szCs w:val="24"/>
          <w:u w:val="none"/>
          <w:lang w:val="en-US" w:eastAsia="zh-CN"/>
        </w:rPr>
        <w:t>校后勤处每年有各类基建改造项目，主要有房屋建筑改造、电气工程、给排水工程、装饰装修等改造</w:t>
      </w:r>
      <w:r>
        <w:rPr>
          <w:rFonts w:hint="eastAsia" w:ascii="仿宋" w:hAnsi="仿宋" w:eastAsia="仿宋"/>
          <w:sz w:val="24"/>
          <w:szCs w:val="24"/>
          <w:u w:val="none"/>
        </w:rPr>
        <w:t>，故需</w:t>
      </w:r>
      <w:r>
        <w:rPr>
          <w:rFonts w:hint="eastAsia" w:ascii="仿宋" w:hAnsi="仿宋" w:eastAsia="仿宋"/>
          <w:sz w:val="24"/>
          <w:szCs w:val="24"/>
          <w:u w:val="none"/>
          <w:lang w:val="en-US" w:eastAsia="zh-CN"/>
        </w:rPr>
        <w:t>采购两家</w:t>
      </w:r>
      <w:r>
        <w:rPr>
          <w:rFonts w:hint="eastAsia" w:ascii="仿宋" w:hAnsi="仿宋" w:eastAsia="仿宋"/>
          <w:sz w:val="24"/>
          <w:szCs w:val="24"/>
          <w:u w:val="none"/>
        </w:rPr>
        <w:t>信誉好的</w:t>
      </w:r>
      <w:r>
        <w:rPr>
          <w:rFonts w:hint="eastAsia" w:ascii="仿宋" w:hAnsi="仿宋" w:eastAsia="仿宋"/>
          <w:sz w:val="24"/>
          <w:szCs w:val="24"/>
          <w:u w:val="none"/>
          <w:lang w:val="en-US" w:eastAsia="zh-CN"/>
        </w:rPr>
        <w:t>造价咨询</w:t>
      </w:r>
      <w:r>
        <w:rPr>
          <w:rFonts w:hint="eastAsia" w:ascii="仿宋" w:hAnsi="仿宋" w:eastAsia="仿宋"/>
          <w:sz w:val="24"/>
          <w:szCs w:val="24"/>
          <w:u w:val="none"/>
        </w:rPr>
        <w:t>单位</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为工程类改造项目进行预结算编制和相关咨询服务</w:t>
      </w:r>
      <w:r>
        <w:rPr>
          <w:rFonts w:hint="eastAsia" w:ascii="仿宋" w:hAnsi="仿宋" w:eastAsia="仿宋"/>
          <w:sz w:val="24"/>
          <w:szCs w:val="24"/>
          <w:u w:val="none"/>
        </w:rPr>
        <w:t xml:space="preserve">。 </w:t>
      </w:r>
      <w:r>
        <w:rPr>
          <w:rFonts w:hint="eastAsia" w:ascii="仿宋" w:hAnsi="仿宋" w:eastAsia="仿宋" w:cs="Times New Roman"/>
          <w:sz w:val="24"/>
          <w:szCs w:val="24"/>
          <w:u w:val="none"/>
          <w:lang w:val="en-US" w:eastAsia="zh-CN"/>
        </w:rPr>
        <w:t xml:space="preserve"> </w:t>
      </w:r>
    </w:p>
    <w:p w14:paraId="246919E7">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3.服务内容：</w:t>
      </w:r>
      <w:r>
        <w:rPr>
          <w:rFonts w:hint="eastAsia" w:ascii="仿宋" w:hAnsi="仿宋" w:eastAsia="仿宋"/>
          <w:sz w:val="24"/>
          <w:szCs w:val="24"/>
          <w:u w:val="none"/>
        </w:rPr>
        <w:t xml:space="preserve"> </w:t>
      </w:r>
      <w:r>
        <w:rPr>
          <w:rFonts w:hint="eastAsia" w:ascii="仿宋" w:hAnsi="仿宋" w:eastAsia="仿宋"/>
          <w:sz w:val="24"/>
          <w:szCs w:val="24"/>
          <w:u w:val="none"/>
          <w:lang w:val="en-US" w:eastAsia="zh-CN"/>
        </w:rPr>
        <w:t>1）</w:t>
      </w:r>
      <w:r>
        <w:rPr>
          <w:rFonts w:hint="eastAsia" w:ascii="仿宋" w:hAnsi="仿宋" w:eastAsia="仿宋"/>
          <w:sz w:val="24"/>
          <w:szCs w:val="24"/>
          <w:u w:val="none"/>
        </w:rPr>
        <w:t>按照学校要求及时保质保量完成</w:t>
      </w:r>
      <w:r>
        <w:rPr>
          <w:rFonts w:hint="eastAsia" w:ascii="仿宋" w:hAnsi="仿宋" w:eastAsia="仿宋"/>
          <w:sz w:val="24"/>
          <w:szCs w:val="24"/>
          <w:u w:val="none"/>
          <w:lang w:val="en-US" w:eastAsia="zh-CN"/>
        </w:rPr>
        <w:t>造价编制</w:t>
      </w:r>
      <w:r>
        <w:rPr>
          <w:rFonts w:hint="eastAsia" w:ascii="仿宋" w:hAnsi="仿宋" w:eastAsia="仿宋"/>
          <w:sz w:val="24"/>
          <w:szCs w:val="24"/>
          <w:u w:val="none"/>
        </w:rPr>
        <w:t>，保证清单完整，描述准确</w:t>
      </w:r>
      <w:r>
        <w:rPr>
          <w:rFonts w:hint="eastAsia" w:ascii="仿宋" w:hAnsi="仿宋" w:eastAsia="仿宋"/>
          <w:sz w:val="24"/>
          <w:szCs w:val="24"/>
          <w:u w:val="none"/>
          <w:lang w:val="en-US" w:eastAsia="zh-CN"/>
        </w:rPr>
        <w:t>。</w:t>
      </w:r>
      <w:r>
        <w:rPr>
          <w:rFonts w:hint="eastAsia" w:ascii="仿宋" w:hAnsi="仿宋" w:eastAsia="仿宋"/>
          <w:sz w:val="24"/>
          <w:szCs w:val="24"/>
          <w:u w:val="none"/>
        </w:rPr>
        <w:t>2</w:t>
      </w:r>
      <w:r>
        <w:rPr>
          <w:rFonts w:hint="eastAsia" w:ascii="仿宋" w:hAnsi="仿宋" w:eastAsia="仿宋"/>
          <w:sz w:val="24"/>
          <w:szCs w:val="24"/>
          <w:u w:val="none"/>
          <w:lang w:eastAsia="zh-CN"/>
        </w:rPr>
        <w:t>）</w:t>
      </w:r>
      <w:r>
        <w:rPr>
          <w:rFonts w:hint="eastAsia" w:ascii="仿宋" w:hAnsi="仿宋" w:eastAsia="仿宋"/>
          <w:sz w:val="24"/>
          <w:szCs w:val="24"/>
          <w:u w:val="none"/>
        </w:rPr>
        <w:t>配合配合</w:t>
      </w:r>
      <w:r>
        <w:rPr>
          <w:rFonts w:hint="eastAsia" w:ascii="仿宋" w:hAnsi="仿宋" w:eastAsia="仿宋"/>
          <w:sz w:val="24"/>
          <w:szCs w:val="24"/>
          <w:u w:val="none"/>
          <w:lang w:val="en-US" w:eastAsia="zh-CN"/>
        </w:rPr>
        <w:t>预算评审和</w:t>
      </w:r>
      <w:r>
        <w:rPr>
          <w:rFonts w:hint="eastAsia" w:ascii="仿宋" w:hAnsi="仿宋" w:eastAsia="仿宋"/>
          <w:sz w:val="24"/>
          <w:szCs w:val="24"/>
          <w:u w:val="none"/>
        </w:rPr>
        <w:t>施工过程中的技术咨询</w:t>
      </w:r>
      <w:r>
        <w:rPr>
          <w:rFonts w:hint="eastAsia" w:ascii="仿宋" w:hAnsi="仿宋" w:eastAsia="仿宋"/>
          <w:sz w:val="24"/>
          <w:szCs w:val="24"/>
          <w:u w:val="none"/>
          <w:lang w:eastAsia="zh-CN"/>
        </w:rPr>
        <w:t>，</w:t>
      </w:r>
      <w:r>
        <w:rPr>
          <w:rFonts w:hint="eastAsia" w:ascii="仿宋" w:hAnsi="仿宋" w:eastAsia="仿宋"/>
          <w:sz w:val="24"/>
          <w:szCs w:val="24"/>
          <w:u w:val="none"/>
        </w:rPr>
        <w:t>设计变更和验收等工作，按甲方要求按时到现场提供技术服务，按要求及时提供相应成果。</w:t>
      </w:r>
    </w:p>
    <w:p w14:paraId="71947C1A">
      <w:pPr>
        <w:pStyle w:val="7"/>
        <w:snapToGrid w:val="0"/>
        <w:spacing w:before="0" w:beforeAutospacing="0" w:after="0" w:line="360" w:lineRule="auto"/>
        <w:ind w:left="0" w:leftChars="0" w:firstLine="480" w:firstLineChars="200"/>
        <w:jc w:val="left"/>
        <w:rPr>
          <w:rFonts w:hint="eastAsia" w:ascii="仿宋" w:hAnsi="仿宋" w:eastAsia="仿宋" w:cs="Times New Roman"/>
          <w:sz w:val="24"/>
          <w:szCs w:val="24"/>
          <w:u w:val="none"/>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lang w:val="en-US" w:eastAsia="zh-CN"/>
        </w:rPr>
        <w:t>19.8万元</w:t>
      </w:r>
      <w:r>
        <w:rPr>
          <w:rFonts w:hint="eastAsia" w:ascii="仿宋" w:hAnsi="仿宋" w:eastAsia="仿宋" w:cs="Times New Roman"/>
          <w:sz w:val="24"/>
          <w:szCs w:val="24"/>
          <w:u w:val="none"/>
          <w:lang w:val="en-US" w:eastAsia="zh-CN"/>
        </w:rPr>
        <w:t>。</w:t>
      </w:r>
    </w:p>
    <w:p w14:paraId="453272DD">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0ED1AE26">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bookmarkStart w:id="5" w:name="_Toc58335831"/>
      <w:r>
        <w:rPr>
          <w:rFonts w:hint="eastAsia" w:ascii="仿宋" w:hAnsi="仿宋" w:eastAsia="仿宋"/>
          <w:sz w:val="24"/>
          <w:szCs w:val="24"/>
        </w:rPr>
        <w:t>1、基本资格条件：供应商必须是在中华人民共和国境内注册登记的法人、其他组织或者自然人，且应当符合下列规定，即：</w:t>
      </w:r>
    </w:p>
    <w:p w14:paraId="3089E620">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446C8FF6">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1F1419B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542ACC88">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02F7192">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EED842C">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（6）法律、行政法规规定的其他条件。</w:t>
      </w:r>
    </w:p>
    <w:p w14:paraId="31CB77BE">
      <w:pPr>
        <w:pStyle w:val="7"/>
        <w:snapToGrid w:val="0"/>
        <w:spacing w:before="0" w:beforeAutospacing="0" w:after="0" w:line="360" w:lineRule="auto"/>
        <w:ind w:left="0" w:leftChars="0" w:firstLine="480" w:firstLineChars="200"/>
        <w:jc w:val="left"/>
        <w:rPr>
          <w:rFonts w:hint="eastAsia" w:ascii="仿宋" w:hAnsi="仿宋" w:eastAsia="仿宋"/>
          <w:color w:val="FF0000"/>
          <w:sz w:val="24"/>
          <w:szCs w:val="24"/>
          <w:u w:val="none"/>
        </w:rPr>
      </w:pPr>
      <w:r>
        <w:rPr>
          <w:rFonts w:hint="eastAsia" w:ascii="仿宋" w:hAnsi="仿宋" w:eastAsia="仿宋"/>
          <w:sz w:val="24"/>
          <w:szCs w:val="24"/>
          <w:u w:val="none"/>
        </w:rPr>
        <w:t>2、特定资格条件：</w:t>
      </w:r>
      <w:r>
        <w:rPr>
          <w:rFonts w:hint="eastAsia" w:ascii="仿宋" w:hAnsi="仿宋" w:eastAsia="仿宋" w:cs="仿宋"/>
          <w:bCs/>
          <w:color w:val="auto"/>
          <w:sz w:val="24"/>
          <w:u w:val="none"/>
          <w:lang w:val="en-US" w:eastAsia="zh-CN"/>
        </w:rPr>
        <w:t>供应商必须是具备工程造价咨询资质。</w:t>
      </w:r>
    </w:p>
    <w:p w14:paraId="773A98C1">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054E6273">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w:t>
      </w:r>
      <w:r>
        <w:rPr>
          <w:rFonts w:hint="eastAsia" w:ascii="仿宋" w:hAnsi="仿宋" w:eastAsia="仿宋"/>
          <w:sz w:val="24"/>
          <w:szCs w:val="24"/>
          <w:u w:val="none"/>
        </w:rPr>
        <w:t>提交截止时间：202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2</w:t>
      </w:r>
      <w:r>
        <w:rPr>
          <w:rFonts w:hint="eastAsia" w:ascii="仿宋" w:hAnsi="仿宋" w:eastAsia="仿宋"/>
          <w:sz w:val="24"/>
          <w:szCs w:val="24"/>
          <w:u w:val="none"/>
        </w:rPr>
        <w:t>月</w:t>
      </w:r>
      <w:r>
        <w:rPr>
          <w:rFonts w:hint="eastAsia" w:ascii="仿宋" w:hAnsi="仿宋" w:eastAsia="仿宋"/>
          <w:sz w:val="24"/>
          <w:szCs w:val="24"/>
          <w:u w:val="none"/>
          <w:lang w:val="en-US" w:eastAsia="zh-CN"/>
        </w:rPr>
        <w:t>4</w:t>
      </w:r>
      <w:r>
        <w:rPr>
          <w:rFonts w:hint="eastAsia" w:ascii="仿宋" w:hAnsi="仿宋" w:eastAsia="仿宋"/>
          <w:sz w:val="24"/>
          <w:szCs w:val="24"/>
          <w:u w:val="none"/>
        </w:rPr>
        <w:t>日</w:t>
      </w:r>
      <w:r>
        <w:rPr>
          <w:rFonts w:hint="eastAsia" w:ascii="仿宋" w:hAnsi="仿宋" w:eastAsia="仿宋"/>
          <w:sz w:val="24"/>
          <w:szCs w:val="24"/>
          <w:u w:val="none"/>
          <w:lang w:val="en-US" w:eastAsia="zh-CN"/>
        </w:rPr>
        <w:t>14</w:t>
      </w:r>
      <w:r>
        <w:rPr>
          <w:rFonts w:hint="eastAsia" w:ascii="仿宋" w:hAnsi="仿宋" w:eastAsia="仿宋"/>
          <w:sz w:val="24"/>
          <w:szCs w:val="24"/>
          <w:u w:val="none"/>
        </w:rPr>
        <w:t>时</w:t>
      </w:r>
    </w:p>
    <w:p w14:paraId="5FCFB0A5">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w:t>
      </w:r>
      <w:r>
        <w:rPr>
          <w:rFonts w:hint="eastAsia" w:ascii="仿宋" w:hAnsi="仿宋" w:eastAsia="仿宋"/>
          <w:sz w:val="24"/>
          <w:szCs w:val="24"/>
          <w:u w:val="none"/>
          <w:lang w:val="en-US" w:eastAsia="zh-CN"/>
        </w:rPr>
        <w:t>6</w:t>
      </w:r>
      <w:r>
        <w:rPr>
          <w:rFonts w:hint="eastAsia" w:ascii="仿宋" w:hAnsi="仿宋" w:eastAsia="仿宋"/>
          <w:sz w:val="24"/>
          <w:szCs w:val="24"/>
          <w:u w:val="none"/>
        </w:rPr>
        <w:t>年</w:t>
      </w:r>
      <w:r>
        <w:rPr>
          <w:rFonts w:hint="eastAsia" w:ascii="仿宋" w:hAnsi="仿宋" w:eastAsia="仿宋"/>
          <w:sz w:val="24"/>
          <w:szCs w:val="24"/>
          <w:u w:val="none"/>
          <w:lang w:val="en-US" w:eastAsia="zh-CN"/>
        </w:rPr>
        <w:t>2</w:t>
      </w:r>
      <w:r>
        <w:rPr>
          <w:rFonts w:hint="eastAsia" w:ascii="仿宋" w:hAnsi="仿宋" w:eastAsia="仿宋"/>
          <w:sz w:val="24"/>
          <w:szCs w:val="24"/>
          <w:u w:val="none"/>
        </w:rPr>
        <w:t>月</w:t>
      </w:r>
      <w:r>
        <w:rPr>
          <w:rFonts w:hint="eastAsia" w:ascii="仿宋" w:hAnsi="仿宋" w:eastAsia="仿宋"/>
          <w:sz w:val="24"/>
          <w:szCs w:val="24"/>
          <w:u w:val="none"/>
          <w:lang w:val="en-US" w:eastAsia="zh-CN"/>
        </w:rPr>
        <w:t>4</w:t>
      </w:r>
      <w:r>
        <w:rPr>
          <w:rFonts w:hint="eastAsia" w:ascii="仿宋" w:hAnsi="仿宋" w:eastAsia="仿宋"/>
          <w:sz w:val="24"/>
          <w:szCs w:val="24"/>
          <w:u w:val="none"/>
        </w:rPr>
        <w:t>日</w:t>
      </w:r>
      <w:r>
        <w:rPr>
          <w:rFonts w:hint="eastAsia" w:ascii="仿宋" w:hAnsi="仿宋" w:eastAsia="仿宋"/>
          <w:sz w:val="24"/>
          <w:szCs w:val="24"/>
          <w:u w:val="none"/>
          <w:lang w:val="en-US" w:eastAsia="zh-CN"/>
        </w:rPr>
        <w:t>14</w:t>
      </w:r>
      <w:r>
        <w:rPr>
          <w:rFonts w:hint="eastAsia" w:ascii="仿宋" w:hAnsi="仿宋" w:eastAsia="仿宋"/>
          <w:sz w:val="24"/>
          <w:szCs w:val="24"/>
          <w:u w:val="none"/>
        </w:rPr>
        <w:t>时</w:t>
      </w:r>
    </w:p>
    <w:p w14:paraId="63DB6ACB">
      <w:pPr>
        <w:pStyle w:val="7"/>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1．采购项目</w:t>
      </w:r>
      <w:r>
        <w:rPr>
          <w:rFonts w:hint="eastAsia" w:ascii="仿宋" w:hAnsi="仿宋" w:eastAsia="仿宋" w:cstheme="minorEastAsia"/>
          <w:sz w:val="24"/>
          <w:szCs w:val="24"/>
          <w:lang w:val="en-US" w:eastAsia="zh-CN"/>
        </w:rPr>
        <w:t>联系人和电话</w:t>
      </w:r>
    </w:p>
    <w:p w14:paraId="40821AA5">
      <w:pPr>
        <w:snapToGrid w:val="0"/>
        <w:spacing w:line="360" w:lineRule="auto"/>
        <w:ind w:firstLine="480" w:firstLineChars="200"/>
        <w:jc w:val="left"/>
        <w:rPr>
          <w:rFonts w:hint="eastAsia" w:ascii="仿宋" w:hAnsi="仿宋" w:eastAsia="仿宋" w:cstheme="minorEastAsia"/>
          <w:sz w:val="24"/>
          <w:szCs w:val="24"/>
          <w:lang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杨娅</w:t>
      </w:r>
    </w:p>
    <w:p w14:paraId="5A451344">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bookmarkStart w:id="9" w:name="_Hlk186731053"/>
      <w:r>
        <w:rPr>
          <w:rFonts w:hint="eastAsia" w:ascii="仿宋" w:hAnsi="仿宋" w:eastAsia="仿宋" w:cstheme="minorEastAsia"/>
          <w:sz w:val="24"/>
          <w:szCs w:val="24"/>
        </w:rPr>
        <w:t>0731-</w:t>
      </w:r>
      <w:bookmarkEnd w:id="9"/>
      <w:r>
        <w:rPr>
          <w:rFonts w:hint="eastAsia" w:ascii="仿宋" w:hAnsi="仿宋" w:eastAsia="仿宋" w:cstheme="minorEastAsia"/>
          <w:sz w:val="24"/>
          <w:szCs w:val="24"/>
        </w:rPr>
        <w:t>22783928</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7"/>
      </w:pPr>
    </w:p>
    <w:p w14:paraId="42402AF4"/>
    <w:p w14:paraId="06CBF053">
      <w:pPr>
        <w:pStyle w:val="7"/>
      </w:pPr>
    </w:p>
    <w:p w14:paraId="0617B9A7"/>
    <w:p w14:paraId="4FFDF357">
      <w:pPr>
        <w:pStyle w:val="7"/>
      </w:pPr>
    </w:p>
    <w:p w14:paraId="5EE97DA2">
      <w:pPr>
        <w:pStyle w:val="7"/>
        <w:ind w:left="0" w:leftChars="0" w:firstLine="0"/>
        <w:rPr>
          <w:szCs w:val="22"/>
        </w:rPr>
      </w:pPr>
    </w:p>
    <w:p w14:paraId="102C28AC"/>
    <w:p w14:paraId="167C6777">
      <w:pPr>
        <w:pStyle w:val="9"/>
        <w:rPr>
          <w:szCs w:val="22"/>
        </w:rPr>
      </w:pPr>
    </w:p>
    <w:p w14:paraId="43A9A7CF"/>
    <w:p w14:paraId="13F8E109">
      <w:pPr>
        <w:pStyle w:val="9"/>
        <w:rPr>
          <w:szCs w:val="22"/>
        </w:rPr>
      </w:pPr>
    </w:p>
    <w:p w14:paraId="5EC8A2E1"/>
    <w:p w14:paraId="34F8B3C7">
      <w:pPr>
        <w:pStyle w:val="9"/>
        <w:rPr>
          <w:szCs w:val="22"/>
        </w:rPr>
      </w:pPr>
    </w:p>
    <w:p w14:paraId="2A3004E7"/>
    <w:p w14:paraId="333CFB95"/>
    <w:p w14:paraId="0B7CBB9B"/>
    <w:p w14:paraId="35AF5A9C"/>
    <w:p w14:paraId="611302C1">
      <w:pPr>
        <w:pStyle w:val="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DFD89A6">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cs="仿宋"/>
          <w:color w:val="333333"/>
          <w:kern w:val="0"/>
          <w:sz w:val="24"/>
          <w:szCs w:val="24"/>
        </w:rPr>
        <w:t>1</w:t>
      </w:r>
      <w:r>
        <w:rPr>
          <w:rFonts w:hint="eastAsia" w:ascii="仿宋" w:hAnsi="仿宋" w:eastAsia="仿宋" w:cs="仿宋"/>
          <w:color w:val="333333"/>
          <w:kern w:val="0"/>
          <w:sz w:val="24"/>
          <w:szCs w:val="24"/>
          <w:lang w:val="en-US" w:eastAsia="zh-CN"/>
        </w:rPr>
        <w:t>.</w:t>
      </w:r>
      <w:r>
        <w:rPr>
          <w:rFonts w:hint="eastAsia" w:ascii="仿宋" w:hAnsi="仿宋" w:eastAsia="仿宋" w:cs="仿宋"/>
          <w:color w:val="333333"/>
          <w:kern w:val="0"/>
          <w:sz w:val="24"/>
          <w:szCs w:val="24"/>
        </w:rPr>
        <w:t>项目名称：</w:t>
      </w:r>
      <w:r>
        <w:rPr>
          <w:rFonts w:ascii="仿宋" w:hAnsi="仿宋" w:eastAsia="仿宋"/>
          <w:sz w:val="24"/>
          <w:szCs w:val="24"/>
        </w:rPr>
        <w:t>湖南铁道职业技术学</w:t>
      </w:r>
      <w:r>
        <w:rPr>
          <w:rFonts w:hint="eastAsia" w:ascii="仿宋" w:hAnsi="仿宋" w:eastAsia="仿宋"/>
          <w:sz w:val="24"/>
          <w:szCs w:val="24"/>
          <w:lang w:val="en-US" w:eastAsia="zh-CN"/>
        </w:rPr>
        <w:t>院</w:t>
      </w:r>
      <w:r>
        <w:rPr>
          <w:rFonts w:hint="eastAsia" w:ascii="仿宋" w:hAnsi="仿宋" w:eastAsia="仿宋"/>
          <w:sz w:val="24"/>
          <w:szCs w:val="24"/>
          <w:u w:val="none"/>
        </w:rPr>
        <w:t>基建项目</w:t>
      </w:r>
      <w:r>
        <w:rPr>
          <w:rFonts w:hint="eastAsia" w:ascii="仿宋" w:hAnsi="仿宋" w:eastAsia="仿宋"/>
          <w:sz w:val="24"/>
          <w:szCs w:val="24"/>
          <w:u w:val="none"/>
          <w:lang w:val="en-US" w:eastAsia="zh-CN"/>
        </w:rPr>
        <w:t>造价咨询</w:t>
      </w:r>
      <w:r>
        <w:rPr>
          <w:rFonts w:hint="eastAsia" w:ascii="仿宋" w:hAnsi="仿宋" w:eastAsia="仿宋"/>
          <w:sz w:val="24"/>
          <w:szCs w:val="24"/>
          <w:u w:val="none"/>
        </w:rPr>
        <w:t>服务</w:t>
      </w:r>
    </w:p>
    <w:p w14:paraId="34610A56">
      <w:pPr>
        <w:pStyle w:val="5"/>
        <w:rPr>
          <w:rFonts w:hint="eastAsia"/>
        </w:rPr>
      </w:pPr>
      <w:r>
        <w:rPr>
          <w:rFonts w:hint="eastAsia" w:ascii="仿宋" w:hAnsi="仿宋" w:eastAsia="仿宋"/>
          <w:sz w:val="24"/>
          <w:szCs w:val="24"/>
        </w:rPr>
        <w:t>2.</w:t>
      </w:r>
      <w:r>
        <w:rPr>
          <w:rFonts w:hint="eastAsia" w:ascii="仿宋" w:hAnsi="仿宋" w:eastAsia="仿宋" w:cs="仿宋"/>
          <w:color w:val="333333"/>
          <w:kern w:val="0"/>
          <w:sz w:val="24"/>
          <w:szCs w:val="24"/>
          <w:lang w:val="en-US" w:eastAsia="zh-CN" w:bidi="ar-SA"/>
        </w:rPr>
        <w:t>项目</w:t>
      </w:r>
      <w:r>
        <w:rPr>
          <w:rFonts w:hint="eastAsia" w:ascii="仿宋" w:hAnsi="仿宋" w:eastAsia="仿宋"/>
          <w:sz w:val="24"/>
          <w:szCs w:val="24"/>
        </w:rPr>
        <w:t xml:space="preserve">概况: </w:t>
      </w:r>
      <w:r>
        <w:rPr>
          <w:rFonts w:hint="eastAsia" w:ascii="仿宋" w:hAnsi="仿宋" w:eastAsia="仿宋"/>
          <w:sz w:val="24"/>
          <w:szCs w:val="24"/>
          <w:u w:val="none"/>
          <w:lang w:eastAsia="zh-CN"/>
        </w:rPr>
        <w:t>我</w:t>
      </w:r>
      <w:r>
        <w:rPr>
          <w:rFonts w:hint="eastAsia" w:ascii="仿宋" w:hAnsi="仿宋" w:eastAsia="仿宋"/>
          <w:sz w:val="24"/>
          <w:szCs w:val="24"/>
          <w:u w:val="none"/>
          <w:lang w:val="en-US" w:eastAsia="zh-CN"/>
        </w:rPr>
        <w:t>校后勤处每年有各类基建改造项目，主要有房屋建筑改造、电气工程、给排水工程、装饰装修等改造</w:t>
      </w:r>
      <w:r>
        <w:rPr>
          <w:rFonts w:hint="eastAsia" w:ascii="仿宋" w:hAnsi="仿宋" w:eastAsia="仿宋"/>
          <w:sz w:val="24"/>
          <w:szCs w:val="24"/>
          <w:u w:val="none"/>
        </w:rPr>
        <w:t>，故需</w:t>
      </w:r>
      <w:r>
        <w:rPr>
          <w:rFonts w:hint="eastAsia" w:ascii="仿宋" w:hAnsi="仿宋" w:eastAsia="仿宋"/>
          <w:sz w:val="24"/>
          <w:szCs w:val="24"/>
          <w:u w:val="none"/>
          <w:lang w:val="en-US" w:eastAsia="zh-CN"/>
        </w:rPr>
        <w:t>采购两家</w:t>
      </w:r>
      <w:r>
        <w:rPr>
          <w:rFonts w:hint="eastAsia" w:ascii="仿宋" w:hAnsi="仿宋" w:eastAsia="仿宋"/>
          <w:sz w:val="24"/>
          <w:szCs w:val="24"/>
          <w:u w:val="none"/>
        </w:rPr>
        <w:t>信誉好的</w:t>
      </w:r>
      <w:r>
        <w:rPr>
          <w:rFonts w:hint="eastAsia" w:ascii="仿宋" w:hAnsi="仿宋" w:eastAsia="仿宋"/>
          <w:sz w:val="24"/>
          <w:szCs w:val="24"/>
          <w:u w:val="none"/>
          <w:lang w:val="en-US" w:eastAsia="zh-CN"/>
        </w:rPr>
        <w:t>造价咨询</w:t>
      </w:r>
      <w:r>
        <w:rPr>
          <w:rFonts w:hint="eastAsia" w:ascii="仿宋" w:hAnsi="仿宋" w:eastAsia="仿宋"/>
          <w:sz w:val="24"/>
          <w:szCs w:val="24"/>
          <w:u w:val="none"/>
        </w:rPr>
        <w:t>单位</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为工程类改造项目进行预结算编制和相关咨询服务</w:t>
      </w:r>
      <w:r>
        <w:rPr>
          <w:rFonts w:hint="eastAsia" w:ascii="仿宋" w:hAnsi="仿宋" w:eastAsia="仿宋"/>
          <w:sz w:val="24"/>
          <w:szCs w:val="24"/>
          <w:u w:val="none"/>
        </w:rPr>
        <w:t>。</w:t>
      </w:r>
    </w:p>
    <w:p w14:paraId="5A3630E4">
      <w:pPr>
        <w:pStyle w:val="40"/>
        <w:adjustRightInd w:val="0"/>
        <w:snapToGrid w:val="0"/>
        <w:spacing w:line="360" w:lineRule="auto"/>
        <w:ind w:firstLine="480"/>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lang w:val="en-US" w:eastAsia="zh-CN"/>
        </w:rPr>
        <w:t>3.</w:t>
      </w:r>
      <w:r>
        <w:rPr>
          <w:rFonts w:hint="eastAsia" w:ascii="仿宋" w:hAnsi="仿宋" w:eastAsia="仿宋" w:cs="仿宋"/>
          <w:color w:val="333333"/>
          <w:kern w:val="0"/>
          <w:sz w:val="24"/>
          <w:szCs w:val="24"/>
        </w:rPr>
        <w:t>服务期限：</w:t>
      </w:r>
      <w:r>
        <w:rPr>
          <w:rFonts w:hint="eastAsia" w:ascii="仿宋" w:hAnsi="仿宋" w:eastAsia="仿宋" w:cs="仿宋"/>
          <w:color w:val="333333"/>
          <w:kern w:val="0"/>
          <w:sz w:val="24"/>
          <w:szCs w:val="24"/>
          <w:u w:val="none"/>
          <w:lang w:val="en-US" w:eastAsia="zh-CN"/>
        </w:rPr>
        <w:t>一年，具体日期以合同签订为准</w:t>
      </w:r>
      <w:r>
        <w:rPr>
          <w:rFonts w:hint="eastAsia" w:ascii="仿宋" w:hAnsi="仿宋" w:eastAsia="仿宋" w:cs="仿宋"/>
          <w:color w:val="333333"/>
          <w:kern w:val="0"/>
          <w:sz w:val="24"/>
          <w:szCs w:val="24"/>
          <w:u w:val="none"/>
          <w:lang w:val="en-US" w:eastAsia="zh-CN" w:bidi="ar-SA"/>
        </w:rPr>
        <w:t>。</w:t>
      </w:r>
    </w:p>
    <w:p w14:paraId="43686811">
      <w:pPr>
        <w:pStyle w:val="7"/>
        <w:snapToGrid w:val="0"/>
        <w:spacing w:before="0" w:beforeAutospacing="0" w:after="0" w:line="360" w:lineRule="auto"/>
        <w:ind w:left="0" w:leftChars="0" w:firstLine="480" w:firstLineChars="200"/>
        <w:jc w:val="left"/>
        <w:rPr>
          <w:rFonts w:hint="eastAsia" w:ascii="仿宋" w:hAnsi="仿宋" w:eastAsia="仿宋" w:cs="仿宋"/>
          <w:color w:val="333333"/>
          <w:kern w:val="0"/>
          <w:sz w:val="24"/>
          <w:szCs w:val="24"/>
          <w:u w:val="none"/>
          <w:lang w:val="en-US" w:eastAsia="zh-CN" w:bidi="ar-SA"/>
        </w:rPr>
      </w:pPr>
      <w:r>
        <w:rPr>
          <w:rFonts w:hint="eastAsia" w:ascii="仿宋" w:hAnsi="仿宋" w:eastAsia="仿宋"/>
          <w:sz w:val="24"/>
          <w:szCs w:val="24"/>
          <w:lang w:val="en-US" w:eastAsia="zh-CN"/>
        </w:rPr>
        <w:t>4.拟</w:t>
      </w:r>
      <w:r>
        <w:rPr>
          <w:rFonts w:hint="eastAsia" w:ascii="仿宋" w:hAnsi="仿宋" w:eastAsia="仿宋"/>
          <w:sz w:val="24"/>
          <w:szCs w:val="24"/>
        </w:rPr>
        <w:t>选单位数量：</w:t>
      </w:r>
      <w:r>
        <w:rPr>
          <w:rFonts w:hint="eastAsia" w:ascii="仿宋" w:hAnsi="仿宋" w:eastAsia="仿宋"/>
          <w:sz w:val="24"/>
          <w:szCs w:val="24"/>
          <w:lang w:val="en-US" w:eastAsia="zh-CN"/>
        </w:rPr>
        <w:t>2</w:t>
      </w:r>
      <w:r>
        <w:rPr>
          <w:rFonts w:hint="eastAsia" w:ascii="仿宋" w:hAnsi="仿宋" w:eastAsia="仿宋"/>
          <w:sz w:val="24"/>
          <w:szCs w:val="24"/>
        </w:rPr>
        <w:t>家。</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w:t>
      </w:r>
      <w:r>
        <w:rPr>
          <w:rFonts w:hint="eastAsia" w:ascii="仿宋" w:hAnsi="仿宋" w:eastAsia="仿宋" w:cstheme="minorEastAsia"/>
          <w:b/>
          <w:sz w:val="24"/>
          <w:szCs w:val="24"/>
          <w:lang w:val="en-US" w:eastAsia="zh-CN"/>
        </w:rPr>
        <w:t>服务</w:t>
      </w:r>
      <w:r>
        <w:rPr>
          <w:rFonts w:hint="eastAsia" w:ascii="仿宋" w:hAnsi="仿宋" w:eastAsia="仿宋" w:cstheme="minorEastAsia"/>
          <w:b/>
          <w:sz w:val="24"/>
          <w:szCs w:val="24"/>
        </w:rPr>
        <w:t>内容及要求</w:t>
      </w:r>
    </w:p>
    <w:p w14:paraId="4A7452E6">
      <w:pPr>
        <w:adjustRightInd w:val="0"/>
        <w:snapToGrid w:val="0"/>
        <w:spacing w:line="360" w:lineRule="auto"/>
        <w:ind w:firstLine="480" w:firstLineChars="200"/>
        <w:rPr>
          <w:rFonts w:hint="default" w:ascii="仿宋" w:hAnsi="仿宋" w:eastAsia="仿宋"/>
          <w:sz w:val="24"/>
          <w:szCs w:val="24"/>
          <w:u w:val="none"/>
          <w:lang w:val="en-US" w:eastAsia="zh-CN"/>
        </w:rPr>
      </w:pPr>
      <w:r>
        <w:rPr>
          <w:rFonts w:hint="eastAsia" w:ascii="仿宋" w:hAnsi="仿宋" w:eastAsia="仿宋"/>
          <w:sz w:val="24"/>
          <w:szCs w:val="24"/>
          <w:u w:val="none"/>
          <w:lang w:val="en-US" w:eastAsia="zh-CN"/>
        </w:rPr>
        <w:t>1.</w:t>
      </w:r>
      <w:r>
        <w:rPr>
          <w:rFonts w:hint="eastAsia" w:ascii="仿宋" w:hAnsi="仿宋" w:eastAsia="仿宋"/>
          <w:sz w:val="24"/>
          <w:szCs w:val="24"/>
          <w:u w:val="none"/>
        </w:rPr>
        <w:t>按照学校要求及时保质保量完成</w:t>
      </w:r>
      <w:r>
        <w:rPr>
          <w:rFonts w:hint="eastAsia" w:ascii="仿宋" w:hAnsi="仿宋" w:eastAsia="仿宋"/>
          <w:sz w:val="24"/>
          <w:szCs w:val="24"/>
          <w:u w:val="none"/>
          <w:lang w:val="en-US" w:eastAsia="zh-CN"/>
        </w:rPr>
        <w:t>造价编制</w:t>
      </w:r>
      <w:r>
        <w:rPr>
          <w:rFonts w:hint="eastAsia" w:ascii="仿宋" w:hAnsi="仿宋" w:eastAsia="仿宋"/>
          <w:sz w:val="24"/>
          <w:szCs w:val="24"/>
          <w:u w:val="none"/>
        </w:rPr>
        <w:t>，保证清单完整，描述准确</w:t>
      </w:r>
      <w:r>
        <w:rPr>
          <w:rFonts w:hint="eastAsia" w:ascii="仿宋" w:hAnsi="仿宋" w:eastAsia="仿宋"/>
          <w:sz w:val="24"/>
          <w:szCs w:val="24"/>
          <w:u w:val="none"/>
          <w:lang w:val="en-US" w:eastAsia="zh-CN"/>
        </w:rPr>
        <w:t>。</w:t>
      </w:r>
    </w:p>
    <w:p w14:paraId="3FC771AE">
      <w:pPr>
        <w:adjustRightInd w:val="0"/>
        <w:snapToGrid w:val="0"/>
        <w:spacing w:line="360" w:lineRule="auto"/>
        <w:ind w:firstLine="480" w:firstLineChars="200"/>
        <w:rPr>
          <w:rFonts w:hint="eastAsia" w:ascii="仿宋" w:hAnsi="仿宋" w:eastAsia="仿宋"/>
          <w:sz w:val="24"/>
          <w:szCs w:val="24"/>
          <w:u w:val="none"/>
        </w:rPr>
      </w:pPr>
      <w:r>
        <w:rPr>
          <w:rFonts w:hint="eastAsia" w:ascii="仿宋" w:hAnsi="仿宋" w:eastAsia="仿宋"/>
          <w:sz w:val="24"/>
          <w:szCs w:val="24"/>
          <w:u w:val="none"/>
        </w:rPr>
        <w:t>2</w:t>
      </w:r>
      <w:r>
        <w:rPr>
          <w:rFonts w:hint="eastAsia" w:ascii="仿宋" w:hAnsi="仿宋" w:eastAsia="仿宋"/>
          <w:sz w:val="24"/>
          <w:szCs w:val="24"/>
          <w:u w:val="none"/>
          <w:lang w:val="en-US" w:eastAsia="zh-CN"/>
        </w:rPr>
        <w:t>.</w:t>
      </w:r>
      <w:r>
        <w:rPr>
          <w:rFonts w:hint="eastAsia" w:ascii="仿宋" w:hAnsi="仿宋" w:eastAsia="仿宋"/>
          <w:sz w:val="24"/>
          <w:szCs w:val="24"/>
          <w:u w:val="none"/>
        </w:rPr>
        <w:t>配合配合</w:t>
      </w:r>
      <w:r>
        <w:rPr>
          <w:rFonts w:hint="eastAsia" w:ascii="仿宋" w:hAnsi="仿宋" w:eastAsia="仿宋"/>
          <w:sz w:val="24"/>
          <w:szCs w:val="24"/>
          <w:u w:val="none"/>
          <w:lang w:val="en-US" w:eastAsia="zh-CN"/>
        </w:rPr>
        <w:t>预算评审和</w:t>
      </w:r>
      <w:r>
        <w:rPr>
          <w:rFonts w:hint="eastAsia" w:ascii="仿宋" w:hAnsi="仿宋" w:eastAsia="仿宋"/>
          <w:sz w:val="24"/>
          <w:szCs w:val="24"/>
          <w:u w:val="none"/>
        </w:rPr>
        <w:t>施工过程中的技术咨询</w:t>
      </w:r>
      <w:r>
        <w:rPr>
          <w:rFonts w:hint="eastAsia" w:ascii="仿宋" w:hAnsi="仿宋" w:eastAsia="仿宋"/>
          <w:sz w:val="24"/>
          <w:szCs w:val="24"/>
          <w:u w:val="none"/>
          <w:lang w:eastAsia="zh-CN"/>
        </w:rPr>
        <w:t>，</w:t>
      </w:r>
      <w:r>
        <w:rPr>
          <w:rFonts w:hint="eastAsia" w:ascii="仿宋" w:hAnsi="仿宋" w:eastAsia="仿宋"/>
          <w:sz w:val="24"/>
          <w:szCs w:val="24"/>
          <w:u w:val="none"/>
        </w:rPr>
        <w:t>设计变更和验收等工作，按甲方要求按时到现场提供技术服务，按要求及时提供相应成果。</w:t>
      </w:r>
    </w:p>
    <w:p w14:paraId="5FE65455">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3、造价咨询的内容：</w:t>
      </w:r>
    </w:p>
    <w:p w14:paraId="4F71612D">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（1）工程项目工程量清单、工程控制价或结算价的编制等工作，包含工程量计算及套价、分包项目及材料市场价咨询等；</w:t>
      </w:r>
    </w:p>
    <w:p w14:paraId="10DA460F">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（2）根据项目招标进度按照委托人要求对总、分包项目的工程量及控制价进行调整；</w:t>
      </w:r>
    </w:p>
    <w:p w14:paraId="6CE45F6E">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（3）协助委托人对投标单位工程量清单文件中的疑问给予答复；</w:t>
      </w:r>
    </w:p>
    <w:p w14:paraId="1E3E9344">
      <w:pPr>
        <w:adjustRightInd w:val="0"/>
        <w:snapToGrid w:val="0"/>
        <w:spacing w:line="360" w:lineRule="auto"/>
        <w:ind w:firstLine="480" w:firstLineChars="200"/>
        <w:rPr>
          <w:rFonts w:hint="eastAsia" w:ascii="仿宋" w:hAnsi="仿宋" w:eastAsia="仿宋"/>
          <w:sz w:val="24"/>
          <w:szCs w:val="24"/>
          <w:u w:val="none"/>
        </w:rPr>
      </w:pPr>
      <w:r>
        <w:rPr>
          <w:rFonts w:hint="eastAsia" w:ascii="仿宋" w:hAnsi="仿宋" w:eastAsia="仿宋"/>
          <w:sz w:val="24"/>
          <w:szCs w:val="24"/>
          <w:u w:val="none"/>
          <w:lang w:val="en-US" w:eastAsia="zh-CN"/>
        </w:rPr>
        <w:t>（4）成果文件中应提供项目综合指标表、含量指标表及造价指标。</w:t>
      </w:r>
    </w:p>
    <w:p w14:paraId="33E3825F">
      <w:p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7B73712F">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1、</w:t>
      </w:r>
      <w:r>
        <w:rPr>
          <w:rFonts w:hint="eastAsia" w:ascii="仿宋" w:hAnsi="仿宋" w:eastAsia="仿宋" w:cs="仿宋"/>
          <w:color w:val="333333"/>
          <w:kern w:val="0"/>
          <w:sz w:val="24"/>
          <w:szCs w:val="24"/>
          <w:u w:val="none"/>
          <w:lang w:val="en-US" w:eastAsia="zh-CN" w:bidi="ar-SA"/>
        </w:rPr>
        <w:t>本项目的具体服务要求按照《CECA-GC7-2012建设工程造价咨询成果文件质量标准规范》执行，按照学校要求及时保质保量完成并出具审核报告。</w:t>
      </w:r>
      <w:r>
        <w:rPr>
          <w:rFonts w:hint="eastAsia" w:ascii="仿宋" w:hAnsi="仿宋" w:eastAsia="仿宋"/>
          <w:sz w:val="24"/>
          <w:szCs w:val="24"/>
          <w:u w:val="none"/>
          <w:lang w:val="en-US" w:eastAsia="zh-CN"/>
        </w:rPr>
        <w:t>造价编制应按照国家标准、行业标准及地方性规范履行，并综合考虑项目现场的实际情况。</w:t>
      </w:r>
    </w:p>
    <w:p w14:paraId="4534F032">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2、甲方应向乙方提交的有关资料及文件:提供电子版和纸质版基础资料。乙方应向甲方提供造价成果文件，包括但不限于造价编制的源文件以及造价编制报告，提供的份数按照甲方的要求，纸质的成果不另计印刷费。</w:t>
      </w:r>
    </w:p>
    <w:p w14:paraId="5B6D17D6">
      <w:pPr>
        <w:numPr>
          <w:ilvl w:val="0"/>
          <w:numId w:val="1"/>
        </w:num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0B4C65E1">
      <w:pPr>
        <w:adjustRightInd w:val="0"/>
        <w:snapToGrid w:val="0"/>
        <w:spacing w:line="360" w:lineRule="auto"/>
        <w:ind w:firstLine="480" w:firstLineChars="200"/>
        <w:rPr>
          <w:rFonts w:hint="eastAsia" w:ascii="仿宋" w:hAnsi="仿宋" w:eastAsia="仿宋"/>
          <w:sz w:val="24"/>
          <w:szCs w:val="24"/>
          <w:u w:val="none"/>
          <w:lang w:val="en-US" w:eastAsia="zh-CN"/>
        </w:rPr>
      </w:pPr>
      <w:r>
        <w:rPr>
          <w:rFonts w:hint="eastAsia" w:ascii="仿宋" w:hAnsi="仿宋" w:eastAsia="仿宋"/>
          <w:sz w:val="24"/>
          <w:szCs w:val="24"/>
          <w:u w:val="none"/>
          <w:lang w:val="en-US" w:eastAsia="zh-CN"/>
        </w:rPr>
        <w:t>学校对其服务质量不满意，可以终止合同，将不得参加下一次设计服务的采购。</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369C8367">
      <w:pPr>
        <w:adjustRightInd w:val="0"/>
        <w:snapToGrid w:val="0"/>
        <w:spacing w:line="520" w:lineRule="exact"/>
        <w:ind w:firstLine="480" w:firstLineChars="200"/>
        <w:jc w:val="left"/>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rPr>
        <w:t>本项目采购</w:t>
      </w:r>
      <w:r>
        <w:rPr>
          <w:rFonts w:hint="eastAsia" w:ascii="仿宋" w:hAnsi="仿宋" w:eastAsia="仿宋" w:cs="仿宋"/>
          <w:color w:val="333333"/>
          <w:kern w:val="0"/>
          <w:sz w:val="24"/>
          <w:szCs w:val="24"/>
          <w:lang w:val="en-US" w:eastAsia="zh-CN"/>
        </w:rPr>
        <w:t>申报折扣率</w:t>
      </w:r>
      <w:r>
        <w:rPr>
          <w:rFonts w:hint="eastAsia" w:ascii="仿宋" w:hAnsi="仿宋" w:eastAsia="仿宋" w:cs="仿宋"/>
          <w:color w:val="333333"/>
          <w:kern w:val="0"/>
          <w:sz w:val="24"/>
          <w:szCs w:val="24"/>
        </w:rPr>
        <w:t>，报价为一次性报价。</w:t>
      </w:r>
      <w:r>
        <w:rPr>
          <w:rFonts w:hint="eastAsia" w:ascii="仿宋" w:hAnsi="仿宋" w:eastAsia="仿宋" w:cs="仿宋"/>
          <w:color w:val="333333"/>
          <w:kern w:val="0"/>
          <w:sz w:val="24"/>
          <w:szCs w:val="24"/>
          <w:lang w:val="en-US" w:eastAsia="zh-CN"/>
        </w:rPr>
        <w:t>造价咨询收费按照《湖南省建设工程造价管理协会关于规范工程造价咨询服务收费的意见》湘建价协〔2016〕25 号收费标准×投标单位折扣费率计算费用。</w:t>
      </w:r>
    </w:p>
    <w:p w14:paraId="7857B15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1142008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经评审得分前两位的供应商为</w:t>
      </w:r>
      <w:r>
        <w:rPr>
          <w:rFonts w:hint="eastAsia" w:ascii="仿宋" w:hAnsi="仿宋" w:eastAsia="仿宋" w:cs="仿宋"/>
          <w:color w:val="333333"/>
          <w:kern w:val="0"/>
          <w:sz w:val="24"/>
          <w:szCs w:val="24"/>
          <w:lang w:val="en-US" w:eastAsia="zh-CN"/>
        </w:rPr>
        <w:t>成交</w:t>
      </w:r>
      <w:r>
        <w:rPr>
          <w:rFonts w:hint="eastAsia" w:ascii="仿宋" w:hAnsi="仿宋" w:eastAsia="仿宋" w:cs="仿宋"/>
          <w:color w:val="333333"/>
          <w:kern w:val="0"/>
          <w:sz w:val="24"/>
          <w:szCs w:val="24"/>
        </w:rPr>
        <w:t>供应商，签订合同将以两家</w:t>
      </w:r>
      <w:r>
        <w:rPr>
          <w:rFonts w:hint="eastAsia" w:ascii="仿宋" w:hAnsi="仿宋" w:eastAsia="仿宋" w:cs="仿宋"/>
          <w:color w:val="333333"/>
          <w:kern w:val="0"/>
          <w:sz w:val="24"/>
          <w:szCs w:val="24"/>
          <w:lang w:val="en-US" w:eastAsia="zh-CN"/>
        </w:rPr>
        <w:t>供应商</w:t>
      </w:r>
      <w:r>
        <w:rPr>
          <w:rFonts w:hint="eastAsia" w:ascii="仿宋" w:hAnsi="仿宋" w:eastAsia="仿宋" w:cs="仿宋"/>
          <w:color w:val="333333"/>
          <w:kern w:val="0"/>
          <w:sz w:val="24"/>
          <w:szCs w:val="24"/>
        </w:rPr>
        <w:t>投标费率平均值计取（小数点保留一位）。成交供应商收到成交通知后，应在</w:t>
      </w:r>
      <w:r>
        <w:rPr>
          <w:rFonts w:hint="eastAsia" w:ascii="仿宋" w:hAnsi="仿宋" w:eastAsia="仿宋" w:cs="仿宋"/>
          <w:color w:val="333333"/>
          <w:kern w:val="0"/>
          <w:sz w:val="24"/>
          <w:szCs w:val="24"/>
          <w:lang w:val="en-US" w:eastAsia="zh-CN"/>
        </w:rPr>
        <w:t>十天内</w:t>
      </w:r>
      <w:r>
        <w:rPr>
          <w:rFonts w:hint="eastAsia" w:ascii="仿宋" w:hAnsi="仿宋" w:eastAsia="仿宋" w:cs="仿宋"/>
          <w:color w:val="333333"/>
          <w:kern w:val="0"/>
          <w:sz w:val="24"/>
          <w:szCs w:val="24"/>
        </w:rPr>
        <w:t>签订合同。</w:t>
      </w:r>
    </w:p>
    <w:p w14:paraId="7579CE81">
      <w:pPr>
        <w:numPr>
          <w:ilvl w:val="0"/>
          <w:numId w:val="2"/>
        </w:num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付款方式</w:t>
      </w:r>
    </w:p>
    <w:p w14:paraId="5F83BC06">
      <w:pPr>
        <w:numPr>
          <w:ilvl w:val="0"/>
          <w:numId w:val="0"/>
        </w:numPr>
        <w:snapToGrid w:val="0"/>
        <w:spacing w:line="360" w:lineRule="auto"/>
        <w:ind w:firstLine="720" w:firstLineChars="300"/>
        <w:jc w:val="left"/>
        <w:rPr>
          <w:rFonts w:ascii="仿宋" w:hAnsi="仿宋" w:eastAsia="仿宋" w:cs="仿宋"/>
          <w:kern w:val="0"/>
          <w:sz w:val="24"/>
        </w:rPr>
      </w:pPr>
      <w:r>
        <w:rPr>
          <w:rFonts w:hint="eastAsia" w:ascii="仿宋" w:hAnsi="仿宋" w:eastAsia="仿宋" w:cstheme="minorEastAsia"/>
          <w:b w:val="0"/>
          <w:bCs/>
          <w:sz w:val="24"/>
          <w:szCs w:val="24"/>
          <w:lang w:val="en-US" w:eastAsia="zh-CN"/>
        </w:rPr>
        <w:t>设计</w:t>
      </w:r>
      <w:r>
        <w:rPr>
          <w:rFonts w:hint="eastAsia" w:ascii="仿宋" w:hAnsi="仿宋" w:eastAsia="仿宋" w:cstheme="minorEastAsia"/>
          <w:b w:val="0"/>
          <w:bCs/>
          <w:sz w:val="24"/>
          <w:szCs w:val="24"/>
        </w:rPr>
        <w:t>项目</w:t>
      </w:r>
      <w:r>
        <w:rPr>
          <w:rFonts w:hint="eastAsia" w:ascii="仿宋" w:hAnsi="仿宋" w:eastAsia="仿宋" w:cstheme="minorEastAsia"/>
          <w:b w:val="0"/>
          <w:bCs/>
          <w:sz w:val="24"/>
          <w:szCs w:val="24"/>
          <w:lang w:val="en-US" w:eastAsia="zh-CN"/>
        </w:rPr>
        <w:t>资料全部完成且完成移交，乙方开具正规发票、甲方按季度批量</w:t>
      </w:r>
      <w:r>
        <w:rPr>
          <w:rFonts w:hint="eastAsia" w:ascii="仿宋" w:hAnsi="仿宋" w:eastAsia="仿宋" w:cstheme="minorEastAsia"/>
          <w:b w:val="0"/>
          <w:bCs/>
          <w:sz w:val="24"/>
          <w:szCs w:val="24"/>
        </w:rPr>
        <w:t>支付费用，累计支付金额不得超过采购金额。</w:t>
      </w:r>
    </w:p>
    <w:p w14:paraId="1F728BF7">
      <w:pPr>
        <w:rPr>
          <w:rFonts w:hint="eastAsia"/>
        </w:rPr>
      </w:pPr>
    </w:p>
    <w:p w14:paraId="6DA854E4">
      <w:pPr>
        <w:rPr>
          <w:rFonts w:hint="eastAsia"/>
        </w:rPr>
      </w:pPr>
    </w:p>
    <w:p w14:paraId="357446E1">
      <w:pPr>
        <w:rPr>
          <w:rFonts w:hint="eastAsia"/>
        </w:rPr>
      </w:pPr>
    </w:p>
    <w:p w14:paraId="4F5EB3DE">
      <w:pPr>
        <w:rPr>
          <w:rFonts w:hint="eastAsia"/>
        </w:rPr>
      </w:pPr>
    </w:p>
    <w:p w14:paraId="2D2377EB">
      <w:pPr>
        <w:rPr>
          <w:rFonts w:hint="eastAsia"/>
        </w:rPr>
      </w:pPr>
    </w:p>
    <w:p w14:paraId="223FEA38">
      <w:pPr>
        <w:pStyle w:val="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0CC3041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w:t>
      </w:r>
      <w:r>
        <w:rPr>
          <w:rFonts w:hint="eastAsia" w:ascii="仿宋" w:hAnsi="仿宋" w:eastAsia="仿宋"/>
          <w:b w:val="0"/>
          <w:bCs w:val="0"/>
          <w:color w:val="auto"/>
          <w:sz w:val="24"/>
          <w:szCs w:val="24"/>
        </w:rPr>
        <w:t>得分</w:t>
      </w:r>
      <w:r>
        <w:rPr>
          <w:rFonts w:hint="eastAsia" w:ascii="仿宋" w:hAnsi="仿宋" w:eastAsia="仿宋"/>
          <w:b w:val="0"/>
          <w:bCs w:val="0"/>
          <w:color w:val="auto"/>
          <w:sz w:val="24"/>
          <w:szCs w:val="24"/>
          <w:lang w:val="en-US" w:eastAsia="zh-CN"/>
        </w:rPr>
        <w:t>前两位</w:t>
      </w:r>
      <w:r>
        <w:rPr>
          <w:rFonts w:hint="eastAsia" w:ascii="仿宋" w:hAnsi="仿宋" w:eastAsia="仿宋"/>
          <w:sz w:val="24"/>
          <w:szCs w:val="24"/>
        </w:rPr>
        <w:t>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34AEBA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4F0D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noWrap w:val="0"/>
            <w:vAlign w:val="center"/>
          </w:tcPr>
          <w:p w14:paraId="5E509024">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noWrap w:val="0"/>
            <w:vAlign w:val="center"/>
          </w:tcPr>
          <w:p w14:paraId="2923313E">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noWrap w:val="0"/>
            <w:vAlign w:val="center"/>
          </w:tcPr>
          <w:p w14:paraId="4FA7612B">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noWrap w:val="0"/>
            <w:vAlign w:val="center"/>
          </w:tcPr>
          <w:p w14:paraId="01ADC1DC">
            <w:pPr>
              <w:jc w:val="center"/>
              <w:rPr>
                <w:rFonts w:hint="eastAsia" w:ascii="仿宋" w:hAnsi="仿宋" w:eastAsia="仿宋"/>
                <w:b/>
                <w:sz w:val="24"/>
                <w:szCs w:val="24"/>
              </w:rPr>
            </w:pPr>
            <w:r>
              <w:rPr>
                <w:rFonts w:hint="eastAsia" w:ascii="仿宋" w:hAnsi="仿宋" w:eastAsia="仿宋"/>
                <w:b/>
                <w:sz w:val="24"/>
                <w:szCs w:val="24"/>
              </w:rPr>
              <w:t>评分标准</w:t>
            </w:r>
          </w:p>
        </w:tc>
      </w:tr>
      <w:tr w14:paraId="4D9D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noWrap w:val="0"/>
            <w:vAlign w:val="center"/>
          </w:tcPr>
          <w:p w14:paraId="6E7C1E31">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noWrap w:val="0"/>
            <w:vAlign w:val="center"/>
          </w:tcPr>
          <w:p w14:paraId="2E563198">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noWrap w:val="0"/>
            <w:vAlign w:val="center"/>
          </w:tcPr>
          <w:p w14:paraId="2A0D0E2A">
            <w:pPr>
              <w:jc w:val="center"/>
              <w:rPr>
                <w:rFonts w:hint="default" w:ascii="仿宋" w:hAnsi="仿宋" w:eastAsia="仿宋"/>
                <w:color w:val="auto"/>
                <w:kern w:val="0"/>
                <w:sz w:val="24"/>
                <w:szCs w:val="24"/>
                <w:highlight w:val="none"/>
                <w:lang w:val="en-US" w:eastAsia="zh-CN"/>
              </w:rPr>
            </w:pPr>
            <w:r>
              <w:rPr>
                <w:rFonts w:hint="eastAsia" w:ascii="仿宋" w:hAnsi="仿宋" w:eastAsia="仿宋"/>
                <w:color w:val="auto"/>
                <w:kern w:val="0"/>
                <w:sz w:val="24"/>
                <w:szCs w:val="24"/>
                <w:highlight w:val="none"/>
                <w:lang w:val="en-US" w:eastAsia="zh-CN"/>
              </w:rPr>
              <w:t>30</w:t>
            </w:r>
          </w:p>
        </w:tc>
        <w:tc>
          <w:tcPr>
            <w:tcW w:w="6237" w:type="dxa"/>
            <w:noWrap w:val="0"/>
            <w:vAlign w:val="center"/>
          </w:tcPr>
          <w:p w14:paraId="7A8D033D">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w:t>
            </w:r>
            <w:r>
              <w:rPr>
                <w:rFonts w:hint="eastAsia" w:ascii="仿宋" w:hAnsi="仿宋" w:eastAsia="仿宋" w:cs="宋体"/>
                <w:sz w:val="24"/>
                <w:szCs w:val="24"/>
                <w:lang w:val="en-US" w:eastAsia="zh-CN"/>
              </w:rPr>
              <w:t>30</w:t>
            </w:r>
            <w:r>
              <w:rPr>
                <w:rFonts w:hint="eastAsia" w:ascii="仿宋" w:hAnsi="仿宋" w:eastAsia="仿宋" w:cs="宋体"/>
                <w:sz w:val="24"/>
                <w:szCs w:val="24"/>
              </w:rPr>
              <w:t>分。其他投标人的价格得分统一按公式计算：报价得分=（评标基准价/投标报价）×价格权重</w:t>
            </w:r>
          </w:p>
        </w:tc>
      </w:tr>
      <w:tr w14:paraId="6336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noWrap w:val="0"/>
            <w:vAlign w:val="center"/>
          </w:tcPr>
          <w:p w14:paraId="68AC2A1D">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noWrap w:val="0"/>
            <w:vAlign w:val="center"/>
          </w:tcPr>
          <w:p w14:paraId="70C3F298">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noWrap w:val="0"/>
            <w:vAlign w:val="center"/>
          </w:tcPr>
          <w:p w14:paraId="591C9DC2">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noWrap w:val="0"/>
            <w:vAlign w:val="center"/>
          </w:tcPr>
          <w:p w14:paraId="40795D1B">
            <w:pPr>
              <w:numPr>
                <w:ilvl w:val="0"/>
                <w:numId w:val="3"/>
              </w:numPr>
              <w:jc w:val="left"/>
              <w:rPr>
                <w:rFonts w:hint="eastAsia" w:ascii="仿宋" w:hAnsi="仿宋" w:eastAsia="仿宋" w:cs="宋体"/>
                <w:sz w:val="24"/>
                <w:szCs w:val="24"/>
              </w:rPr>
            </w:pPr>
            <w:r>
              <w:rPr>
                <w:rFonts w:hint="eastAsia" w:ascii="仿宋" w:hAnsi="仿宋" w:eastAsia="仿宋" w:cs="宋体"/>
                <w:sz w:val="24"/>
                <w:szCs w:val="24"/>
              </w:rPr>
              <w:t>服务团队中的人员</w:t>
            </w:r>
            <w:r>
              <w:rPr>
                <w:rFonts w:hint="eastAsia" w:ascii="仿宋" w:hAnsi="仿宋" w:eastAsia="仿宋" w:cs="宋体"/>
                <w:sz w:val="24"/>
                <w:szCs w:val="24"/>
                <w:lang w:val="en-US" w:eastAsia="zh-CN"/>
              </w:rPr>
              <w:t>同时</w:t>
            </w:r>
            <w:r>
              <w:rPr>
                <w:rFonts w:hint="eastAsia" w:ascii="仿宋" w:hAnsi="仿宋" w:eastAsia="仿宋" w:cs="宋体"/>
                <w:sz w:val="24"/>
                <w:szCs w:val="24"/>
              </w:rPr>
              <w:t>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w:t>
            </w:r>
            <w:r>
              <w:rPr>
                <w:rFonts w:hint="eastAsia" w:ascii="仿宋" w:hAnsi="仿宋" w:eastAsia="仿宋" w:cs="宋体"/>
                <w:sz w:val="24"/>
                <w:szCs w:val="24"/>
                <w:lang w:val="en-US" w:eastAsia="zh-CN"/>
              </w:rPr>
              <w:t>造价工程</w:t>
            </w:r>
            <w:r>
              <w:rPr>
                <w:rFonts w:hint="eastAsia" w:ascii="仿宋" w:hAnsi="仿宋" w:eastAsia="仿宋" w:cs="宋体"/>
                <w:sz w:val="24"/>
                <w:szCs w:val="24"/>
              </w:rPr>
              <w:t>师</w:t>
            </w:r>
            <w:r>
              <w:rPr>
                <w:rFonts w:hint="eastAsia" w:ascii="仿宋" w:hAnsi="仿宋" w:eastAsia="仿宋" w:cs="宋体"/>
                <w:sz w:val="24"/>
                <w:szCs w:val="24"/>
                <w:lang w:val="en-US" w:eastAsia="zh-CN"/>
              </w:rPr>
              <w:t>和高级职称</w:t>
            </w:r>
            <w:r>
              <w:rPr>
                <w:rFonts w:hint="eastAsia" w:ascii="仿宋" w:hAnsi="仿宋" w:eastAsia="仿宋" w:cs="宋体"/>
                <w:sz w:val="24"/>
                <w:szCs w:val="24"/>
              </w:rPr>
              <w:t>，每提供1人得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w:t>
            </w:r>
            <w:r>
              <w:rPr>
                <w:rFonts w:hint="eastAsia" w:ascii="仿宋" w:hAnsi="仿宋" w:eastAsia="仿宋" w:cs="宋体"/>
                <w:sz w:val="24"/>
                <w:szCs w:val="24"/>
                <w:lang w:eastAsia="zh-CN"/>
              </w:rPr>
              <w:t>。</w:t>
            </w:r>
          </w:p>
          <w:p w14:paraId="312A3A4C">
            <w:pPr>
              <w:pStyle w:val="9"/>
              <w:numPr>
                <w:ilvl w:val="0"/>
                <w:numId w:val="3"/>
              </w:numPr>
              <w:rPr>
                <w:rFonts w:hint="eastAsia"/>
              </w:rPr>
            </w:pPr>
            <w:r>
              <w:rPr>
                <w:rFonts w:hint="eastAsia" w:ascii="仿宋" w:hAnsi="仿宋" w:eastAsia="仿宋" w:cs="宋体"/>
                <w:sz w:val="24"/>
                <w:szCs w:val="24"/>
              </w:rPr>
              <w:t>服务团队中的人员具备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w:t>
            </w:r>
            <w:r>
              <w:rPr>
                <w:rFonts w:hint="eastAsia" w:ascii="仿宋" w:hAnsi="仿宋" w:eastAsia="仿宋" w:cs="宋体"/>
                <w:sz w:val="24"/>
                <w:szCs w:val="24"/>
                <w:lang w:val="en-US" w:eastAsia="zh-CN"/>
              </w:rPr>
              <w:t>造价工程</w:t>
            </w:r>
            <w:r>
              <w:rPr>
                <w:rFonts w:hint="eastAsia" w:ascii="仿宋" w:hAnsi="仿宋" w:eastAsia="仿宋" w:cs="宋体"/>
                <w:sz w:val="24"/>
                <w:szCs w:val="24"/>
              </w:rPr>
              <w:t>师</w:t>
            </w:r>
            <w:r>
              <w:rPr>
                <w:rFonts w:hint="eastAsia" w:ascii="仿宋" w:hAnsi="仿宋" w:eastAsia="仿宋" w:cs="宋体"/>
                <w:sz w:val="24"/>
                <w:szCs w:val="24"/>
                <w:lang w:val="en-US" w:eastAsia="zh-CN"/>
              </w:rPr>
              <w:t>和中级职称，每提供1人得4分。</w:t>
            </w:r>
          </w:p>
          <w:p w14:paraId="510544AE">
            <w:pPr>
              <w:pStyle w:val="9"/>
              <w:numPr>
                <w:ilvl w:val="0"/>
                <w:numId w:val="3"/>
              </w:numPr>
              <w:rPr>
                <w:rFonts w:hint="eastAsia"/>
              </w:rPr>
            </w:pPr>
            <w:r>
              <w:rPr>
                <w:rFonts w:hint="eastAsia" w:ascii="仿宋" w:hAnsi="仿宋" w:eastAsia="仿宋" w:cs="宋体"/>
                <w:sz w:val="24"/>
                <w:szCs w:val="24"/>
              </w:rPr>
              <w:t>服务团队中的人员</w:t>
            </w:r>
            <w:r>
              <w:rPr>
                <w:rFonts w:hint="eastAsia" w:ascii="仿宋" w:hAnsi="仿宋" w:eastAsia="仿宋" w:cs="宋体"/>
                <w:sz w:val="24"/>
                <w:szCs w:val="24"/>
                <w:lang w:val="en-US" w:eastAsia="zh-CN"/>
              </w:rPr>
              <w:t>只</w:t>
            </w:r>
            <w:r>
              <w:rPr>
                <w:rFonts w:hint="eastAsia" w:ascii="仿宋" w:hAnsi="仿宋" w:eastAsia="仿宋" w:cs="宋体"/>
                <w:sz w:val="24"/>
                <w:szCs w:val="24"/>
              </w:rPr>
              <w:t>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w:t>
            </w:r>
            <w:r>
              <w:rPr>
                <w:rFonts w:hint="eastAsia" w:ascii="仿宋" w:hAnsi="仿宋" w:eastAsia="仿宋" w:cs="宋体"/>
                <w:sz w:val="24"/>
                <w:szCs w:val="24"/>
                <w:lang w:val="en-US" w:eastAsia="zh-CN"/>
              </w:rPr>
              <w:t>造价工程</w:t>
            </w:r>
            <w:r>
              <w:rPr>
                <w:rFonts w:hint="eastAsia" w:ascii="仿宋" w:hAnsi="仿宋" w:eastAsia="仿宋" w:cs="宋体"/>
                <w:sz w:val="24"/>
                <w:szCs w:val="24"/>
              </w:rPr>
              <w:t>师</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无职称，每提供1人得2分。</w:t>
            </w:r>
          </w:p>
          <w:p w14:paraId="41C0E9C2">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p w14:paraId="10D875C5">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w:t>
            </w:r>
            <w:bookmarkStart w:id="10" w:name="OLE_LINK6"/>
            <w:r>
              <w:rPr>
                <w:rFonts w:hint="eastAsia" w:ascii="仿宋" w:hAnsi="仿宋" w:eastAsia="仿宋" w:cs="宋体"/>
                <w:b/>
                <w:bCs/>
                <w:sz w:val="24"/>
                <w:szCs w:val="24"/>
              </w:rPr>
              <w:t>供应商为其缴纳的近三个月（不含</w:t>
            </w:r>
            <w:r>
              <w:rPr>
                <w:rFonts w:hint="eastAsia" w:ascii="仿宋" w:hAnsi="仿宋" w:eastAsia="仿宋" w:cs="宋体"/>
                <w:b/>
                <w:bCs/>
                <w:sz w:val="24"/>
                <w:szCs w:val="24"/>
                <w:lang w:val="en-US" w:eastAsia="zh-CN"/>
              </w:rPr>
              <w:t>询比</w:t>
            </w:r>
            <w:r>
              <w:rPr>
                <w:rFonts w:hint="eastAsia" w:ascii="仿宋" w:hAnsi="仿宋" w:eastAsia="仿宋" w:cs="宋体"/>
                <w:b/>
                <w:bCs/>
                <w:sz w:val="24"/>
                <w:szCs w:val="24"/>
              </w:rPr>
              <w:t>当月）的社保证明扫描件并加盖供应商公章</w:t>
            </w:r>
            <w:r>
              <w:rPr>
                <w:rFonts w:hint="eastAsia" w:ascii="仿宋" w:hAnsi="仿宋" w:eastAsia="仿宋" w:cs="宋体"/>
                <w:b/>
                <w:bCs/>
                <w:sz w:val="24"/>
                <w:szCs w:val="24"/>
                <w:lang w:val="en-US" w:eastAsia="zh-CN"/>
              </w:rPr>
              <w:t>或提供退休证明、劳动合同及四库一查询</w:t>
            </w:r>
            <w:r>
              <w:rPr>
                <w:rFonts w:hint="eastAsia" w:ascii="仿宋" w:hAnsi="仿宋" w:eastAsia="仿宋" w:cs="宋体"/>
                <w:b/>
                <w:bCs/>
                <w:sz w:val="24"/>
                <w:szCs w:val="24"/>
              </w:rPr>
              <w:t>，未提供或提供的证明材料不齐全的不得分。</w:t>
            </w:r>
            <w:bookmarkEnd w:id="10"/>
            <w:r>
              <w:rPr>
                <w:rFonts w:hint="eastAsia" w:ascii="仿宋" w:hAnsi="仿宋" w:eastAsia="仿宋" w:cs="宋体"/>
                <w:b/>
                <w:bCs/>
                <w:sz w:val="24"/>
                <w:szCs w:val="24"/>
              </w:rPr>
              <w:t>2）服务团队中人员证书不得复用，否则不予加分。</w:t>
            </w:r>
          </w:p>
        </w:tc>
      </w:tr>
      <w:tr w14:paraId="6512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C660237">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noWrap w:val="0"/>
            <w:vAlign w:val="center"/>
          </w:tcPr>
          <w:p w14:paraId="1441D05F">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noWrap w:val="0"/>
            <w:vAlign w:val="center"/>
          </w:tcPr>
          <w:p w14:paraId="01000CFF">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noWrap w:val="0"/>
            <w:vAlign w:val="center"/>
          </w:tcPr>
          <w:p w14:paraId="176FD6B4">
            <w:pPr>
              <w:jc w:val="left"/>
              <w:rPr>
                <w:rFonts w:hint="eastAsia" w:ascii="仿宋" w:hAnsi="仿宋" w:eastAsia="仿宋" w:cs="宋体"/>
                <w:sz w:val="24"/>
                <w:szCs w:val="24"/>
              </w:rPr>
            </w:pPr>
            <w:r>
              <w:rPr>
                <w:rFonts w:hint="eastAsia" w:ascii="仿宋" w:hAnsi="仿宋" w:eastAsia="仿宋" w:cs="宋体"/>
                <w:sz w:val="24"/>
                <w:szCs w:val="24"/>
              </w:rPr>
              <w:t>供应商提供自202</w:t>
            </w:r>
            <w:r>
              <w:rPr>
                <w:rFonts w:hint="eastAsia" w:ascii="仿宋" w:hAnsi="仿宋" w:eastAsia="仿宋" w:cs="宋体"/>
                <w:sz w:val="24"/>
                <w:szCs w:val="24"/>
                <w:lang w:val="en-US" w:eastAsia="zh-CN"/>
              </w:rPr>
              <w:t>3</w:t>
            </w:r>
            <w:r>
              <w:rPr>
                <w:rFonts w:hint="eastAsia" w:ascii="仿宋" w:hAnsi="仿宋" w:eastAsia="仿宋" w:cs="宋体"/>
                <w:sz w:val="24"/>
                <w:szCs w:val="24"/>
              </w:rPr>
              <w:t>年</w:t>
            </w:r>
            <w:r>
              <w:rPr>
                <w:rFonts w:hint="eastAsia" w:ascii="仿宋" w:hAnsi="仿宋" w:eastAsia="仿宋" w:cs="宋体"/>
                <w:sz w:val="24"/>
                <w:szCs w:val="24"/>
                <w:lang w:val="en-US" w:eastAsia="zh-CN"/>
              </w:rPr>
              <w:t>1</w:t>
            </w:r>
            <w:r>
              <w:rPr>
                <w:rFonts w:hint="eastAsia" w:ascii="仿宋" w:hAnsi="仿宋" w:eastAsia="仿宋" w:cs="宋体"/>
                <w:sz w:val="24"/>
                <w:szCs w:val="24"/>
              </w:rPr>
              <w:t>月至本项目响应文件递交截止时间（以合同签订日期为准）具有</w:t>
            </w:r>
            <w:r>
              <w:rPr>
                <w:rFonts w:hint="eastAsia" w:ascii="仿宋" w:hAnsi="仿宋" w:eastAsia="仿宋" w:cs="宋体"/>
                <w:sz w:val="24"/>
                <w:szCs w:val="24"/>
                <w:lang w:val="en-US" w:eastAsia="zh-CN"/>
              </w:rPr>
              <w:t>工程造价咨询业绩</w:t>
            </w:r>
            <w:r>
              <w:rPr>
                <w:rFonts w:hint="eastAsia" w:ascii="仿宋" w:hAnsi="仿宋" w:eastAsia="仿宋" w:cs="宋体"/>
                <w:sz w:val="24"/>
                <w:szCs w:val="24"/>
              </w:rPr>
              <w:t>,每提供一个加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分。本项满分</w:t>
            </w:r>
            <w:r>
              <w:rPr>
                <w:rFonts w:hint="eastAsia" w:ascii="仿宋" w:hAnsi="仿宋" w:eastAsia="仿宋" w:cs="宋体"/>
                <w:sz w:val="24"/>
                <w:szCs w:val="24"/>
                <w:lang w:val="en-US" w:eastAsia="zh-CN"/>
              </w:rPr>
              <w:t>20</w:t>
            </w:r>
            <w:r>
              <w:rPr>
                <w:rFonts w:hint="eastAsia" w:ascii="仿宋" w:hAnsi="仿宋" w:eastAsia="仿宋" w:cs="宋体"/>
                <w:sz w:val="24"/>
                <w:szCs w:val="24"/>
              </w:rPr>
              <w:t>分。</w:t>
            </w:r>
          </w:p>
          <w:p w14:paraId="5D0070AD">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1E47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02D7773A">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noWrap w:val="0"/>
            <w:vAlign w:val="center"/>
          </w:tcPr>
          <w:p w14:paraId="3887A284">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noWrap w:val="0"/>
            <w:vAlign w:val="center"/>
          </w:tcPr>
          <w:p w14:paraId="1CC2DE89">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noWrap w:val="0"/>
            <w:vAlign w:val="center"/>
          </w:tcPr>
          <w:p w14:paraId="444CF5D5">
            <w:pPr>
              <w:jc w:val="left"/>
              <w:rPr>
                <w:rFonts w:hint="eastAsia"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供应商根据本项目实施特点及技术要求，结合项目所在地现有情况制定实施方案，方案至少应包括：①承诺框架期内投入</w:t>
            </w:r>
            <w:r>
              <w:rPr>
                <w:rFonts w:hint="default" w:ascii="仿宋" w:hAnsi="仿宋" w:eastAsia="仿宋" w:cs="宋体"/>
                <w:sz w:val="24"/>
                <w:szCs w:val="24"/>
              </w:rPr>
              <w:t>固定技术团队，提供团队名册</w:t>
            </w:r>
            <w:r>
              <w:rPr>
                <w:rFonts w:hint="eastAsia" w:ascii="仿宋" w:hAnsi="仿宋" w:eastAsia="仿宋" w:cs="宋体"/>
                <w:sz w:val="24"/>
                <w:szCs w:val="24"/>
              </w:rPr>
              <w:t>；②</w:t>
            </w:r>
            <w:r>
              <w:rPr>
                <w:rFonts w:hint="eastAsia" w:ascii="仿宋" w:hAnsi="仿宋" w:eastAsia="仿宋" w:cs="宋体"/>
                <w:sz w:val="24"/>
                <w:szCs w:val="24"/>
                <w:lang w:val="en-US" w:eastAsia="zh-CN"/>
              </w:rPr>
              <w:t>服务</w:t>
            </w:r>
            <w:r>
              <w:rPr>
                <w:rFonts w:hint="eastAsia" w:ascii="仿宋" w:hAnsi="仿宋" w:eastAsia="仿宋" w:cs="宋体"/>
                <w:sz w:val="24"/>
                <w:szCs w:val="24"/>
              </w:rPr>
              <w:t>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14:paraId="740743C9">
            <w:pPr>
              <w:jc w:val="left"/>
              <w:rPr>
                <w:rFonts w:hint="eastAsia" w:ascii="仿宋" w:hAnsi="仿宋" w:eastAsia="仿宋" w:cs="宋体"/>
                <w:sz w:val="24"/>
                <w:szCs w:val="24"/>
              </w:rPr>
            </w:pPr>
            <w:r>
              <w:rPr>
                <w:rFonts w:hint="eastAsia" w:ascii="仿宋" w:hAnsi="仿宋" w:eastAsia="仿宋" w:cs="宋体"/>
                <w:sz w:val="24"/>
                <w:szCs w:val="24"/>
              </w:rPr>
              <w:t>说明：评审小组根据方案的完整性、合理性及操作性等进行评价，以上①~⑥条方案内容全面、科学合理的每条得</w:t>
            </w:r>
            <w:r>
              <w:rPr>
                <w:rFonts w:hint="eastAsia" w:ascii="仿宋" w:hAnsi="仿宋" w:eastAsia="仿宋" w:cs="宋体"/>
                <w:sz w:val="24"/>
                <w:szCs w:val="24"/>
                <w:lang w:val="en-US" w:eastAsia="zh-CN"/>
              </w:rPr>
              <w:t>5</w:t>
            </w:r>
            <w:r>
              <w:rPr>
                <w:rFonts w:hint="eastAsia" w:ascii="仿宋" w:hAnsi="仿宋" w:eastAsia="仿宋" w:cs="宋体"/>
                <w:sz w:val="24"/>
                <w:szCs w:val="24"/>
              </w:rPr>
              <w:t>分；方案较完整、能满足基本保障要求的每条得</w:t>
            </w:r>
            <w:r>
              <w:rPr>
                <w:rFonts w:hint="eastAsia" w:ascii="仿宋" w:hAnsi="仿宋" w:eastAsia="仿宋" w:cs="宋体"/>
                <w:sz w:val="24"/>
                <w:szCs w:val="24"/>
                <w:lang w:val="en-US" w:eastAsia="zh-CN"/>
              </w:rPr>
              <w:t>3</w:t>
            </w:r>
            <w:r>
              <w:rPr>
                <w:rFonts w:hint="eastAsia" w:ascii="仿宋" w:hAnsi="仿宋" w:eastAsia="仿宋" w:cs="宋体"/>
                <w:sz w:val="24"/>
                <w:szCs w:val="24"/>
              </w:rPr>
              <w:t>分；方案有缺失、操作性一般的得</w:t>
            </w:r>
            <w:r>
              <w:rPr>
                <w:rFonts w:hint="eastAsia" w:ascii="仿宋" w:hAnsi="仿宋" w:eastAsia="仿宋" w:cs="宋体"/>
                <w:sz w:val="24"/>
                <w:szCs w:val="24"/>
                <w:lang w:val="en-US" w:eastAsia="zh-CN"/>
              </w:rPr>
              <w:t>1</w:t>
            </w:r>
            <w:r>
              <w:rPr>
                <w:rFonts w:hint="eastAsia" w:ascii="仿宋" w:hAnsi="仿宋" w:eastAsia="仿宋" w:cs="宋体"/>
                <w:sz w:val="24"/>
                <w:szCs w:val="24"/>
              </w:rPr>
              <w:t>分；其他不得分。</w:t>
            </w:r>
          </w:p>
          <w:p w14:paraId="32B06F5B">
            <w:pPr>
              <w:jc w:val="left"/>
              <w:rPr>
                <w:rFonts w:hint="eastAsia" w:ascii="仿宋" w:hAnsi="仿宋" w:eastAsia="仿宋" w:cs="宋体"/>
                <w:sz w:val="24"/>
                <w:szCs w:val="24"/>
              </w:rPr>
            </w:pPr>
            <w:r>
              <w:rPr>
                <w:rFonts w:hint="eastAsia" w:ascii="仿宋" w:hAnsi="仿宋" w:eastAsia="仿宋" w:cs="宋体"/>
                <w:sz w:val="24"/>
                <w:szCs w:val="24"/>
              </w:rPr>
              <w:t>本项满分</w:t>
            </w:r>
            <w:r>
              <w:rPr>
                <w:rFonts w:hint="eastAsia" w:ascii="仿宋" w:hAnsi="仿宋" w:eastAsia="仿宋" w:cs="宋体"/>
                <w:sz w:val="24"/>
                <w:szCs w:val="24"/>
                <w:lang w:val="en-US" w:eastAsia="zh-CN"/>
              </w:rPr>
              <w:t>30</w:t>
            </w:r>
            <w:r>
              <w:rPr>
                <w:rFonts w:hint="eastAsia" w:ascii="仿宋" w:hAnsi="仿宋" w:eastAsia="仿宋" w:cs="宋体"/>
                <w:sz w:val="24"/>
                <w:szCs w:val="24"/>
              </w:rPr>
              <w:t>分。</w:t>
            </w:r>
          </w:p>
          <w:p w14:paraId="2A7099E9">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14:paraId="08D7980E"/>
    <w:p w14:paraId="2CE8C035"/>
    <w:p w14:paraId="450018AE"/>
    <w:p w14:paraId="5077E8EB">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7"/>
        <w:spacing w:before="0" w:beforeAutospacing="0" w:after="0" w:line="360" w:lineRule="auto"/>
        <w:ind w:left="0" w:leftChars="0" w:firstLine="482" w:firstLineChars="200"/>
        <w:jc w:val="left"/>
        <w:rPr>
          <w:rFonts w:hint="eastAsia" w:ascii="仿宋" w:hAnsi="仿宋" w:eastAsia="仿宋"/>
          <w:sz w:val="24"/>
          <w:szCs w:val="24"/>
          <w:lang w:val="en-US" w:eastAsia="zh-CN"/>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b w:val="0"/>
          <w:bCs/>
          <w:sz w:val="24"/>
          <w:szCs w:val="24"/>
          <w:lang w:val="en-US" w:eastAsia="zh-CN"/>
        </w:rPr>
        <w:t>见</w:t>
      </w:r>
      <w:r>
        <w:rPr>
          <w:rFonts w:hint="eastAsia" w:ascii="仿宋" w:hAnsi="仿宋" w:eastAsia="仿宋"/>
          <w:sz w:val="24"/>
          <w:szCs w:val="24"/>
        </w:rPr>
        <w:t>附件</w:t>
      </w:r>
      <w:r>
        <w:rPr>
          <w:rFonts w:hint="eastAsia" w:ascii="仿宋" w:hAnsi="仿宋" w:eastAsia="仿宋"/>
          <w:sz w:val="24"/>
          <w:szCs w:val="24"/>
          <w:lang w:val="en-US" w:eastAsia="zh-CN"/>
        </w:rPr>
        <w:t>2</w:t>
      </w:r>
    </w:p>
    <w:p w14:paraId="083C3535"/>
    <w:p w14:paraId="14FCD1CB">
      <w:pPr>
        <w:pStyle w:val="7"/>
        <w:ind w:left="0" w:leftChars="0" w:firstLine="0"/>
        <w:jc w:val="right"/>
        <w:rPr>
          <w:rFonts w:hint="eastAsia"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4DFEE8F5">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0F92DE75">
      <w:pPr>
        <w:pStyle w:val="10"/>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hint="eastAsia"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1</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7"/>
      </w:pPr>
    </w:p>
    <w:p w14:paraId="10CB8852"/>
    <w:p w14:paraId="7F870902"/>
    <w:p w14:paraId="7D0B8A91">
      <w:pPr>
        <w:spacing w:line="480" w:lineRule="auto"/>
        <w:jc w:val="left"/>
        <w:rPr>
          <w:rFonts w:hint="eastAsia" w:ascii="仿宋" w:hAnsi="仿宋" w:eastAsia="仿宋"/>
          <w:sz w:val="24"/>
          <w:szCs w:val="24"/>
          <w:lang w:eastAsia="zh-CN"/>
        </w:rPr>
      </w:pPr>
      <w:r>
        <w:rPr>
          <w:rFonts w:hint="eastAsia" w:ascii="仿宋" w:hAnsi="仿宋" w:eastAsia="仿宋"/>
          <w:sz w:val="24"/>
          <w:szCs w:val="24"/>
        </w:rPr>
        <w:t>附件：</w:t>
      </w:r>
      <w:r>
        <w:rPr>
          <w:rFonts w:hint="eastAsia" w:ascii="仿宋" w:hAnsi="仿宋" w:eastAsia="仿宋"/>
          <w:sz w:val="24"/>
          <w:szCs w:val="24"/>
          <w:lang w:val="en-US" w:eastAsia="zh-CN"/>
        </w:rPr>
        <w:t>2</w:t>
      </w:r>
    </w:p>
    <w:p w14:paraId="5633EACA">
      <w:pPr>
        <w:jc w:val="center"/>
        <w:rPr>
          <w:rFonts w:hint="eastAsia" w:ascii="仿宋" w:hAnsi="仿宋" w:eastAsia="仿宋"/>
          <w:b/>
          <w:sz w:val="32"/>
          <w:szCs w:val="32"/>
        </w:rPr>
      </w:pPr>
      <w:r>
        <w:rPr>
          <w:rFonts w:ascii="仿宋" w:hAnsi="仿宋" w:eastAsia="仿宋"/>
          <w:b/>
          <w:sz w:val="32"/>
          <w:szCs w:val="32"/>
        </w:rPr>
        <w:t>报价函</w:t>
      </w:r>
    </w:p>
    <w:p w14:paraId="3F5791F1">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09346501">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w:t>
      </w:r>
      <w:r>
        <w:rPr>
          <w:rFonts w:hint="eastAsia" w:ascii="仿宋" w:hAnsi="仿宋" w:eastAsia="仿宋" w:cs="宋体"/>
          <w:sz w:val="24"/>
          <w:szCs w:val="24"/>
          <w:lang w:val="en-US" w:eastAsia="zh-CN"/>
        </w:rPr>
        <w:t>折扣率</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w:t>
      </w:r>
    </w:p>
    <w:p w14:paraId="428420B7">
      <w:pPr>
        <w:pStyle w:val="7"/>
        <w:rPr>
          <w:rFonts w:hint="eastAsia" w:ascii="仿宋" w:hAnsi="仿宋" w:eastAsia="仿宋"/>
        </w:rPr>
      </w:pPr>
    </w:p>
    <w:p w14:paraId="5550980C">
      <w:pPr>
        <w:pStyle w:val="7"/>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68E7DF02">
      <w:pPr>
        <w:spacing w:line="480" w:lineRule="auto"/>
        <w:ind w:firstLine="5520" w:firstLineChars="2300"/>
        <w:jc w:val="left"/>
        <w:rPr>
          <w:rFonts w:hint="eastAsia" w:ascii="仿宋" w:hAnsi="仿宋" w:eastAsia="仿宋"/>
          <w:sz w:val="24"/>
          <w:szCs w:val="24"/>
        </w:rPr>
      </w:pPr>
    </w:p>
    <w:p w14:paraId="23ADF5B6">
      <w:pPr>
        <w:spacing w:line="480" w:lineRule="auto"/>
        <w:ind w:firstLine="5520" w:firstLineChars="2300"/>
        <w:jc w:val="left"/>
        <w:rPr>
          <w:rFonts w:hint="eastAsia"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19"/>
      </w:rPr>
    </w:pPr>
    <w:r>
      <w:fldChar w:fldCharType="begin"/>
    </w:r>
    <w:r>
      <w:rPr>
        <w:rStyle w:val="19"/>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3CB226"/>
    <w:multiLevelType w:val="singleLevel"/>
    <w:tmpl w:val="DF3CB226"/>
    <w:lvl w:ilvl="0" w:tentative="0">
      <w:start w:val="1"/>
      <w:numFmt w:val="decimal"/>
      <w:suff w:val="nothing"/>
      <w:lvlText w:val="（%1）"/>
      <w:lvlJc w:val="left"/>
    </w:lvl>
  </w:abstractNum>
  <w:abstractNum w:abstractNumId="1">
    <w:nsid w:val="E1831356"/>
    <w:multiLevelType w:val="singleLevel"/>
    <w:tmpl w:val="E1831356"/>
    <w:lvl w:ilvl="0" w:tentative="0">
      <w:start w:val="7"/>
      <w:numFmt w:val="chineseCounting"/>
      <w:suff w:val="nothing"/>
      <w:lvlText w:val="%1、"/>
      <w:lvlJc w:val="left"/>
      <w:rPr>
        <w:rFonts w:hint="eastAsia"/>
      </w:rPr>
    </w:lvl>
  </w:abstractNum>
  <w:abstractNum w:abstractNumId="2">
    <w:nsid w:val="E1A155B3"/>
    <w:multiLevelType w:val="singleLevel"/>
    <w:tmpl w:val="E1A155B3"/>
    <w:lvl w:ilvl="0" w:tentative="0">
      <w:start w:val="4"/>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5B6B52"/>
    <w:rsid w:val="017442FA"/>
    <w:rsid w:val="01C553E8"/>
    <w:rsid w:val="0215299B"/>
    <w:rsid w:val="044E0E32"/>
    <w:rsid w:val="055043B1"/>
    <w:rsid w:val="05997E8B"/>
    <w:rsid w:val="05F60B74"/>
    <w:rsid w:val="066D3445"/>
    <w:rsid w:val="08964B56"/>
    <w:rsid w:val="08C83CB5"/>
    <w:rsid w:val="097D7547"/>
    <w:rsid w:val="09902C2B"/>
    <w:rsid w:val="0A9926DB"/>
    <w:rsid w:val="0C3721EC"/>
    <w:rsid w:val="0CEC11E8"/>
    <w:rsid w:val="0CFD51A3"/>
    <w:rsid w:val="0D7A240F"/>
    <w:rsid w:val="0D973665"/>
    <w:rsid w:val="0FB06655"/>
    <w:rsid w:val="10912321"/>
    <w:rsid w:val="10C81F6C"/>
    <w:rsid w:val="11BE5B42"/>
    <w:rsid w:val="13A26E3E"/>
    <w:rsid w:val="13AE369B"/>
    <w:rsid w:val="144F1BCA"/>
    <w:rsid w:val="14FD6A90"/>
    <w:rsid w:val="15455939"/>
    <w:rsid w:val="159D11E4"/>
    <w:rsid w:val="15B12877"/>
    <w:rsid w:val="15D95635"/>
    <w:rsid w:val="16D36F75"/>
    <w:rsid w:val="16FC64CC"/>
    <w:rsid w:val="172E31C9"/>
    <w:rsid w:val="17C3509D"/>
    <w:rsid w:val="18B0196A"/>
    <w:rsid w:val="19E54DD6"/>
    <w:rsid w:val="1A07140F"/>
    <w:rsid w:val="1A7D0640"/>
    <w:rsid w:val="1A7D2861"/>
    <w:rsid w:val="1B451A26"/>
    <w:rsid w:val="1BB90E2F"/>
    <w:rsid w:val="1D3112CC"/>
    <w:rsid w:val="1D444728"/>
    <w:rsid w:val="1E4F7829"/>
    <w:rsid w:val="1F9951FF"/>
    <w:rsid w:val="201D3E7D"/>
    <w:rsid w:val="202D76F6"/>
    <w:rsid w:val="20746BB2"/>
    <w:rsid w:val="21E64000"/>
    <w:rsid w:val="22CE3412"/>
    <w:rsid w:val="22E45C6F"/>
    <w:rsid w:val="22FB1D2D"/>
    <w:rsid w:val="23E9602A"/>
    <w:rsid w:val="242B03F0"/>
    <w:rsid w:val="24F13006"/>
    <w:rsid w:val="26E533CB"/>
    <w:rsid w:val="295D104C"/>
    <w:rsid w:val="29B665AC"/>
    <w:rsid w:val="29D15596"/>
    <w:rsid w:val="2A7725E1"/>
    <w:rsid w:val="2B473D61"/>
    <w:rsid w:val="2CB01DDA"/>
    <w:rsid w:val="2D460049"/>
    <w:rsid w:val="31323D50"/>
    <w:rsid w:val="3163566D"/>
    <w:rsid w:val="31D8203D"/>
    <w:rsid w:val="31FA2FC3"/>
    <w:rsid w:val="3248523C"/>
    <w:rsid w:val="3260395B"/>
    <w:rsid w:val="32C65BB0"/>
    <w:rsid w:val="353327D7"/>
    <w:rsid w:val="35A3072E"/>
    <w:rsid w:val="35BA60CE"/>
    <w:rsid w:val="36485A34"/>
    <w:rsid w:val="37182D17"/>
    <w:rsid w:val="38731C98"/>
    <w:rsid w:val="38A93B0F"/>
    <w:rsid w:val="38CA49CD"/>
    <w:rsid w:val="39D54C2E"/>
    <w:rsid w:val="3A731769"/>
    <w:rsid w:val="3B3140E6"/>
    <w:rsid w:val="3B8763FC"/>
    <w:rsid w:val="3C0E61D6"/>
    <w:rsid w:val="3D912B45"/>
    <w:rsid w:val="3DC92B7D"/>
    <w:rsid w:val="3E135601"/>
    <w:rsid w:val="3E7013C9"/>
    <w:rsid w:val="3F2D1069"/>
    <w:rsid w:val="404D79B1"/>
    <w:rsid w:val="40CF23D7"/>
    <w:rsid w:val="411058C0"/>
    <w:rsid w:val="413277CA"/>
    <w:rsid w:val="41A31919"/>
    <w:rsid w:val="42507548"/>
    <w:rsid w:val="457F75CA"/>
    <w:rsid w:val="471A6376"/>
    <w:rsid w:val="48125136"/>
    <w:rsid w:val="495E1E55"/>
    <w:rsid w:val="4A6C57DD"/>
    <w:rsid w:val="4A842484"/>
    <w:rsid w:val="4AC960E9"/>
    <w:rsid w:val="4ACE4B79"/>
    <w:rsid w:val="4ADA413D"/>
    <w:rsid w:val="4C811ECE"/>
    <w:rsid w:val="4C8E75EA"/>
    <w:rsid w:val="4CD64AED"/>
    <w:rsid w:val="4CF0277A"/>
    <w:rsid w:val="4DEA6AA2"/>
    <w:rsid w:val="4DF74D1B"/>
    <w:rsid w:val="505E5526"/>
    <w:rsid w:val="50C025FA"/>
    <w:rsid w:val="51CA3B38"/>
    <w:rsid w:val="528160BC"/>
    <w:rsid w:val="53425821"/>
    <w:rsid w:val="543D7D43"/>
    <w:rsid w:val="54413194"/>
    <w:rsid w:val="554E608A"/>
    <w:rsid w:val="56D36709"/>
    <w:rsid w:val="56EB5013"/>
    <w:rsid w:val="579B08DA"/>
    <w:rsid w:val="57A557E8"/>
    <w:rsid w:val="57DD4F82"/>
    <w:rsid w:val="57E37FE4"/>
    <w:rsid w:val="59337A15"/>
    <w:rsid w:val="59B61F2F"/>
    <w:rsid w:val="5A865DA5"/>
    <w:rsid w:val="5B3B1FAA"/>
    <w:rsid w:val="5BEE021E"/>
    <w:rsid w:val="5BF22FC6"/>
    <w:rsid w:val="5CF8252C"/>
    <w:rsid w:val="5D0631CD"/>
    <w:rsid w:val="5D215911"/>
    <w:rsid w:val="5D6D1C91"/>
    <w:rsid w:val="5DBF70F0"/>
    <w:rsid w:val="5DF23B2E"/>
    <w:rsid w:val="5E7C394C"/>
    <w:rsid w:val="5F4578E7"/>
    <w:rsid w:val="5F4E26F5"/>
    <w:rsid w:val="60511ABB"/>
    <w:rsid w:val="62173015"/>
    <w:rsid w:val="6228716A"/>
    <w:rsid w:val="62652744"/>
    <w:rsid w:val="63A20CFF"/>
    <w:rsid w:val="63F83144"/>
    <w:rsid w:val="64930553"/>
    <w:rsid w:val="6499200B"/>
    <w:rsid w:val="66CD61B4"/>
    <w:rsid w:val="66DC6D4D"/>
    <w:rsid w:val="66ED741F"/>
    <w:rsid w:val="679D028A"/>
    <w:rsid w:val="68B735CD"/>
    <w:rsid w:val="6A400653"/>
    <w:rsid w:val="6A7F45BF"/>
    <w:rsid w:val="6B5A68F5"/>
    <w:rsid w:val="6BBF5D79"/>
    <w:rsid w:val="6BC9041D"/>
    <w:rsid w:val="6DAB7F02"/>
    <w:rsid w:val="6F8504F6"/>
    <w:rsid w:val="719E17CE"/>
    <w:rsid w:val="71CD20B4"/>
    <w:rsid w:val="72567DE8"/>
    <w:rsid w:val="72C16AF2"/>
    <w:rsid w:val="72FA6ED8"/>
    <w:rsid w:val="736E6F7E"/>
    <w:rsid w:val="73A76E7D"/>
    <w:rsid w:val="74A23383"/>
    <w:rsid w:val="751E1916"/>
    <w:rsid w:val="75730384"/>
    <w:rsid w:val="7784271B"/>
    <w:rsid w:val="78401AE9"/>
    <w:rsid w:val="7B4E5EDA"/>
    <w:rsid w:val="7BEB3862"/>
    <w:rsid w:val="7C7B7C1A"/>
    <w:rsid w:val="7D210FAE"/>
    <w:rsid w:val="7DE95B7F"/>
    <w:rsid w:val="7DF64DA9"/>
    <w:rsid w:val="7E151C77"/>
    <w:rsid w:val="7ED6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Body Text Indent"/>
    <w:basedOn w:val="1"/>
    <w:next w:val="7"/>
    <w:unhideWhenUsed/>
    <w:qFormat/>
    <w:uiPriority w:val="99"/>
    <w:pPr>
      <w:spacing w:after="120"/>
      <w:ind w:left="420" w:leftChars="200"/>
    </w:pPr>
  </w:style>
  <w:style w:type="paragraph" w:styleId="7">
    <w:name w:val="Body Text First Indent 2"/>
    <w:basedOn w:val="6"/>
    <w:next w:val="5"/>
    <w:unhideWhenUsed/>
    <w:qFormat/>
    <w:uiPriority w:val="99"/>
    <w:pPr>
      <w:spacing w:before="100" w:beforeAutospacing="1"/>
      <w:ind w:firstLine="420"/>
    </w:pPr>
    <w:rPr>
      <w:szCs w:val="21"/>
    </w:rPr>
  </w:style>
  <w:style w:type="paragraph" w:styleId="8">
    <w:name w:val="Document Map"/>
    <w:basedOn w:val="1"/>
    <w:link w:val="22"/>
    <w:semiHidden/>
    <w:unhideWhenUsed/>
    <w:qFormat/>
    <w:uiPriority w:val="99"/>
    <w:rPr>
      <w:rFonts w:ascii="宋体"/>
      <w:sz w:val="18"/>
      <w:szCs w:val="18"/>
    </w:rPr>
  </w:style>
  <w:style w:type="paragraph" w:styleId="9">
    <w:name w:val="Body Text"/>
    <w:basedOn w:val="1"/>
    <w:next w:val="1"/>
    <w:link w:val="34"/>
    <w:qFormat/>
    <w:uiPriority w:val="0"/>
    <w:pPr>
      <w:spacing w:after="120"/>
    </w:pPr>
    <w:rPr>
      <w:rFonts w:ascii="Times New Roman" w:hAnsi="Times New Roman"/>
      <w:szCs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Body Text Indent 2"/>
    <w:basedOn w:val="1"/>
    <w:link w:val="38"/>
    <w:qFormat/>
    <w:uiPriority w:val="99"/>
    <w:pPr>
      <w:spacing w:after="120" w:line="480" w:lineRule="auto"/>
      <w:ind w:left="420" w:leftChars="200"/>
    </w:pPr>
    <w:rPr>
      <w:kern w:val="0"/>
      <w:sz w:val="24"/>
    </w:rPr>
  </w:style>
  <w:style w:type="paragraph" w:styleId="13">
    <w:name w:val="footer"/>
    <w:basedOn w:val="1"/>
    <w:link w:val="21"/>
    <w:unhideWhenUsed/>
    <w:qFormat/>
    <w:uiPriority w:val="99"/>
    <w:pPr>
      <w:tabs>
        <w:tab w:val="center" w:pos="4153"/>
        <w:tab w:val="right" w:pos="8306"/>
      </w:tabs>
      <w:snapToGrid w:val="0"/>
      <w:jc w:val="left"/>
    </w:pPr>
    <w:rPr>
      <w:sz w:val="18"/>
      <w:szCs w:val="18"/>
    </w:rPr>
  </w:style>
  <w:style w:type="paragraph" w:styleId="14">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4"/>
    <w:qFormat/>
    <w:uiPriority w:val="0"/>
    <w:rPr>
      <w:rFonts w:ascii="Calibri" w:hAnsi="Calibri" w:eastAsia="宋体" w:cs="Times New Roman"/>
      <w:sz w:val="18"/>
      <w:szCs w:val="18"/>
    </w:rPr>
  </w:style>
  <w:style w:type="character" w:customStyle="1" w:styleId="21">
    <w:name w:val="页脚 字符"/>
    <w:basedOn w:val="18"/>
    <w:link w:val="13"/>
    <w:qFormat/>
    <w:uiPriority w:val="99"/>
    <w:rPr>
      <w:rFonts w:ascii="Calibri" w:hAnsi="Calibri" w:eastAsia="宋体" w:cs="Times New Roman"/>
      <w:sz w:val="18"/>
      <w:szCs w:val="18"/>
    </w:rPr>
  </w:style>
  <w:style w:type="character" w:customStyle="1" w:styleId="22">
    <w:name w:val="文档结构图 字符"/>
    <w:basedOn w:val="18"/>
    <w:link w:val="8"/>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9"/>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12"/>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4105</Words>
  <Characters>4197</Characters>
  <Lines>31</Lines>
  <Paragraphs>9</Paragraphs>
  <TotalTime>16</TotalTime>
  <ScaleCrop>false</ScaleCrop>
  <LinksUpToDate>false</LinksUpToDate>
  <CharactersWithSpaces>4797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2026-01-29T01:56:23Z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ED4FFD3AE67241218AF6FB760D0E3E98_13</vt:lpwstr>
  </property>
  <property fmtid="{D5CDD505-2E9C-101B-9397-08002B2CF9AE}" pid="4" name="KSOTemplateDocerSaveRecord">
    <vt:lpwstr>eyJoZGlkIjoiNjExNjA1MzY4NDcxNDhlNGIwYWUzMzQ5YTk5ZTk5ZTUiLCJ1c2VySWQiOiI0OTQ3NjU2MzMifQ==</vt:lpwstr>
  </property>
</Properties>
</file>