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ind w:firstLine="405"/>
        <w:rPr>
          <w:rFonts w:ascii="仿宋_GB2312" w:hAnsi="华文中宋" w:eastAsia="仿宋_GB2312"/>
          <w:b/>
          <w:sz w:val="84"/>
          <w:szCs w:val="84"/>
        </w:rPr>
      </w:pPr>
    </w:p>
    <w:p>
      <w:pPr>
        <w:pStyle w:val="8"/>
        <w:jc w:val="center"/>
        <w:rPr>
          <w:rFonts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pPr>
        <w:pStyle w:val="8"/>
        <w:adjustRightInd w:val="0"/>
        <w:snapToGrid w:val="0"/>
        <w:spacing w:line="360" w:lineRule="auto"/>
        <w:ind w:left="846" w:leftChars="403" w:firstLine="157" w:firstLineChars="49"/>
        <w:rPr>
          <w:rFonts w:ascii="黑体" w:hAnsi="黑体" w:eastAsia="黑体"/>
          <w:b/>
          <w:sz w:val="32"/>
          <w:szCs w:val="32"/>
        </w:rPr>
      </w:pPr>
    </w:p>
    <w:p>
      <w:pPr>
        <w:pStyle w:val="8"/>
        <w:adjustRightInd w:val="0"/>
        <w:snapToGrid w:val="0"/>
        <w:spacing w:line="360" w:lineRule="auto"/>
        <w:ind w:left="846" w:leftChars="403" w:firstLine="157" w:firstLineChars="49"/>
        <w:rPr>
          <w:rFonts w:ascii="黑体" w:hAnsi="黑体" w:eastAsia="黑体"/>
          <w:b/>
          <w:sz w:val="32"/>
          <w:szCs w:val="32"/>
        </w:rPr>
      </w:pPr>
    </w:p>
    <w:p>
      <w:pPr>
        <w:pStyle w:val="8"/>
        <w:adjustRightInd w:val="0"/>
        <w:snapToGrid w:val="0"/>
        <w:spacing w:line="360" w:lineRule="auto"/>
        <w:ind w:left="846" w:leftChars="403" w:firstLine="157" w:firstLineChars="49"/>
        <w:rPr>
          <w:rFonts w:ascii="黑体" w:hAnsi="黑体" w:eastAsia="黑体"/>
          <w:b/>
          <w:sz w:val="32"/>
          <w:szCs w:val="32"/>
        </w:rPr>
      </w:pPr>
    </w:p>
    <w:p>
      <w:pPr>
        <w:pStyle w:val="8"/>
        <w:adjustRightInd w:val="0"/>
        <w:snapToGrid w:val="0"/>
        <w:spacing w:line="360" w:lineRule="auto"/>
        <w:ind w:left="846" w:leftChars="403" w:firstLine="157" w:firstLineChars="49"/>
        <w:rPr>
          <w:rFonts w:ascii="黑体" w:hAnsi="黑体" w:eastAsia="黑体"/>
          <w:b/>
          <w:sz w:val="32"/>
          <w:szCs w:val="32"/>
        </w:rPr>
      </w:pPr>
    </w:p>
    <w:p>
      <w:pPr>
        <w:pStyle w:val="8"/>
        <w:adjustRightInd w:val="0"/>
        <w:snapToGrid w:val="0"/>
        <w:spacing w:line="360" w:lineRule="auto"/>
        <w:ind w:left="846" w:leftChars="403" w:firstLine="157" w:firstLineChars="49"/>
        <w:rPr>
          <w:rFonts w:ascii="黑体" w:hAnsi="黑体" w:eastAsia="黑体"/>
          <w:b/>
          <w:sz w:val="32"/>
          <w:szCs w:val="32"/>
        </w:rPr>
      </w:pPr>
    </w:p>
    <w:p>
      <w:pPr>
        <w:pStyle w:val="8"/>
        <w:adjustRightInd w:val="0"/>
        <w:snapToGrid w:val="0"/>
        <w:spacing w:before="156" w:beforeLines="50" w:after="156" w:afterLines="50"/>
        <w:ind w:left="2559" w:leftChars="152" w:hanging="2240" w:hangingChars="700"/>
        <w:rPr>
          <w:rFonts w:ascii="黑体" w:hAnsi="黑体" w:eastAsia="黑体"/>
          <w:spacing w:val="10"/>
          <w:sz w:val="32"/>
          <w:szCs w:val="32"/>
          <w:u w:val="single"/>
        </w:rPr>
      </w:pPr>
      <w:r>
        <w:rPr>
          <w:rFonts w:ascii="黑体" w:hAnsi="黑体" w:eastAsia="黑体"/>
          <w:sz w:val="32"/>
          <w:szCs w:val="32"/>
        </w:rPr>
        <w:t>采购项目名称：</w:t>
      </w:r>
      <w:r>
        <w:rPr>
          <w:rFonts w:hint="eastAsia" w:ascii="黑体" w:hAnsi="黑体" w:eastAsia="黑体"/>
          <w:sz w:val="32"/>
          <w:szCs w:val="32"/>
          <w:u w:val="single"/>
        </w:rPr>
        <w:t>新生实训服招商</w:t>
      </w:r>
      <w:r>
        <w:rPr>
          <w:rFonts w:hint="eastAsia" w:ascii="黑体" w:hAnsi="黑体" w:eastAsia="黑体"/>
          <w:spacing w:val="10"/>
          <w:sz w:val="32"/>
          <w:szCs w:val="32"/>
          <w:u w:val="single"/>
        </w:rPr>
        <w:t xml:space="preserve"> </w:t>
      </w:r>
      <w:r>
        <w:rPr>
          <w:rFonts w:ascii="黑体" w:hAnsi="黑体" w:eastAsia="黑体"/>
          <w:spacing w:val="10"/>
          <w:sz w:val="32"/>
          <w:szCs w:val="32"/>
          <w:u w:val="single"/>
        </w:rPr>
        <w:t xml:space="preserve">   </w:t>
      </w:r>
    </w:p>
    <w:p>
      <w:pPr>
        <w:pStyle w:val="8"/>
        <w:adjustRightInd w:val="0"/>
        <w:snapToGrid w:val="0"/>
        <w:spacing w:before="156" w:beforeLines="50" w:after="156" w:afterLines="50"/>
        <w:ind w:left="2559" w:leftChars="152" w:hanging="2240" w:hangingChars="700"/>
        <w:rPr>
          <w:rFonts w:ascii="黑体" w:hAnsi="黑体" w:eastAsia="黑体"/>
          <w:sz w:val="32"/>
          <w:szCs w:val="32"/>
          <w:u w:val="single"/>
        </w:rPr>
      </w:pPr>
    </w:p>
    <w:p>
      <w:pPr>
        <w:pStyle w:val="8"/>
        <w:adjustRightInd w:val="0"/>
        <w:snapToGrid w:val="0"/>
        <w:spacing w:before="156" w:beforeLines="50" w:after="156" w:afterLines="50" w:line="360" w:lineRule="auto"/>
        <w:ind w:firstLine="320" w:firstLineChars="100"/>
        <w:rPr>
          <w:rFonts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u w:val="single"/>
        </w:rPr>
        <w:t xml:space="preserve">湖南铁道职业技术学院   </w:t>
      </w:r>
    </w:p>
    <w:p>
      <w:pPr>
        <w:pStyle w:val="8"/>
        <w:adjustRightInd w:val="0"/>
        <w:snapToGrid w:val="0"/>
        <w:spacing w:line="440" w:lineRule="exact"/>
        <w:jc w:val="center"/>
        <w:rPr>
          <w:rFonts w:ascii="黑体" w:hAnsi="黑体" w:eastAsia="黑体"/>
          <w:b/>
          <w:sz w:val="32"/>
        </w:rPr>
      </w:pPr>
    </w:p>
    <w:p>
      <w:pPr>
        <w:pStyle w:val="8"/>
        <w:adjustRightInd w:val="0"/>
        <w:snapToGrid w:val="0"/>
        <w:spacing w:line="440" w:lineRule="exact"/>
        <w:jc w:val="center"/>
        <w:rPr>
          <w:rFonts w:ascii="黑体" w:hAnsi="黑体" w:eastAsia="黑体"/>
          <w:b/>
          <w:sz w:val="32"/>
        </w:rPr>
      </w:pPr>
    </w:p>
    <w:p>
      <w:pPr>
        <w:pStyle w:val="8"/>
        <w:adjustRightInd w:val="0"/>
        <w:snapToGrid w:val="0"/>
        <w:spacing w:line="440" w:lineRule="exact"/>
        <w:jc w:val="center"/>
        <w:rPr>
          <w:rFonts w:ascii="黑体" w:hAnsi="黑体" w:eastAsia="黑体"/>
          <w:b/>
          <w:sz w:val="32"/>
        </w:rPr>
      </w:pPr>
    </w:p>
    <w:p>
      <w:pPr>
        <w:pStyle w:val="8"/>
        <w:adjustRightInd w:val="0"/>
        <w:snapToGrid w:val="0"/>
        <w:spacing w:line="440" w:lineRule="exact"/>
        <w:jc w:val="center"/>
        <w:rPr>
          <w:rFonts w:ascii="黑体" w:hAnsi="黑体" w:eastAsia="黑体"/>
          <w:b/>
          <w:sz w:val="32"/>
        </w:rPr>
      </w:pPr>
    </w:p>
    <w:p>
      <w:pPr>
        <w:pStyle w:val="8"/>
        <w:adjustRightInd w:val="0"/>
        <w:snapToGrid w:val="0"/>
        <w:spacing w:line="440" w:lineRule="exact"/>
        <w:jc w:val="center"/>
        <w:rPr>
          <w:rFonts w:ascii="黑体" w:hAnsi="黑体" w:eastAsia="黑体"/>
          <w:b/>
          <w:sz w:val="32"/>
        </w:rPr>
      </w:pPr>
    </w:p>
    <w:p>
      <w:pPr>
        <w:pStyle w:val="8"/>
        <w:adjustRightInd w:val="0"/>
        <w:snapToGrid w:val="0"/>
        <w:spacing w:line="440" w:lineRule="exact"/>
        <w:jc w:val="center"/>
        <w:rPr>
          <w:rFonts w:ascii="黑体" w:hAnsi="黑体" w:eastAsia="黑体"/>
          <w:b/>
          <w:sz w:val="32"/>
        </w:rPr>
      </w:pPr>
    </w:p>
    <w:p>
      <w:pPr>
        <w:pStyle w:val="8"/>
        <w:adjustRightInd w:val="0"/>
        <w:snapToGrid w:val="0"/>
        <w:spacing w:line="440" w:lineRule="exact"/>
        <w:jc w:val="center"/>
        <w:rPr>
          <w:rFonts w:ascii="黑体" w:hAnsi="黑体" w:eastAsia="黑体"/>
          <w:b/>
          <w:sz w:val="32"/>
        </w:rPr>
      </w:pPr>
    </w:p>
    <w:p>
      <w:pPr>
        <w:pStyle w:val="8"/>
        <w:adjustRightInd w:val="0"/>
        <w:snapToGrid w:val="0"/>
        <w:spacing w:line="440" w:lineRule="exact"/>
        <w:jc w:val="center"/>
        <w:rPr>
          <w:rFonts w:ascii="黑体" w:hAnsi="黑体" w:eastAsia="黑体"/>
          <w:b/>
          <w:sz w:val="32"/>
        </w:rPr>
      </w:pPr>
    </w:p>
    <w:p>
      <w:pPr>
        <w:pStyle w:val="8"/>
        <w:adjustRightInd w:val="0"/>
        <w:snapToGrid w:val="0"/>
        <w:spacing w:line="440" w:lineRule="exact"/>
        <w:jc w:val="center"/>
        <w:rPr>
          <w:rFonts w:ascii="黑体" w:hAnsi="黑体" w:eastAsia="黑体"/>
          <w:b/>
          <w:sz w:val="32"/>
        </w:rPr>
      </w:pPr>
    </w:p>
    <w:p>
      <w:pPr>
        <w:spacing w:line="360" w:lineRule="auto"/>
        <w:jc w:val="center"/>
        <w:rPr>
          <w:rFonts w:ascii="黑体" w:hAnsi="黑体" w:eastAsia="黑体"/>
          <w:sz w:val="32"/>
          <w:szCs w:val="32"/>
        </w:rPr>
      </w:pPr>
      <w:r>
        <w:rPr>
          <w:rFonts w:hint="eastAsia" w:ascii="黑体" w:hAnsi="黑体" w:eastAsia="黑体"/>
          <w:sz w:val="32"/>
          <w:szCs w:val="32"/>
        </w:rPr>
        <w:t>二0二三</w:t>
      </w:r>
      <w:r>
        <w:rPr>
          <w:rFonts w:ascii="黑体" w:hAnsi="黑体" w:eastAsia="黑体"/>
          <w:sz w:val="32"/>
          <w:szCs w:val="32"/>
        </w:rPr>
        <w:t>年</w:t>
      </w:r>
      <w:r>
        <w:rPr>
          <w:rFonts w:hint="eastAsia" w:ascii="黑体" w:hAnsi="黑体" w:eastAsia="黑体"/>
          <w:sz w:val="32"/>
          <w:szCs w:val="32"/>
          <w:lang w:val="en-US" w:eastAsia="zh-CN"/>
        </w:rPr>
        <w:t>七</w:t>
      </w:r>
      <w:r>
        <w:rPr>
          <w:rFonts w:ascii="黑体" w:hAnsi="黑体" w:eastAsia="黑体"/>
          <w:sz w:val="32"/>
          <w:szCs w:val="32"/>
        </w:rPr>
        <w:t>月</w:t>
      </w:r>
    </w:p>
    <w:p>
      <w:pPr>
        <w:pStyle w:val="2"/>
      </w:pPr>
    </w:p>
    <w:p>
      <w:pPr>
        <w:pStyle w:val="2"/>
        <w:rPr>
          <w:szCs w:val="22"/>
        </w:rPr>
      </w:pPr>
    </w:p>
    <w:p>
      <w:pPr>
        <w:pStyle w:val="2"/>
        <w:ind w:left="0" w:leftChars="0" w:firstLine="0"/>
        <w:jc w:val="center"/>
        <w:rPr>
          <w:rFonts w:ascii="仿宋" w:hAnsi="仿宋" w:eastAsia="仿宋"/>
          <w:b/>
          <w:sz w:val="36"/>
          <w:szCs w:val="36"/>
        </w:rPr>
      </w:pPr>
      <w:bookmarkStart w:id="0" w:name="_GoBack"/>
      <w:bookmarkEnd w:id="0"/>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pPr>
        <w:spacing w:line="360" w:lineRule="auto"/>
        <w:ind w:firstLine="482" w:firstLineChars="200"/>
        <w:rPr>
          <w:rFonts w:ascii="仿宋" w:hAnsi="仿宋" w:eastAsia="仿宋"/>
          <w:b/>
          <w:sz w:val="24"/>
        </w:rPr>
      </w:pPr>
      <w:r>
        <w:rPr>
          <w:rFonts w:hint="eastAsia" w:ascii="仿宋" w:hAnsi="仿宋" w:eastAsia="仿宋"/>
          <w:b/>
          <w:sz w:val="24"/>
        </w:rPr>
        <w:t>一、实训服质量要求及技术标准：</w:t>
      </w:r>
    </w:p>
    <w:p>
      <w:pPr>
        <w:widowControl/>
        <w:spacing w:line="360" w:lineRule="auto"/>
        <w:ind w:firstLine="480" w:firstLineChars="200"/>
        <w:rPr>
          <w:rFonts w:ascii="仿宋" w:hAnsi="仿宋" w:eastAsia="仿宋"/>
          <w:sz w:val="24"/>
        </w:rPr>
      </w:pPr>
      <w:r>
        <w:rPr>
          <w:rFonts w:hint="eastAsia" w:ascii="仿宋" w:hAnsi="仿宋" w:eastAsia="仿宋"/>
          <w:sz w:val="24"/>
        </w:rPr>
        <w:t>1.考虑到学生最长使用期限是三年，面料要有耐用性，要有强的抗皱性；</w:t>
      </w:r>
    </w:p>
    <w:p>
      <w:pPr>
        <w:widowControl/>
        <w:spacing w:line="360" w:lineRule="auto"/>
        <w:ind w:firstLine="480" w:firstLineChars="200"/>
        <w:rPr>
          <w:rFonts w:ascii="仿宋" w:hAnsi="仿宋" w:eastAsia="仿宋"/>
          <w:sz w:val="24"/>
        </w:rPr>
      </w:pPr>
      <w:r>
        <w:rPr>
          <w:rFonts w:hint="eastAsia" w:ascii="仿宋" w:hAnsi="仿宋" w:eastAsia="仿宋"/>
          <w:sz w:val="24"/>
        </w:rPr>
        <w:t>2.冬装和夏装面料厚度不同；</w:t>
      </w:r>
    </w:p>
    <w:p>
      <w:pPr>
        <w:widowControl/>
        <w:spacing w:line="360" w:lineRule="auto"/>
        <w:ind w:firstLine="480" w:firstLineChars="200"/>
        <w:rPr>
          <w:rFonts w:ascii="仿宋" w:hAnsi="仿宋" w:eastAsia="仿宋"/>
          <w:sz w:val="24"/>
        </w:rPr>
      </w:pPr>
      <w:r>
        <w:rPr>
          <w:rFonts w:hint="eastAsia" w:ascii="仿宋" w:hAnsi="仿宋" w:eastAsia="仿宋"/>
          <w:sz w:val="24"/>
        </w:rPr>
        <w:t>3.布料的颜色稳定、不褪色；</w:t>
      </w:r>
    </w:p>
    <w:p>
      <w:pPr>
        <w:widowControl/>
        <w:spacing w:line="360" w:lineRule="auto"/>
        <w:ind w:firstLine="480" w:firstLineChars="200"/>
        <w:rPr>
          <w:rFonts w:ascii="仿宋" w:hAnsi="仿宋" w:eastAsia="仿宋"/>
          <w:sz w:val="24"/>
        </w:rPr>
      </w:pPr>
      <w:r>
        <w:rPr>
          <w:rFonts w:hint="eastAsia" w:ascii="仿宋" w:hAnsi="仿宋" w:eastAsia="仿宋"/>
          <w:sz w:val="24"/>
        </w:rPr>
        <w:t>4.做工精细，钮扣、缝线牢实；</w:t>
      </w:r>
    </w:p>
    <w:p>
      <w:pPr>
        <w:widowControl/>
        <w:spacing w:line="360" w:lineRule="auto"/>
        <w:ind w:firstLine="480" w:firstLineChars="200"/>
        <w:rPr>
          <w:rFonts w:ascii="仿宋" w:hAnsi="仿宋" w:eastAsia="仿宋"/>
          <w:sz w:val="24"/>
        </w:rPr>
      </w:pPr>
      <w:r>
        <w:rPr>
          <w:rFonts w:hint="eastAsia" w:ascii="仿宋" w:hAnsi="仿宋" w:eastAsia="仿宋"/>
          <w:sz w:val="24"/>
        </w:rPr>
        <w:t>5.实训服必须经过株洲市商品质量监督检验所检验合格后，才能发放给学生。</w:t>
      </w:r>
    </w:p>
    <w:p>
      <w:pPr>
        <w:widowControl/>
        <w:spacing w:line="360" w:lineRule="auto"/>
        <w:ind w:firstLine="482" w:firstLineChars="200"/>
        <w:rPr>
          <w:rFonts w:ascii="仿宋" w:hAnsi="仿宋" w:eastAsia="仿宋"/>
          <w:b/>
          <w:sz w:val="24"/>
        </w:rPr>
      </w:pPr>
      <w:r>
        <w:rPr>
          <w:rFonts w:hint="eastAsia" w:ascii="仿宋" w:hAnsi="仿宋" w:eastAsia="仿宋"/>
          <w:b/>
          <w:sz w:val="24"/>
        </w:rPr>
        <w:t>二、实训服样品要求：</w:t>
      </w:r>
    </w:p>
    <w:p>
      <w:pPr>
        <w:widowControl/>
        <w:spacing w:line="360" w:lineRule="auto"/>
        <w:ind w:firstLine="480" w:firstLineChars="200"/>
        <w:rPr>
          <w:rFonts w:ascii="仿宋" w:hAnsi="仿宋" w:eastAsia="仿宋"/>
          <w:sz w:val="24"/>
        </w:rPr>
      </w:pPr>
      <w:r>
        <w:rPr>
          <w:rFonts w:hint="eastAsia" w:ascii="仿宋" w:hAnsi="仿宋" w:eastAsia="仿宋"/>
          <w:sz w:val="24"/>
        </w:rPr>
        <w:t>1.样品可以是现有单位已经在使用的服装，比如中车株洲电力机车有限公司的员工服装或者联诚集团公司等；</w:t>
      </w:r>
    </w:p>
    <w:p>
      <w:pPr>
        <w:widowControl/>
        <w:spacing w:line="360" w:lineRule="auto"/>
        <w:ind w:firstLine="480" w:firstLineChars="200"/>
        <w:rPr>
          <w:rFonts w:ascii="仿宋" w:hAnsi="仿宋" w:eastAsia="仿宋"/>
          <w:sz w:val="24"/>
        </w:rPr>
      </w:pPr>
      <w:r>
        <w:rPr>
          <w:rFonts w:ascii="仿宋" w:hAnsi="仿宋" w:eastAsia="仿宋"/>
          <w:sz w:val="24"/>
        </w:rPr>
        <w:t>2</w:t>
      </w:r>
      <w:r>
        <w:rPr>
          <w:rFonts w:hint="eastAsia" w:ascii="仿宋" w:hAnsi="仿宋" w:eastAsia="仿宋"/>
          <w:sz w:val="24"/>
        </w:rPr>
        <w:t>.样品需有我校LOGO标志（见附件），logo图案标志与文字大小、颜色请尽量优化协调设计，达到最佳视觉美观效果。</w:t>
      </w:r>
    </w:p>
    <w:p>
      <w:pPr>
        <w:widowControl/>
        <w:spacing w:line="360" w:lineRule="auto"/>
        <w:ind w:firstLine="480" w:firstLineChars="200"/>
        <w:rPr>
          <w:rFonts w:ascii="仿宋" w:hAnsi="仿宋" w:eastAsia="仿宋"/>
          <w:sz w:val="24"/>
        </w:rPr>
      </w:pPr>
      <w:r>
        <w:rPr>
          <w:rFonts w:ascii="仿宋" w:hAnsi="仿宋" w:eastAsia="仿宋"/>
          <w:sz w:val="24"/>
        </w:rPr>
        <w:t>3</w:t>
      </w:r>
      <w:r>
        <w:rPr>
          <w:rFonts w:hint="eastAsia" w:ascii="仿宋" w:hAnsi="仿宋" w:eastAsia="仿宋"/>
          <w:sz w:val="24"/>
        </w:rPr>
        <w:t>.样品原材料必须环保无害，且耐磨耐洗不变色不掉色。</w:t>
      </w:r>
    </w:p>
    <w:p>
      <w:pPr>
        <w:widowControl/>
        <w:spacing w:line="360" w:lineRule="auto"/>
        <w:ind w:firstLine="480" w:firstLineChars="200"/>
        <w:rPr>
          <w:rFonts w:ascii="仿宋" w:hAnsi="仿宋" w:eastAsia="仿宋"/>
          <w:sz w:val="24"/>
        </w:rPr>
      </w:pPr>
      <w:r>
        <w:rPr>
          <w:rFonts w:ascii="仿宋" w:hAnsi="仿宋" w:eastAsia="仿宋"/>
          <w:sz w:val="24"/>
        </w:rPr>
        <w:t>4</w:t>
      </w:r>
      <w:r>
        <w:rPr>
          <w:rFonts w:hint="eastAsia" w:ascii="仿宋" w:hAnsi="仿宋" w:eastAsia="仿宋"/>
          <w:sz w:val="24"/>
        </w:rPr>
        <w:t>.样品面料具有光泽好，防污力强、手感柔软、抗皱性强、透气吸湿、缩水率低等特点。</w:t>
      </w:r>
    </w:p>
    <w:p>
      <w:pPr>
        <w:widowControl/>
        <w:spacing w:line="360" w:lineRule="auto"/>
        <w:ind w:firstLine="480" w:firstLineChars="200"/>
        <w:rPr>
          <w:rFonts w:ascii="仿宋" w:hAnsi="仿宋" w:eastAsia="仿宋"/>
          <w:sz w:val="24"/>
        </w:rPr>
      </w:pPr>
      <w:r>
        <w:rPr>
          <w:rFonts w:ascii="仿宋" w:hAnsi="仿宋" w:eastAsia="仿宋"/>
          <w:sz w:val="24"/>
        </w:rPr>
        <w:t>5</w:t>
      </w:r>
      <w:r>
        <w:rPr>
          <w:rFonts w:hint="eastAsia" w:ascii="仿宋" w:hAnsi="仿宋" w:eastAsia="仿宋"/>
          <w:sz w:val="24"/>
        </w:rPr>
        <w:t>.</w:t>
      </w:r>
      <w:r>
        <w:rPr>
          <w:rFonts w:ascii="仿宋" w:hAnsi="仿宋" w:eastAsia="仿宋"/>
          <w:sz w:val="24"/>
        </w:rPr>
        <w:t>样品</w:t>
      </w:r>
      <w:r>
        <w:rPr>
          <w:rFonts w:hint="eastAsia" w:ascii="仿宋" w:hAnsi="仿宋" w:eastAsia="仿宋"/>
          <w:sz w:val="24"/>
        </w:rPr>
        <w:t>做工精细、经过防静电“防水抗油”工艺处理。</w:t>
      </w:r>
    </w:p>
    <w:p>
      <w:pPr>
        <w:widowControl/>
        <w:spacing w:line="360" w:lineRule="auto"/>
        <w:ind w:firstLine="480" w:firstLineChars="200"/>
        <w:rPr>
          <w:rFonts w:ascii="仿宋" w:hAnsi="仿宋" w:eastAsia="仿宋"/>
          <w:sz w:val="24"/>
        </w:rPr>
      </w:pPr>
      <w:r>
        <w:rPr>
          <w:rFonts w:hint="eastAsia" w:ascii="仿宋" w:hAnsi="仿宋" w:eastAsia="仿宋"/>
          <w:sz w:val="24"/>
        </w:rPr>
        <w:t>6.须穿着舒服、得体大方，能彰显湖铁特色的服装。</w:t>
      </w:r>
    </w:p>
    <w:p>
      <w:pPr>
        <w:widowControl/>
        <w:spacing w:line="360" w:lineRule="auto"/>
        <w:ind w:firstLine="480" w:firstLineChars="200"/>
        <w:rPr>
          <w:rFonts w:ascii="仿宋" w:hAnsi="仿宋" w:eastAsia="仿宋"/>
          <w:sz w:val="24"/>
        </w:rPr>
      </w:pPr>
      <w:r>
        <w:rPr>
          <w:rFonts w:hint="eastAsia" w:ascii="仿宋" w:hAnsi="仿宋" w:eastAsia="仿宋"/>
          <w:sz w:val="24"/>
        </w:rPr>
        <w:t>7</w:t>
      </w:r>
      <w:r>
        <w:rPr>
          <w:rFonts w:ascii="仿宋" w:hAnsi="仿宋" w:eastAsia="仿宋"/>
          <w:sz w:val="24"/>
        </w:rPr>
        <w:t>.</w:t>
      </w:r>
      <w:r>
        <w:rPr>
          <w:rFonts w:hint="eastAsia" w:ascii="仿宋" w:hAnsi="仿宋" w:eastAsia="仿宋"/>
          <w:sz w:val="24"/>
        </w:rPr>
        <w:t>现场评委提供样品对比选择优质的服装。</w:t>
      </w:r>
    </w:p>
    <w:p>
      <w:pPr>
        <w:widowControl/>
        <w:spacing w:line="360" w:lineRule="auto"/>
        <w:ind w:firstLine="482" w:firstLineChars="200"/>
        <w:rPr>
          <w:rFonts w:ascii="仿宋" w:hAnsi="仿宋" w:eastAsia="仿宋"/>
          <w:b/>
          <w:sz w:val="24"/>
        </w:rPr>
      </w:pPr>
      <w:r>
        <w:rPr>
          <w:rFonts w:ascii="仿宋" w:hAnsi="仿宋" w:eastAsia="仿宋"/>
          <w:b/>
          <w:sz w:val="24"/>
        </w:rPr>
        <w:t>三</w:t>
      </w:r>
      <w:r>
        <w:rPr>
          <w:rFonts w:hint="eastAsia" w:ascii="仿宋" w:hAnsi="仿宋" w:eastAsia="仿宋"/>
          <w:b/>
          <w:sz w:val="24"/>
        </w:rPr>
        <w:t>、</w:t>
      </w:r>
      <w:r>
        <w:rPr>
          <w:rFonts w:ascii="仿宋" w:hAnsi="仿宋" w:eastAsia="仿宋"/>
          <w:b/>
          <w:sz w:val="24"/>
        </w:rPr>
        <w:t>其他要求</w:t>
      </w:r>
      <w:r>
        <w:rPr>
          <w:rFonts w:hint="eastAsia" w:ascii="仿宋" w:hAnsi="仿宋" w:eastAsia="仿宋"/>
          <w:b/>
          <w:sz w:val="24"/>
        </w:rPr>
        <w:t>：</w:t>
      </w:r>
    </w:p>
    <w:p>
      <w:pPr>
        <w:widowControl/>
        <w:spacing w:line="360" w:lineRule="auto"/>
        <w:ind w:firstLine="480" w:firstLineChars="200"/>
        <w:rPr>
          <w:rFonts w:ascii="仿宋" w:hAnsi="仿宋" w:eastAsia="仿宋"/>
          <w:sz w:val="24"/>
        </w:rPr>
      </w:pPr>
      <w:r>
        <w:rPr>
          <w:rFonts w:hint="eastAsia" w:ascii="仿宋" w:hAnsi="仿宋" w:eastAsia="仿宋"/>
          <w:sz w:val="24"/>
        </w:rPr>
        <w:t>1</w:t>
      </w:r>
      <w:r>
        <w:rPr>
          <w:rFonts w:ascii="仿宋" w:hAnsi="仿宋" w:eastAsia="仿宋"/>
          <w:sz w:val="24"/>
        </w:rPr>
        <w:t>.学生每人需购买</w:t>
      </w:r>
      <w:r>
        <w:rPr>
          <w:rFonts w:hint="eastAsia" w:ascii="仿宋" w:hAnsi="仿宋" w:eastAsia="仿宋"/>
          <w:sz w:val="24"/>
        </w:rPr>
        <w:t>冬装（含长袖上衣、长裤）1套、夏装（含短袖上衣、长裤，其中制冷与空调技术专业是长袖上衣、长裤）2套，帽子1顶、电工胶鞋</w:t>
      </w:r>
      <w:r>
        <w:rPr>
          <w:rFonts w:ascii="仿宋" w:hAnsi="仿宋" w:eastAsia="仿宋"/>
          <w:sz w:val="24"/>
        </w:rPr>
        <w:t>1双</w:t>
      </w:r>
      <w:r>
        <w:rPr>
          <w:rFonts w:hint="eastAsia" w:ascii="仿宋" w:hAnsi="仿宋" w:eastAsia="仿宋"/>
          <w:sz w:val="24"/>
        </w:rPr>
        <w:t>。</w:t>
      </w:r>
      <w:r>
        <w:rPr>
          <w:rFonts w:hint="eastAsia" w:ascii="仿宋" w:hAnsi="仿宋" w:eastAsia="仿宋"/>
          <w:b/>
          <w:sz w:val="24"/>
        </w:rPr>
        <w:t>以上总价控制在3</w:t>
      </w:r>
      <w:r>
        <w:rPr>
          <w:rFonts w:ascii="仿宋" w:hAnsi="仿宋" w:eastAsia="仿宋"/>
          <w:b/>
          <w:sz w:val="24"/>
        </w:rPr>
        <w:t>00元人民币</w:t>
      </w:r>
      <w:r>
        <w:rPr>
          <w:rFonts w:hint="eastAsia" w:ascii="仿宋" w:hAnsi="仿宋" w:eastAsia="仿宋"/>
          <w:b/>
          <w:sz w:val="24"/>
        </w:rPr>
        <w:t>/套，超出总价的为无效投标。</w:t>
      </w:r>
    </w:p>
    <w:p>
      <w:pPr>
        <w:widowControl/>
        <w:spacing w:line="360" w:lineRule="auto"/>
        <w:ind w:firstLine="480" w:firstLineChars="200"/>
        <w:rPr>
          <w:rFonts w:ascii="仿宋" w:hAnsi="仿宋" w:eastAsia="仿宋"/>
          <w:sz w:val="24"/>
        </w:rPr>
      </w:pPr>
      <w:r>
        <w:rPr>
          <w:rFonts w:hint="eastAsia" w:ascii="仿宋" w:hAnsi="仿宋" w:eastAsia="仿宋"/>
          <w:sz w:val="24"/>
        </w:rPr>
        <w:t>2.需按行规提供以下尺码供选择：160S，165M，170L，175XL，180XXL，185XXXL，190XXXXL，195XXXXXL。</w:t>
      </w:r>
    </w:p>
    <w:p>
      <w:pPr>
        <w:spacing w:line="360" w:lineRule="auto"/>
        <w:ind w:firstLine="480" w:firstLineChars="200"/>
        <w:jc w:val="left"/>
        <w:rPr>
          <w:rFonts w:ascii="仿宋" w:hAnsi="仿宋" w:eastAsia="仿宋"/>
          <w:color w:val="auto"/>
          <w:sz w:val="24"/>
          <w:szCs w:val="24"/>
          <w:highlight w:val="none"/>
        </w:rPr>
      </w:pPr>
      <w:r>
        <w:rPr>
          <w:rFonts w:ascii="仿宋" w:hAnsi="仿宋" w:eastAsia="仿宋"/>
          <w:sz w:val="24"/>
          <w:szCs w:val="24"/>
        </w:rPr>
        <w:t>3.</w:t>
      </w:r>
      <w:r>
        <w:rPr>
          <w:rFonts w:hint="eastAsia" w:ascii="仿宋" w:hAnsi="仿宋" w:eastAsia="仿宋"/>
          <w:sz w:val="24"/>
          <w:szCs w:val="24"/>
        </w:rPr>
        <w:t>供货期：</w:t>
      </w:r>
      <w:r>
        <w:rPr>
          <w:rFonts w:hint="eastAsia" w:ascii="仿宋" w:hAnsi="仿宋" w:eastAsia="仿宋"/>
          <w:color w:val="auto"/>
          <w:sz w:val="24"/>
          <w:szCs w:val="24"/>
          <w:highlight w:val="none"/>
        </w:rPr>
        <w:t>三年，合同一年一签。如</w:t>
      </w:r>
      <w:r>
        <w:rPr>
          <w:rFonts w:ascii="仿宋" w:hAnsi="仿宋" w:eastAsia="仿宋"/>
          <w:color w:val="auto"/>
          <w:sz w:val="24"/>
          <w:szCs w:val="24"/>
          <w:highlight w:val="none"/>
        </w:rPr>
        <w:t>实训服存在严重的质量或者供货不及时</w:t>
      </w:r>
      <w:r>
        <w:rPr>
          <w:rFonts w:hint="eastAsia" w:ascii="仿宋" w:hAnsi="仿宋" w:eastAsia="仿宋"/>
          <w:color w:val="auto"/>
          <w:sz w:val="24"/>
          <w:szCs w:val="24"/>
          <w:highlight w:val="none"/>
        </w:rPr>
        <w:t>等</w:t>
      </w:r>
      <w:r>
        <w:rPr>
          <w:rFonts w:ascii="仿宋" w:hAnsi="仿宋" w:eastAsia="仿宋"/>
          <w:color w:val="auto"/>
          <w:sz w:val="24"/>
          <w:szCs w:val="24"/>
          <w:highlight w:val="none"/>
        </w:rPr>
        <w:t>问题，校方有权终止服务合同</w:t>
      </w:r>
      <w:r>
        <w:rPr>
          <w:rFonts w:hint="eastAsia" w:ascii="仿宋" w:hAnsi="仿宋" w:eastAsia="仿宋"/>
          <w:color w:val="auto"/>
          <w:sz w:val="24"/>
          <w:szCs w:val="24"/>
          <w:highlight w:val="none"/>
        </w:rPr>
        <w:t>。</w:t>
      </w:r>
    </w:p>
    <w:p>
      <w:pPr>
        <w:widowControl/>
        <w:spacing w:line="360" w:lineRule="auto"/>
        <w:ind w:firstLine="482" w:firstLineChars="200"/>
        <w:jc w:val="left"/>
        <w:rPr>
          <w:rFonts w:ascii="仿宋" w:hAnsi="仿宋" w:eastAsia="仿宋" w:cs="宋体"/>
          <w:b/>
          <w:color w:val="auto"/>
          <w:kern w:val="0"/>
          <w:sz w:val="24"/>
          <w:szCs w:val="24"/>
          <w:highlight w:val="none"/>
        </w:rPr>
      </w:pPr>
      <w:r>
        <w:rPr>
          <w:rFonts w:ascii="仿宋" w:hAnsi="仿宋" w:eastAsia="仿宋"/>
          <w:b/>
          <w:color w:val="auto"/>
          <w:sz w:val="24"/>
          <w:szCs w:val="24"/>
          <w:highlight w:val="none"/>
        </w:rPr>
        <w:t>四</w:t>
      </w:r>
      <w:r>
        <w:rPr>
          <w:rFonts w:hint="eastAsia" w:ascii="仿宋" w:hAnsi="仿宋" w:eastAsia="仿宋"/>
          <w:b/>
          <w:color w:val="auto"/>
          <w:sz w:val="24"/>
          <w:szCs w:val="24"/>
          <w:highlight w:val="none"/>
        </w:rPr>
        <w:t>、</w:t>
      </w:r>
      <w:r>
        <w:rPr>
          <w:rFonts w:hint="eastAsia" w:ascii="仿宋" w:hAnsi="仿宋" w:eastAsia="仿宋" w:cs="宋体"/>
          <w:b/>
          <w:color w:val="auto"/>
          <w:kern w:val="0"/>
          <w:sz w:val="24"/>
          <w:szCs w:val="24"/>
          <w:highlight w:val="none"/>
        </w:rPr>
        <w:t>验收与交货</w:t>
      </w:r>
    </w:p>
    <w:p>
      <w:pPr>
        <w:widowControl/>
        <w:spacing w:line="360" w:lineRule="auto"/>
        <w:ind w:firstLine="480" w:firstLineChars="200"/>
        <w:jc w:val="left"/>
        <w:rPr>
          <w:rFonts w:ascii="仿宋" w:hAnsi="仿宋" w:eastAsia="仿宋"/>
          <w:sz w:val="24"/>
          <w:szCs w:val="24"/>
        </w:rPr>
      </w:pPr>
      <w:r>
        <w:rPr>
          <w:rFonts w:hint="eastAsia" w:ascii="仿宋" w:hAnsi="仿宋" w:eastAsia="仿宋" w:cs="宋体"/>
          <w:kern w:val="0"/>
          <w:sz w:val="24"/>
          <w:szCs w:val="24"/>
        </w:rPr>
        <w:t>1.中标商家必须按照校方的要求按时将产品运送到校方指定地点，所产生的运输、装卸费用均由商家承担。</w:t>
      </w:r>
    </w:p>
    <w:p>
      <w:pPr>
        <w:widowControl/>
        <w:spacing w:line="360" w:lineRule="auto"/>
        <w:ind w:firstLine="480" w:firstLineChars="200"/>
        <w:jc w:val="left"/>
        <w:rPr>
          <w:rFonts w:ascii="仿宋" w:hAnsi="仿宋" w:eastAsia="仿宋"/>
          <w:sz w:val="24"/>
          <w:szCs w:val="24"/>
          <w:highlight w:val="none"/>
        </w:rPr>
      </w:pPr>
      <w:r>
        <w:rPr>
          <w:rFonts w:hint="eastAsia" w:ascii="仿宋" w:hAnsi="仿宋" w:eastAsia="仿宋"/>
          <w:sz w:val="24"/>
          <w:szCs w:val="24"/>
        </w:rPr>
        <w:t>2.</w:t>
      </w:r>
      <w:r>
        <w:rPr>
          <w:rFonts w:hint="eastAsia" w:ascii="仿宋" w:hAnsi="仿宋" w:eastAsia="仿宋"/>
          <w:sz w:val="24"/>
          <w:szCs w:val="24"/>
          <w:highlight w:val="none"/>
        </w:rPr>
        <w:t>中标供应商</w:t>
      </w:r>
      <w:r>
        <w:rPr>
          <w:rFonts w:hint="eastAsia" w:ascii="仿宋" w:hAnsi="仿宋" w:eastAsia="仿宋" w:cs="宋体"/>
          <w:kern w:val="0"/>
          <w:sz w:val="24"/>
          <w:szCs w:val="24"/>
          <w:highlight w:val="none"/>
        </w:rPr>
        <w:t>必须按要求提供产品，每</w:t>
      </w:r>
      <w:r>
        <w:rPr>
          <w:rFonts w:ascii="仿宋" w:hAnsi="仿宋" w:eastAsia="仿宋" w:cs="宋体"/>
          <w:kern w:val="0"/>
          <w:sz w:val="24"/>
          <w:szCs w:val="24"/>
          <w:highlight w:val="none"/>
        </w:rPr>
        <w:t>批次</w:t>
      </w:r>
      <w:r>
        <w:rPr>
          <w:rFonts w:hint="eastAsia" w:ascii="仿宋" w:hAnsi="仿宋" w:eastAsia="仿宋" w:cs="宋体"/>
          <w:kern w:val="0"/>
          <w:sz w:val="24"/>
          <w:szCs w:val="24"/>
          <w:highlight w:val="none"/>
        </w:rPr>
        <w:t>送达的产品均需有国家有关部门或技术监督部门发放的检验合格证</w:t>
      </w:r>
      <w:r>
        <w:rPr>
          <w:rFonts w:hint="eastAsia" w:ascii="仿宋" w:hAnsi="仿宋" w:eastAsia="仿宋"/>
          <w:sz w:val="24"/>
          <w:szCs w:val="24"/>
          <w:highlight w:val="none"/>
        </w:rPr>
        <w:t>，才能发放给学生。</w:t>
      </w:r>
    </w:p>
    <w:p>
      <w:pPr>
        <w:widowControl/>
        <w:spacing w:line="360" w:lineRule="auto"/>
        <w:ind w:firstLine="480" w:firstLineChars="200"/>
        <w:jc w:val="left"/>
        <w:rPr>
          <w:rFonts w:ascii="仿宋" w:hAnsi="仿宋" w:eastAsia="仿宋" w:cs="宋体"/>
          <w:kern w:val="0"/>
          <w:sz w:val="24"/>
          <w:szCs w:val="24"/>
          <w:highlight w:val="none"/>
        </w:rPr>
      </w:pPr>
      <w:r>
        <w:rPr>
          <w:rFonts w:hint="eastAsia" w:ascii="仿宋" w:hAnsi="仿宋" w:eastAsia="仿宋" w:cs="宋体"/>
          <w:kern w:val="0"/>
          <w:sz w:val="24"/>
          <w:szCs w:val="24"/>
          <w:highlight w:val="none"/>
        </w:rPr>
        <w:t>3.在合同履行期内所产生的检验费用均由商家承担。因产品质量问题引起的各种罚款和事故责任均由商家承担。</w:t>
      </w:r>
    </w:p>
    <w:p>
      <w:pPr>
        <w:widowControl/>
        <w:spacing w:line="360" w:lineRule="auto"/>
        <w:ind w:firstLine="480" w:firstLineChars="200"/>
        <w:jc w:val="left"/>
        <w:rPr>
          <w:rFonts w:hint="eastAsia" w:ascii="仿宋" w:hAnsi="仿宋" w:eastAsia="仿宋" w:cs="宋体"/>
          <w:kern w:val="0"/>
          <w:sz w:val="24"/>
          <w:szCs w:val="24"/>
          <w:highlight w:val="none"/>
        </w:rPr>
      </w:pPr>
      <w:r>
        <w:rPr>
          <w:rFonts w:ascii="仿宋" w:hAnsi="仿宋" w:eastAsia="仿宋" w:cs="宋体"/>
          <w:kern w:val="0"/>
          <w:sz w:val="24"/>
          <w:szCs w:val="24"/>
          <w:highlight w:val="none"/>
        </w:rPr>
        <w:t>4.</w:t>
      </w:r>
      <w:r>
        <w:rPr>
          <w:rFonts w:hint="eastAsia" w:ascii="仿宋" w:hAnsi="仿宋" w:eastAsia="仿宋" w:cs="宋体"/>
          <w:kern w:val="0"/>
          <w:sz w:val="24"/>
          <w:szCs w:val="24"/>
          <w:highlight w:val="none"/>
        </w:rPr>
        <w:t>合同有效期内出现如产品检验不合格等严重质量事故或产品导致的人身安全事故或严重罚款将由供应商全部承担，并扣除全部履约保证金。</w:t>
      </w:r>
    </w:p>
    <w:p>
      <w:pPr>
        <w:widowControl/>
        <w:spacing w:line="360" w:lineRule="auto"/>
        <w:ind w:firstLine="480" w:firstLineChars="200"/>
        <w:jc w:val="left"/>
        <w:rPr>
          <w:rFonts w:ascii="仿宋" w:hAnsi="仿宋" w:eastAsia="仿宋" w:cs="宋体"/>
          <w:kern w:val="0"/>
          <w:sz w:val="24"/>
          <w:szCs w:val="24"/>
          <w:highlight w:val="none"/>
        </w:rPr>
      </w:pPr>
      <w:r>
        <w:rPr>
          <w:rFonts w:ascii="仿宋" w:hAnsi="仿宋" w:eastAsia="仿宋" w:cs="宋体"/>
          <w:kern w:val="0"/>
          <w:sz w:val="24"/>
          <w:szCs w:val="24"/>
          <w:highlight w:val="none"/>
        </w:rPr>
        <w:t>5</w:t>
      </w:r>
      <w:r>
        <w:rPr>
          <w:rFonts w:hint="eastAsia" w:ascii="仿宋" w:hAnsi="仿宋" w:eastAsia="仿宋" w:cs="宋体"/>
          <w:kern w:val="0"/>
          <w:sz w:val="24"/>
          <w:szCs w:val="24"/>
          <w:highlight w:val="none"/>
        </w:rPr>
        <w:t>.对有质量问题和歧义的产品校方有权当场拒收。如出现大量学生反馈产品质量有问题并情况属实的，校方有权中止合同并扣除全部履约保证金。</w:t>
      </w:r>
    </w:p>
    <w:p>
      <w:pPr>
        <w:widowControl/>
        <w:spacing w:line="360" w:lineRule="auto"/>
        <w:ind w:firstLine="480" w:firstLineChars="200"/>
        <w:jc w:val="left"/>
        <w:rPr>
          <w:rFonts w:ascii="仿宋" w:hAnsi="仿宋" w:eastAsia="仿宋" w:cs="宋体"/>
          <w:kern w:val="0"/>
          <w:sz w:val="24"/>
          <w:szCs w:val="24"/>
          <w:highlight w:val="none"/>
        </w:rPr>
      </w:pPr>
      <w:r>
        <w:rPr>
          <w:rFonts w:ascii="仿宋" w:hAnsi="仿宋" w:eastAsia="仿宋" w:cs="宋体"/>
          <w:kern w:val="0"/>
          <w:sz w:val="24"/>
          <w:szCs w:val="24"/>
          <w:highlight w:val="none"/>
        </w:rPr>
        <w:t>6</w:t>
      </w:r>
      <w:r>
        <w:rPr>
          <w:rFonts w:hint="eastAsia" w:ascii="仿宋" w:hAnsi="仿宋" w:eastAsia="仿宋" w:cs="宋体"/>
          <w:kern w:val="0"/>
          <w:sz w:val="24"/>
          <w:szCs w:val="24"/>
          <w:highlight w:val="none"/>
        </w:rPr>
        <w:t>.中标商家逾期交付产品的，须向校方偿付逾期违约金，每逾期一天，按履约保证金总额的5%偿付违约金。</w:t>
      </w:r>
    </w:p>
    <w:p>
      <w:pPr>
        <w:widowControl/>
        <w:spacing w:line="360" w:lineRule="auto"/>
        <w:ind w:firstLine="480" w:firstLineChars="200"/>
        <w:jc w:val="left"/>
        <w:rPr>
          <w:rFonts w:ascii="仿宋" w:hAnsi="仿宋" w:eastAsia="仿宋" w:cs="宋体"/>
          <w:kern w:val="0"/>
          <w:sz w:val="24"/>
          <w:szCs w:val="24"/>
          <w:highlight w:val="none"/>
        </w:rPr>
      </w:pPr>
      <w:r>
        <w:rPr>
          <w:rFonts w:hint="eastAsia" w:ascii="仿宋" w:hAnsi="仿宋" w:eastAsia="仿宋"/>
          <w:sz w:val="24"/>
          <w:szCs w:val="24"/>
          <w:highlight w:val="none"/>
        </w:rPr>
        <w:t>7.</w:t>
      </w:r>
      <w:r>
        <w:rPr>
          <w:rFonts w:hint="eastAsia" w:ascii="仿宋" w:hAnsi="仿宋" w:eastAsia="仿宋" w:cs="宋体"/>
          <w:kern w:val="0"/>
          <w:sz w:val="24"/>
          <w:szCs w:val="24"/>
          <w:highlight w:val="none"/>
        </w:rPr>
        <w:t>中标商家不能按合同交付产品并组织现场销售的，校方将扣除全部履约保证金，商家还需承担校方由此产生的损失。</w:t>
      </w:r>
    </w:p>
    <w:p>
      <w:pPr>
        <w:widowControl/>
        <w:spacing w:line="360" w:lineRule="auto"/>
        <w:ind w:firstLine="480" w:firstLineChars="200"/>
        <w:jc w:val="left"/>
        <w:rPr>
          <w:rFonts w:hint="eastAsia" w:ascii="仿宋" w:hAnsi="仿宋" w:eastAsia="仿宋"/>
          <w:sz w:val="24"/>
          <w:szCs w:val="24"/>
        </w:rPr>
      </w:pPr>
      <w:r>
        <w:rPr>
          <w:rFonts w:ascii="仿宋" w:hAnsi="仿宋" w:eastAsia="仿宋" w:cs="宋体"/>
          <w:kern w:val="0"/>
          <w:sz w:val="24"/>
          <w:szCs w:val="24"/>
        </w:rPr>
        <w:t>8</w:t>
      </w:r>
      <w:r>
        <w:rPr>
          <w:rFonts w:hint="eastAsia" w:ascii="仿宋" w:hAnsi="仿宋" w:eastAsia="仿宋" w:cs="宋体"/>
          <w:kern w:val="0"/>
          <w:sz w:val="24"/>
          <w:szCs w:val="24"/>
        </w:rPr>
        <w:t>.</w:t>
      </w:r>
      <w:r>
        <w:rPr>
          <w:rFonts w:hint="eastAsia" w:ascii="仿宋" w:hAnsi="仿宋" w:eastAsia="仿宋"/>
          <w:sz w:val="24"/>
          <w:szCs w:val="24"/>
        </w:rPr>
        <w:t>交货时间为秋季</w:t>
      </w:r>
      <w:r>
        <w:rPr>
          <w:rFonts w:ascii="仿宋" w:hAnsi="仿宋" w:eastAsia="仿宋"/>
          <w:sz w:val="24"/>
          <w:szCs w:val="24"/>
        </w:rPr>
        <w:t>开学</w:t>
      </w:r>
      <w:r>
        <w:rPr>
          <w:rFonts w:hint="eastAsia" w:ascii="仿宋" w:hAnsi="仿宋" w:eastAsia="仿宋"/>
          <w:sz w:val="24"/>
          <w:szCs w:val="24"/>
        </w:rPr>
        <w:t>前（具体</w:t>
      </w:r>
      <w:r>
        <w:rPr>
          <w:rFonts w:ascii="仿宋" w:hAnsi="仿宋" w:eastAsia="仿宋"/>
          <w:sz w:val="24"/>
          <w:szCs w:val="24"/>
        </w:rPr>
        <w:t>时间以校方通知为准</w:t>
      </w:r>
      <w:r>
        <w:rPr>
          <w:rFonts w:hint="eastAsia" w:ascii="仿宋" w:hAnsi="仿宋" w:eastAsia="仿宋"/>
          <w:sz w:val="24"/>
          <w:szCs w:val="24"/>
        </w:rPr>
        <w:t>）。</w:t>
      </w:r>
    </w:p>
    <w:p>
      <w:pPr>
        <w:widowControl/>
        <w:spacing w:line="360" w:lineRule="auto"/>
        <w:ind w:firstLine="482" w:firstLineChars="200"/>
        <w:jc w:val="left"/>
        <w:rPr>
          <w:rFonts w:ascii="仿宋" w:hAnsi="仿宋" w:eastAsia="仿宋" w:cs="宋体"/>
          <w:b/>
          <w:color w:val="auto"/>
          <w:kern w:val="0"/>
          <w:sz w:val="24"/>
          <w:szCs w:val="24"/>
        </w:rPr>
      </w:pPr>
      <w:r>
        <w:rPr>
          <w:rFonts w:hint="eastAsia" w:ascii="仿宋" w:hAnsi="仿宋" w:eastAsia="仿宋" w:cs="宋体"/>
          <w:b/>
          <w:color w:val="auto"/>
          <w:kern w:val="0"/>
          <w:sz w:val="24"/>
          <w:szCs w:val="24"/>
        </w:rPr>
        <w:t>五、销售及结算方式</w:t>
      </w:r>
    </w:p>
    <w:p>
      <w:pPr>
        <w:widowControl/>
        <w:spacing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1.</w:t>
      </w:r>
      <w:r>
        <w:rPr>
          <w:rFonts w:hint="eastAsia" w:ascii="仿宋" w:hAnsi="仿宋" w:eastAsia="仿宋"/>
          <w:sz w:val="24"/>
          <w:szCs w:val="24"/>
        </w:rPr>
        <w:t>供货方式为学生自愿订货，供应商直接发放。</w:t>
      </w:r>
      <w:r>
        <w:rPr>
          <w:rFonts w:hint="eastAsia" w:ascii="仿宋" w:hAnsi="仿宋" w:eastAsia="仿宋" w:cs="宋体"/>
          <w:kern w:val="0"/>
          <w:sz w:val="24"/>
          <w:szCs w:val="24"/>
        </w:rPr>
        <w:t>商家在校方校内规定场地和规定时间内组织现场销售，现场销售时商家应提供相应的财务票据，学生自愿在现场以现金购买，现金交易由中标商家自行组织人员负责。</w:t>
      </w:r>
    </w:p>
    <w:p>
      <w:pPr>
        <w:widowControl/>
        <w:spacing w:line="360" w:lineRule="auto"/>
        <w:ind w:firstLine="482" w:firstLineChars="200"/>
        <w:jc w:val="left"/>
        <w:rPr>
          <w:rFonts w:ascii="仿宋" w:hAnsi="仿宋" w:eastAsia="仿宋" w:cs="宋体"/>
          <w:b/>
          <w:kern w:val="0"/>
          <w:sz w:val="24"/>
          <w:szCs w:val="24"/>
        </w:rPr>
      </w:pPr>
      <w:r>
        <w:rPr>
          <w:rFonts w:hint="eastAsia" w:ascii="仿宋" w:hAnsi="仿宋" w:eastAsia="仿宋" w:cs="宋体"/>
          <w:b/>
          <w:kern w:val="0"/>
          <w:sz w:val="24"/>
          <w:szCs w:val="24"/>
        </w:rPr>
        <w:t>2</w:t>
      </w:r>
      <w:r>
        <w:rPr>
          <w:rFonts w:ascii="仿宋" w:hAnsi="仿宋" w:eastAsia="仿宋" w:cs="宋体"/>
          <w:b/>
          <w:kern w:val="0"/>
          <w:sz w:val="24"/>
          <w:szCs w:val="24"/>
        </w:rPr>
        <w:t>.中标单位在签订合同之前需向校方交纳合同履约保证金</w:t>
      </w:r>
      <w:r>
        <w:rPr>
          <w:rFonts w:hint="eastAsia" w:ascii="仿宋" w:hAnsi="仿宋" w:eastAsia="仿宋" w:cs="宋体"/>
          <w:b/>
          <w:kern w:val="0"/>
          <w:sz w:val="24"/>
          <w:szCs w:val="24"/>
        </w:rPr>
        <w:t>叁</w:t>
      </w:r>
      <w:r>
        <w:rPr>
          <w:rFonts w:ascii="仿宋" w:hAnsi="仿宋" w:eastAsia="仿宋" w:cs="宋体"/>
          <w:b/>
          <w:kern w:val="0"/>
          <w:sz w:val="24"/>
          <w:szCs w:val="24"/>
        </w:rPr>
        <w:t>万元</w:t>
      </w:r>
      <w:r>
        <w:rPr>
          <w:rFonts w:hint="eastAsia" w:ascii="仿宋" w:hAnsi="仿宋" w:eastAsia="仿宋" w:cs="宋体"/>
          <w:b/>
          <w:kern w:val="0"/>
          <w:sz w:val="24"/>
          <w:szCs w:val="24"/>
        </w:rPr>
        <w:t>，</w:t>
      </w:r>
      <w:r>
        <w:rPr>
          <w:rFonts w:ascii="仿宋" w:hAnsi="仿宋" w:eastAsia="仿宋" w:cs="宋体"/>
          <w:b/>
          <w:kern w:val="0"/>
          <w:sz w:val="24"/>
          <w:szCs w:val="24"/>
        </w:rPr>
        <w:t>合同期满后如无任何质量或售后服务问题</w:t>
      </w:r>
      <w:r>
        <w:rPr>
          <w:rFonts w:hint="eastAsia" w:ascii="仿宋" w:hAnsi="仿宋" w:eastAsia="仿宋" w:cs="宋体"/>
          <w:b/>
          <w:kern w:val="0"/>
          <w:sz w:val="24"/>
          <w:szCs w:val="24"/>
        </w:rPr>
        <w:t>，</w:t>
      </w:r>
      <w:r>
        <w:rPr>
          <w:rFonts w:ascii="仿宋" w:hAnsi="仿宋" w:eastAsia="仿宋" w:cs="宋体"/>
          <w:b/>
          <w:kern w:val="0"/>
          <w:sz w:val="24"/>
          <w:szCs w:val="24"/>
        </w:rPr>
        <w:t>校方一次性退回</w:t>
      </w:r>
      <w:r>
        <w:rPr>
          <w:rFonts w:hint="eastAsia" w:ascii="仿宋" w:hAnsi="仿宋" w:eastAsia="仿宋" w:cs="宋体"/>
          <w:b/>
          <w:kern w:val="0"/>
          <w:sz w:val="24"/>
          <w:szCs w:val="24"/>
        </w:rPr>
        <w:t>。</w:t>
      </w:r>
    </w:p>
    <w:p>
      <w:pPr>
        <w:widowControl/>
        <w:spacing w:line="360" w:lineRule="auto"/>
        <w:ind w:firstLine="480" w:firstLineChars="200"/>
        <w:jc w:val="left"/>
        <w:rPr>
          <w:rFonts w:ascii="仿宋" w:hAnsi="仿宋" w:eastAsia="仿宋" w:cs="宋体"/>
          <w:kern w:val="0"/>
          <w:sz w:val="24"/>
          <w:szCs w:val="24"/>
        </w:rPr>
      </w:pPr>
      <w:r>
        <w:rPr>
          <w:rFonts w:ascii="仿宋" w:hAnsi="仿宋" w:eastAsia="仿宋" w:cs="宋体"/>
          <w:kern w:val="0"/>
          <w:sz w:val="24"/>
          <w:szCs w:val="24"/>
        </w:rPr>
        <w:t>3.</w:t>
      </w:r>
      <w:r>
        <w:rPr>
          <w:rFonts w:hint="eastAsia" w:ascii="仿宋" w:hAnsi="仿宋" w:eastAsia="仿宋"/>
          <w:sz w:val="24"/>
          <w:szCs w:val="24"/>
        </w:rPr>
        <w:t>结算方式：按照学生实际订货数量结算。</w:t>
      </w:r>
      <w:r>
        <w:rPr>
          <w:rFonts w:hint="eastAsia" w:ascii="仿宋" w:hAnsi="仿宋" w:eastAsia="仿宋" w:cs="宋体"/>
          <w:kern w:val="0"/>
          <w:sz w:val="24"/>
          <w:szCs w:val="24"/>
        </w:rPr>
        <w:t>校方可为中标商家提供产品的储存服务、现场销售场地服务、组织提供现场销售各配合工作人员，产品的宣传服务及销售的各类水电保证等，但其产生的费用由中标商家承担，销售结束后进行结算。</w:t>
      </w:r>
    </w:p>
    <w:p>
      <w:pPr>
        <w:rPr>
          <w:rFonts w:ascii="仿宋" w:hAnsi="仿宋" w:eastAsia="仿宋"/>
          <w:b/>
          <w:sz w:val="28"/>
          <w:szCs w:val="28"/>
        </w:rPr>
      </w:pPr>
      <w:r>
        <w:rPr>
          <w:rFonts w:ascii="仿宋" w:hAnsi="仿宋" w:eastAsia="仿宋"/>
          <w:b/>
          <w:sz w:val="28"/>
          <w:szCs w:val="28"/>
        </w:rPr>
        <w:drawing>
          <wp:anchor distT="0" distB="0" distL="114300" distR="114300" simplePos="0" relativeHeight="251659264" behindDoc="1" locked="0" layoutInCell="1" allowOverlap="1">
            <wp:simplePos x="0" y="0"/>
            <wp:positionH relativeFrom="column">
              <wp:posOffset>-60960</wp:posOffset>
            </wp:positionH>
            <wp:positionV relativeFrom="paragraph">
              <wp:posOffset>206375</wp:posOffset>
            </wp:positionV>
            <wp:extent cx="1295400" cy="1832610"/>
            <wp:effectExtent l="0" t="0" r="0" b="0"/>
            <wp:wrapNone/>
            <wp:docPr id="3" name="图片 3" descr="校徽效果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校徽效果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295400" cy="1832610"/>
                    </a:xfrm>
                    <a:prstGeom prst="rect">
                      <a:avLst/>
                    </a:prstGeom>
                    <a:noFill/>
                    <a:ln>
                      <a:noFill/>
                    </a:ln>
                  </pic:spPr>
                </pic:pic>
              </a:graphicData>
            </a:graphic>
          </wp:anchor>
        </w:drawing>
      </w:r>
      <w:r>
        <w:rPr>
          <w:rFonts w:hint="eastAsia" w:ascii="仿宋" w:hAnsi="仿宋" w:eastAsia="仿宋"/>
          <w:b/>
          <w:sz w:val="28"/>
          <w:szCs w:val="28"/>
        </w:rPr>
        <w:t>附件：</w:t>
      </w:r>
    </w:p>
    <w:p>
      <w:pPr>
        <w:spacing w:line="460" w:lineRule="exact"/>
        <w:rPr>
          <w:sz w:val="24"/>
        </w:rPr>
      </w:pPr>
      <w:r>
        <w:drawing>
          <wp:anchor distT="0" distB="0" distL="114300" distR="114300" simplePos="0" relativeHeight="251660288" behindDoc="1" locked="0" layoutInCell="1" allowOverlap="1">
            <wp:simplePos x="0" y="0"/>
            <wp:positionH relativeFrom="column">
              <wp:posOffset>1257300</wp:posOffset>
            </wp:positionH>
            <wp:positionV relativeFrom="paragraph">
              <wp:posOffset>101600</wp:posOffset>
            </wp:positionV>
            <wp:extent cx="4343400" cy="513080"/>
            <wp:effectExtent l="0" t="0" r="0" b="1270"/>
            <wp:wrapNone/>
            <wp:docPr id="2" name="图片 2" descr="校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校名"/>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343400" cy="513080"/>
                    </a:xfrm>
                    <a:prstGeom prst="rect">
                      <a:avLst/>
                    </a:prstGeom>
                    <a:solidFill>
                      <a:srgbClr val="0000FF"/>
                    </a:solidFill>
                    <a:ln>
                      <a:noFill/>
                    </a:ln>
                  </pic:spPr>
                </pic:pic>
              </a:graphicData>
            </a:graphic>
          </wp:anchor>
        </w:drawing>
      </w:r>
    </w:p>
    <w:p>
      <w:pPr>
        <w:tabs>
          <w:tab w:val="left" w:pos="2100"/>
          <w:tab w:val="left" w:pos="2670"/>
        </w:tabs>
        <w:spacing w:line="460" w:lineRule="exact"/>
        <w:rPr>
          <w:sz w:val="24"/>
        </w:rPr>
      </w:pPr>
      <w:r>
        <w:rPr>
          <w:sz w:val="24"/>
        </w:rPr>
        <w:tab/>
      </w:r>
      <w:r>
        <w:rPr>
          <w:sz w:val="24"/>
        </w:rPr>
        <w:tab/>
      </w:r>
    </w:p>
    <w:p>
      <w:pPr>
        <w:spacing w:line="460" w:lineRule="exact"/>
        <w:rPr>
          <w:sz w:val="24"/>
        </w:rPr>
      </w:pPr>
      <w:r>
        <w:drawing>
          <wp:anchor distT="0" distB="0" distL="114300" distR="114300" simplePos="0" relativeHeight="251661312" behindDoc="1" locked="0" layoutInCell="1" allowOverlap="1">
            <wp:simplePos x="0" y="0"/>
            <wp:positionH relativeFrom="column">
              <wp:posOffset>1257300</wp:posOffset>
            </wp:positionH>
            <wp:positionV relativeFrom="paragraph">
              <wp:posOffset>256540</wp:posOffset>
            </wp:positionV>
            <wp:extent cx="4343400" cy="227965"/>
            <wp:effectExtent l="0" t="0" r="0" b="635"/>
            <wp:wrapNone/>
            <wp:docPr id="1" name="图片 1" descr="校名英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校名英文"/>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343400" cy="227965"/>
                    </a:xfrm>
                    <a:prstGeom prst="rect">
                      <a:avLst/>
                    </a:prstGeom>
                    <a:noFill/>
                    <a:ln>
                      <a:noFill/>
                    </a:ln>
                  </pic:spPr>
                </pic:pic>
              </a:graphicData>
            </a:graphic>
          </wp:anchor>
        </w:drawing>
      </w:r>
    </w:p>
    <w:p>
      <w:pPr>
        <w:pStyle w:val="2"/>
        <w:ind w:left="0" w:leftChars="0" w:firstLine="0"/>
        <w:jc w:val="center"/>
        <w:rPr>
          <w:rFonts w:ascii="仿宋" w:hAnsi="仿宋" w:eastAsia="仿宋"/>
          <w:b/>
          <w:sz w:val="36"/>
          <w:szCs w:val="36"/>
        </w:rPr>
      </w:pPr>
      <w:r>
        <w:rPr>
          <w:rFonts w:hint="eastAsia" w:ascii="仿宋" w:hAnsi="仿宋" w:eastAsia="仿宋"/>
          <w:b/>
          <w:sz w:val="36"/>
          <w:szCs w:val="36"/>
        </w:rPr>
        <w:t>二、评审办法及标准</w:t>
      </w:r>
    </w:p>
    <w:p>
      <w:pPr>
        <w:spacing w:line="360" w:lineRule="auto"/>
        <w:ind w:firstLine="482" w:firstLineChars="200"/>
        <w:rPr>
          <w:rFonts w:ascii="仿宋" w:hAnsi="仿宋" w:eastAsia="仿宋"/>
          <w:b/>
          <w:sz w:val="24"/>
          <w:szCs w:val="24"/>
        </w:rPr>
      </w:pPr>
      <w:r>
        <w:rPr>
          <w:rFonts w:hint="eastAsia" w:ascii="仿宋" w:hAnsi="仿宋" w:eastAsia="仿宋"/>
          <w:b/>
          <w:sz w:val="24"/>
          <w:szCs w:val="24"/>
        </w:rPr>
        <w:t>1.询比小组</w:t>
      </w:r>
    </w:p>
    <w:p>
      <w:pPr>
        <w:spacing w:line="360" w:lineRule="auto"/>
        <w:ind w:firstLine="480" w:firstLineChars="200"/>
        <w:rPr>
          <w:rFonts w:ascii="仿宋" w:hAnsi="仿宋" w:eastAsia="仿宋"/>
          <w:sz w:val="24"/>
          <w:szCs w:val="24"/>
        </w:rPr>
      </w:pPr>
      <w:r>
        <w:rPr>
          <w:rFonts w:hint="eastAsia" w:ascii="仿宋" w:hAnsi="仿宋" w:eastAsia="仿宋"/>
          <w:sz w:val="24"/>
          <w:szCs w:val="24"/>
        </w:rPr>
        <w:t>1.1评审由采购人组建评审小组，评审小组一般为三人及以上单数。</w:t>
      </w:r>
    </w:p>
    <w:p>
      <w:pPr>
        <w:spacing w:line="360" w:lineRule="auto"/>
        <w:ind w:firstLine="482" w:firstLineChars="200"/>
        <w:rPr>
          <w:rFonts w:ascii="仿宋" w:hAnsi="仿宋" w:eastAsia="仿宋"/>
          <w:b/>
          <w:sz w:val="24"/>
          <w:szCs w:val="24"/>
        </w:rPr>
      </w:pPr>
      <w:r>
        <w:rPr>
          <w:rFonts w:hint="eastAsia" w:ascii="仿宋" w:hAnsi="仿宋" w:eastAsia="仿宋"/>
          <w:b/>
          <w:sz w:val="24"/>
          <w:szCs w:val="24"/>
        </w:rPr>
        <w:t>2.评审方法</w:t>
      </w:r>
    </w:p>
    <w:p>
      <w:pPr>
        <w:spacing w:line="360" w:lineRule="auto"/>
        <w:ind w:firstLine="480" w:firstLineChars="200"/>
        <w:rPr>
          <w:rFonts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pPr>
        <w:spacing w:line="360" w:lineRule="auto"/>
        <w:ind w:firstLine="480" w:firstLineChars="200"/>
        <w:rPr>
          <w:rFonts w:ascii="仿宋" w:hAnsi="仿宋" w:eastAsia="仿宋"/>
          <w:sz w:val="24"/>
          <w:szCs w:val="24"/>
        </w:rPr>
      </w:pPr>
      <w:r>
        <w:rPr>
          <w:rFonts w:hint="eastAsia" w:ascii="仿宋" w:hAnsi="仿宋" w:eastAsia="仿宋"/>
          <w:sz w:val="24"/>
          <w:szCs w:val="24"/>
        </w:rPr>
        <w:t>2.2本采购项目的评审因素和标准见表1</w:t>
      </w:r>
    </w:p>
    <w:p>
      <w:pPr>
        <w:spacing w:line="360" w:lineRule="auto"/>
        <w:ind w:firstLine="482" w:firstLineChars="200"/>
        <w:rPr>
          <w:rFonts w:ascii="仿宋" w:hAnsi="仿宋" w:eastAsia="仿宋"/>
          <w:b/>
          <w:sz w:val="24"/>
          <w:szCs w:val="24"/>
        </w:rPr>
      </w:pPr>
      <w:r>
        <w:rPr>
          <w:rFonts w:hint="eastAsia" w:ascii="仿宋" w:hAnsi="仿宋" w:eastAsia="仿宋"/>
          <w:b/>
          <w:sz w:val="24"/>
          <w:szCs w:val="24"/>
        </w:rPr>
        <w:t>3.比较与评价</w:t>
      </w:r>
    </w:p>
    <w:p>
      <w:pPr>
        <w:tabs>
          <w:tab w:val="left" w:pos="0"/>
        </w:tabs>
        <w:adjustRightInd w:val="0"/>
        <w:snapToGrid w:val="0"/>
        <w:spacing w:line="360" w:lineRule="auto"/>
        <w:ind w:firstLine="480" w:firstLineChars="200"/>
        <w:rPr>
          <w:rFonts w:ascii="仿宋" w:hAnsi="仿宋" w:eastAsia="仿宋" w:cs="宋体"/>
          <w:bCs/>
          <w:sz w:val="24"/>
          <w:szCs w:val="24"/>
        </w:rPr>
      </w:pPr>
      <w:r>
        <w:rPr>
          <w:rFonts w:hint="eastAsia" w:ascii="仿宋" w:hAnsi="仿宋" w:eastAsia="仿宋" w:cs="宋体"/>
          <w:bCs/>
          <w:sz w:val="24"/>
          <w:szCs w:val="24"/>
        </w:rPr>
        <w:t>3.1</w:t>
      </w:r>
      <w:r>
        <w:rPr>
          <w:rFonts w:ascii="仿宋" w:hAnsi="仿宋" w:eastAsia="仿宋" w:cs="宋体"/>
          <w:bCs/>
          <w:sz w:val="24"/>
          <w:szCs w:val="24"/>
        </w:rPr>
        <w:t xml:space="preserve"> </w:t>
      </w:r>
      <w:r>
        <w:rPr>
          <w:rFonts w:hint="eastAsia" w:ascii="仿宋" w:hAnsi="仿宋" w:eastAsia="仿宋" w:cs="宋体"/>
          <w:sz w:val="24"/>
          <w:szCs w:val="24"/>
        </w:rPr>
        <w:t>评审</w:t>
      </w:r>
      <w:r>
        <w:rPr>
          <w:rFonts w:hint="eastAsia" w:ascii="仿宋" w:hAnsi="仿宋" w:eastAsia="仿宋" w:cs="宋体"/>
          <w:bCs/>
          <w:sz w:val="24"/>
          <w:szCs w:val="24"/>
        </w:rPr>
        <w:t>小组应按照比选文件中规定的评审方法、</w:t>
      </w:r>
      <w:r>
        <w:rPr>
          <w:rFonts w:hint="eastAsia" w:ascii="仿宋" w:hAnsi="仿宋" w:eastAsia="仿宋" w:cs="宋体"/>
          <w:sz w:val="24"/>
          <w:szCs w:val="24"/>
        </w:rPr>
        <w:t>标准和评标因素，</w:t>
      </w:r>
      <w:r>
        <w:rPr>
          <w:rFonts w:hint="eastAsia" w:ascii="仿宋" w:hAnsi="仿宋" w:eastAsia="仿宋" w:cs="宋体"/>
          <w:bCs/>
          <w:sz w:val="24"/>
          <w:szCs w:val="24"/>
        </w:rPr>
        <w:t>对</w:t>
      </w:r>
      <w:r>
        <w:rPr>
          <w:rFonts w:hint="eastAsia" w:ascii="仿宋" w:hAnsi="仿宋" w:eastAsia="仿宋" w:cs="宋体"/>
          <w:sz w:val="24"/>
          <w:szCs w:val="24"/>
        </w:rPr>
        <w:t>资格性检查和符合性检查</w:t>
      </w:r>
      <w:r>
        <w:rPr>
          <w:rFonts w:hint="eastAsia" w:ascii="仿宋" w:hAnsi="仿宋" w:eastAsia="仿宋" w:cs="宋体"/>
          <w:bCs/>
          <w:sz w:val="24"/>
          <w:szCs w:val="24"/>
        </w:rPr>
        <w:t>合格的响应文件进行评估，综合比较与评价。</w:t>
      </w:r>
    </w:p>
    <w:p>
      <w:pPr>
        <w:widowControl/>
        <w:adjustRightInd w:val="0"/>
        <w:snapToGrid w:val="0"/>
        <w:spacing w:line="360" w:lineRule="auto"/>
        <w:ind w:firstLine="480" w:firstLineChars="200"/>
        <w:rPr>
          <w:rFonts w:ascii="仿宋" w:hAnsi="仿宋" w:eastAsia="仿宋" w:cs="宋体"/>
          <w:bCs/>
          <w:sz w:val="24"/>
          <w:szCs w:val="24"/>
        </w:rPr>
      </w:pPr>
      <w:r>
        <w:rPr>
          <w:rFonts w:hint="eastAsia" w:ascii="仿宋" w:hAnsi="仿宋" w:eastAsia="仿宋" w:cs="宋体"/>
          <w:bCs/>
          <w:sz w:val="24"/>
          <w:szCs w:val="24"/>
        </w:rPr>
        <w:t>3.2</w:t>
      </w:r>
      <w:r>
        <w:rPr>
          <w:rFonts w:hint="eastAsia" w:ascii="仿宋" w:hAnsi="仿宋" w:eastAsia="仿宋" w:cs="宋体"/>
          <w:sz w:val="24"/>
          <w:szCs w:val="24"/>
        </w:rPr>
        <w:t>报价评价。评审小组以最低报价为基础。</w:t>
      </w:r>
    </w:p>
    <w:p>
      <w:pPr>
        <w:widowControl/>
        <w:adjustRightInd w:val="0"/>
        <w:snapToGrid w:val="0"/>
        <w:spacing w:line="360" w:lineRule="auto"/>
        <w:ind w:firstLine="480" w:firstLineChars="200"/>
        <w:rPr>
          <w:rFonts w:ascii="仿宋" w:hAnsi="仿宋" w:eastAsia="仿宋"/>
          <w:sz w:val="24"/>
          <w:szCs w:val="24"/>
        </w:rPr>
      </w:pPr>
      <w:r>
        <w:rPr>
          <w:rFonts w:hint="eastAsia" w:ascii="仿宋" w:hAnsi="仿宋" w:eastAsia="仿宋" w:cs="宋体"/>
          <w:bCs/>
          <w:sz w:val="24"/>
          <w:szCs w:val="24"/>
        </w:rPr>
        <w:t>3.3</w:t>
      </w:r>
      <w:r>
        <w:rPr>
          <w:rFonts w:hint="eastAsia" w:ascii="仿宋" w:hAnsi="仿宋" w:eastAsia="仿宋"/>
          <w:sz w:val="24"/>
          <w:szCs w:val="24"/>
        </w:rPr>
        <w:t>价格分采用按评审因素和标准表格内评分标准执行。</w:t>
      </w:r>
    </w:p>
    <w:p>
      <w:pPr>
        <w:widowControl/>
        <w:adjustRightInd w:val="0"/>
        <w:snapToGrid w:val="0"/>
        <w:spacing w:line="360" w:lineRule="auto"/>
        <w:ind w:firstLine="480" w:firstLineChars="200"/>
        <w:rPr>
          <w:rFonts w:ascii="仿宋" w:hAnsi="仿宋" w:eastAsia="仿宋" w:cs="宋体"/>
          <w:sz w:val="24"/>
          <w:szCs w:val="24"/>
        </w:rPr>
      </w:pPr>
      <w:r>
        <w:rPr>
          <w:rFonts w:hint="eastAsia" w:ascii="仿宋" w:hAnsi="仿宋" w:eastAsia="仿宋" w:cs="宋体"/>
          <w:kern w:val="0"/>
          <w:sz w:val="24"/>
          <w:szCs w:val="24"/>
        </w:rPr>
        <w:t>3.</w:t>
      </w:r>
      <w:r>
        <w:rPr>
          <w:rFonts w:ascii="仿宋" w:hAnsi="仿宋" w:eastAsia="仿宋" w:cs="宋体"/>
          <w:kern w:val="0"/>
          <w:sz w:val="24"/>
          <w:szCs w:val="24"/>
        </w:rPr>
        <w:t>4</w:t>
      </w:r>
      <w:r>
        <w:rPr>
          <w:rFonts w:hint="eastAsia" w:ascii="仿宋" w:hAnsi="仿宋" w:eastAsia="仿宋" w:cs="宋体"/>
          <w:sz w:val="24"/>
          <w:szCs w:val="24"/>
        </w:rPr>
        <w:t>评审时，评审小组各成员应当独立对每个供应商的</w:t>
      </w:r>
      <w:r>
        <w:rPr>
          <w:rFonts w:hint="eastAsia" w:ascii="仿宋" w:hAnsi="仿宋" w:eastAsia="仿宋" w:cs="宋体"/>
          <w:bCs/>
          <w:sz w:val="24"/>
          <w:szCs w:val="24"/>
        </w:rPr>
        <w:t>响应文件</w:t>
      </w:r>
      <w:r>
        <w:rPr>
          <w:rFonts w:hint="eastAsia" w:ascii="仿宋" w:hAnsi="仿宋" w:eastAsia="仿宋" w:cs="宋体"/>
          <w:sz w:val="24"/>
          <w:szCs w:val="24"/>
        </w:rPr>
        <w:t>进行评价、评分，然后汇总每个供应商项评分因素的得分。</w:t>
      </w:r>
    </w:p>
    <w:p>
      <w:pPr>
        <w:tabs>
          <w:tab w:val="left" w:pos="0"/>
        </w:tabs>
        <w:adjustRightInd w:val="0"/>
        <w:snapToGrid w:val="0"/>
        <w:spacing w:line="360" w:lineRule="auto"/>
        <w:ind w:firstLine="482" w:firstLineChars="200"/>
        <w:rPr>
          <w:rFonts w:ascii="仿宋" w:hAnsi="仿宋" w:eastAsia="仿宋" w:cs="宋体"/>
          <w:b/>
          <w:bCs/>
          <w:sz w:val="24"/>
          <w:szCs w:val="24"/>
        </w:rPr>
      </w:pPr>
      <w:r>
        <w:rPr>
          <w:rFonts w:hint="eastAsia" w:ascii="仿宋" w:hAnsi="仿宋" w:eastAsia="仿宋" w:cs="宋体"/>
          <w:b/>
          <w:bCs/>
          <w:sz w:val="24"/>
          <w:szCs w:val="24"/>
        </w:rPr>
        <w:t>4．推荐成交候选人名单</w:t>
      </w:r>
    </w:p>
    <w:p>
      <w:pPr>
        <w:tabs>
          <w:tab w:val="left" w:pos="0"/>
        </w:tabs>
        <w:adjustRightInd w:val="0"/>
        <w:snapToGrid w:val="0"/>
        <w:spacing w:line="360" w:lineRule="auto"/>
        <w:ind w:firstLine="480" w:firstLineChars="200"/>
        <w:rPr>
          <w:rFonts w:ascii="仿宋" w:hAnsi="仿宋" w:eastAsia="仿宋" w:cs="宋体"/>
          <w:bCs/>
          <w:sz w:val="24"/>
          <w:szCs w:val="24"/>
        </w:rPr>
      </w:pPr>
      <w:r>
        <w:rPr>
          <w:rFonts w:hint="eastAsia" w:ascii="仿宋" w:hAnsi="仿宋" w:eastAsia="仿宋" w:cs="宋体"/>
          <w:bCs/>
          <w:sz w:val="24"/>
          <w:szCs w:val="24"/>
        </w:rPr>
        <w:t>4.1</w:t>
      </w:r>
      <w:r>
        <w:rPr>
          <w:rFonts w:ascii="仿宋" w:hAnsi="仿宋" w:eastAsia="仿宋" w:cs="宋体"/>
          <w:bCs/>
          <w:sz w:val="24"/>
          <w:szCs w:val="24"/>
        </w:rPr>
        <w:t xml:space="preserve"> </w:t>
      </w:r>
      <w:r>
        <w:rPr>
          <w:rFonts w:hint="eastAsia" w:ascii="仿宋" w:hAnsi="仿宋" w:eastAsia="仿宋" w:cs="宋体"/>
          <w:bCs/>
          <w:sz w:val="24"/>
          <w:szCs w:val="24"/>
        </w:rPr>
        <w:t>按评审后得分由高到低顺序排列。得分相同的，按最终报价由高到低顺序排列。得分且最终报价相同的，按技术指标优劣顺序排列。</w:t>
      </w:r>
    </w:p>
    <w:p>
      <w:pPr>
        <w:pStyle w:val="2"/>
      </w:pPr>
    </w:p>
    <w:p/>
    <w:p>
      <w:pPr>
        <w:pStyle w:val="2"/>
      </w:pPr>
    </w:p>
    <w:p/>
    <w:p>
      <w:pPr>
        <w:pStyle w:val="2"/>
      </w:pPr>
    </w:p>
    <w:p/>
    <w:p>
      <w:pPr>
        <w:pStyle w:val="2"/>
      </w:pPr>
    </w:p>
    <w:p/>
    <w:p>
      <w:pPr>
        <w:pStyle w:val="2"/>
      </w:pPr>
    </w:p>
    <w:p/>
    <w:p>
      <w:pPr>
        <w:pStyle w:val="2"/>
      </w:pPr>
    </w:p>
    <w:p>
      <w:pPr>
        <w:spacing w:line="360" w:lineRule="auto"/>
        <w:jc w:val="center"/>
        <w:rPr>
          <w:rFonts w:ascii="仿宋" w:hAnsi="仿宋" w:eastAsia="仿宋" w:cs="宋体"/>
          <w:b/>
          <w:kern w:val="0"/>
          <w:sz w:val="28"/>
          <w:szCs w:val="28"/>
        </w:rPr>
      </w:pPr>
      <w:r>
        <w:rPr>
          <w:rFonts w:hint="eastAsia" w:ascii="仿宋" w:hAnsi="仿宋" w:eastAsia="仿宋" w:cs="宋体"/>
          <w:b/>
          <w:kern w:val="0"/>
          <w:sz w:val="28"/>
          <w:szCs w:val="28"/>
        </w:rPr>
        <w:t>资格评审表</w:t>
      </w:r>
    </w:p>
    <w:tbl>
      <w:tblPr>
        <w:tblStyle w:val="13"/>
        <w:tblpPr w:leftFromText="180" w:rightFromText="180" w:vertAnchor="text" w:horzAnchor="margin" w:tblpXSpec="center" w:tblpY="2"/>
        <w:tblW w:w="8701"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34"/>
        <w:gridCol w:w="3827"/>
        <w:gridCol w:w="992"/>
        <w:gridCol w:w="1134"/>
        <w:gridCol w:w="1134"/>
        <w:gridCol w:w="108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534" w:type="dxa"/>
            <w:vMerge w:val="restart"/>
            <w:vAlign w:val="center"/>
          </w:tcPr>
          <w:p>
            <w:pPr>
              <w:adjustRightInd w:val="0"/>
              <w:snapToGrid w:val="0"/>
              <w:jc w:val="center"/>
              <w:rPr>
                <w:rFonts w:ascii="仿宋" w:hAnsi="仿宋" w:eastAsia="仿宋"/>
                <w:sz w:val="24"/>
                <w:szCs w:val="24"/>
              </w:rPr>
            </w:pPr>
            <w:r>
              <w:rPr>
                <w:rFonts w:hint="eastAsia" w:ascii="仿宋" w:hAnsi="仿宋" w:eastAsia="仿宋"/>
                <w:sz w:val="24"/>
                <w:szCs w:val="24"/>
              </w:rPr>
              <w:t>序号</w:t>
            </w:r>
          </w:p>
        </w:tc>
        <w:tc>
          <w:tcPr>
            <w:tcW w:w="3827" w:type="dxa"/>
            <w:vMerge w:val="restart"/>
            <w:vAlign w:val="center"/>
          </w:tcPr>
          <w:p>
            <w:pPr>
              <w:adjustRightInd w:val="0"/>
              <w:snapToGrid w:val="0"/>
              <w:jc w:val="center"/>
              <w:rPr>
                <w:rFonts w:ascii="仿宋" w:hAnsi="仿宋" w:eastAsia="仿宋"/>
                <w:sz w:val="24"/>
                <w:szCs w:val="24"/>
              </w:rPr>
            </w:pPr>
            <w:r>
              <w:rPr>
                <w:rFonts w:hint="eastAsia" w:ascii="仿宋" w:hAnsi="仿宋" w:eastAsia="仿宋"/>
                <w:sz w:val="24"/>
                <w:szCs w:val="24"/>
              </w:rPr>
              <w:t>检查内容</w:t>
            </w:r>
          </w:p>
        </w:tc>
        <w:tc>
          <w:tcPr>
            <w:tcW w:w="4340" w:type="dxa"/>
            <w:gridSpan w:val="4"/>
            <w:vAlign w:val="center"/>
          </w:tcPr>
          <w:p>
            <w:pPr>
              <w:adjustRightInd w:val="0"/>
              <w:snapToGrid w:val="0"/>
              <w:jc w:val="center"/>
              <w:rPr>
                <w:rFonts w:ascii="仿宋" w:hAnsi="仿宋" w:eastAsia="仿宋"/>
                <w:sz w:val="24"/>
                <w:szCs w:val="24"/>
              </w:rPr>
            </w:pPr>
            <w:r>
              <w:rPr>
                <w:rFonts w:hint="eastAsia" w:ascii="仿宋" w:hAnsi="仿宋" w:eastAsia="仿宋"/>
                <w:sz w:val="24"/>
                <w:szCs w:val="24"/>
              </w:rPr>
              <w:t>投标人名称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534" w:type="dxa"/>
            <w:vMerge w:val="continue"/>
            <w:vAlign w:val="center"/>
          </w:tcPr>
          <w:p>
            <w:pPr>
              <w:adjustRightInd w:val="0"/>
              <w:snapToGrid w:val="0"/>
              <w:rPr>
                <w:rFonts w:ascii="仿宋" w:hAnsi="仿宋" w:eastAsia="仿宋"/>
                <w:sz w:val="24"/>
                <w:szCs w:val="24"/>
              </w:rPr>
            </w:pPr>
          </w:p>
        </w:tc>
        <w:tc>
          <w:tcPr>
            <w:tcW w:w="3827" w:type="dxa"/>
            <w:vMerge w:val="continue"/>
            <w:vAlign w:val="center"/>
          </w:tcPr>
          <w:p>
            <w:pPr>
              <w:adjustRightInd w:val="0"/>
              <w:snapToGrid w:val="0"/>
              <w:rPr>
                <w:rFonts w:ascii="仿宋" w:hAnsi="仿宋" w:eastAsia="仿宋"/>
                <w:sz w:val="24"/>
                <w:szCs w:val="24"/>
              </w:rPr>
            </w:pPr>
          </w:p>
        </w:tc>
        <w:tc>
          <w:tcPr>
            <w:tcW w:w="992" w:type="dxa"/>
            <w:vAlign w:val="center"/>
          </w:tcPr>
          <w:p>
            <w:pPr>
              <w:adjustRightInd w:val="0"/>
              <w:snapToGrid w:val="0"/>
              <w:jc w:val="center"/>
              <w:rPr>
                <w:rFonts w:ascii="仿宋" w:hAnsi="仿宋" w:eastAsia="仿宋"/>
                <w:sz w:val="24"/>
                <w:szCs w:val="24"/>
              </w:rPr>
            </w:pPr>
          </w:p>
        </w:tc>
        <w:tc>
          <w:tcPr>
            <w:tcW w:w="1134" w:type="dxa"/>
            <w:vAlign w:val="center"/>
          </w:tcPr>
          <w:p>
            <w:pPr>
              <w:adjustRightInd w:val="0"/>
              <w:snapToGrid w:val="0"/>
              <w:jc w:val="center"/>
              <w:rPr>
                <w:rFonts w:ascii="仿宋" w:hAnsi="仿宋" w:eastAsia="仿宋"/>
                <w:sz w:val="24"/>
                <w:szCs w:val="24"/>
              </w:rPr>
            </w:pPr>
          </w:p>
        </w:tc>
        <w:tc>
          <w:tcPr>
            <w:tcW w:w="1134" w:type="dxa"/>
            <w:vAlign w:val="center"/>
          </w:tcPr>
          <w:p>
            <w:pPr>
              <w:adjustRightInd w:val="0"/>
              <w:snapToGrid w:val="0"/>
              <w:jc w:val="center"/>
              <w:rPr>
                <w:rFonts w:ascii="仿宋" w:hAnsi="仿宋" w:eastAsia="仿宋"/>
                <w:sz w:val="24"/>
                <w:szCs w:val="24"/>
              </w:rPr>
            </w:pPr>
          </w:p>
        </w:tc>
        <w:tc>
          <w:tcPr>
            <w:tcW w:w="1080" w:type="dxa"/>
            <w:vAlign w:val="center"/>
          </w:tcPr>
          <w:p>
            <w:pPr>
              <w:adjustRightInd w:val="0"/>
              <w:snapToGrid w:val="0"/>
              <w:jc w:val="center"/>
              <w:rPr>
                <w:rFonts w:ascii="仿宋" w:hAnsi="仿宋" w:eastAsia="仿宋"/>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6" w:hRule="atLeast"/>
        </w:trPr>
        <w:tc>
          <w:tcPr>
            <w:tcW w:w="534" w:type="dxa"/>
            <w:vAlign w:val="center"/>
          </w:tcPr>
          <w:p>
            <w:pPr>
              <w:adjustRightInd w:val="0"/>
              <w:snapToGrid w:val="0"/>
              <w:jc w:val="center"/>
              <w:rPr>
                <w:rFonts w:ascii="仿宋" w:hAnsi="仿宋" w:eastAsia="仿宋"/>
                <w:sz w:val="24"/>
                <w:szCs w:val="24"/>
              </w:rPr>
            </w:pPr>
            <w:r>
              <w:rPr>
                <w:rFonts w:hint="eastAsia" w:ascii="仿宋" w:hAnsi="仿宋" w:eastAsia="仿宋"/>
                <w:sz w:val="24"/>
                <w:szCs w:val="24"/>
              </w:rPr>
              <w:t>1</w:t>
            </w:r>
          </w:p>
        </w:tc>
        <w:tc>
          <w:tcPr>
            <w:tcW w:w="3827" w:type="dxa"/>
            <w:vAlign w:val="center"/>
          </w:tcPr>
          <w:p>
            <w:pPr>
              <w:adjustRightInd w:val="0"/>
              <w:snapToGrid w:val="0"/>
              <w:rPr>
                <w:rFonts w:ascii="仿宋" w:hAnsi="仿宋" w:eastAsia="仿宋"/>
                <w:sz w:val="24"/>
                <w:szCs w:val="24"/>
              </w:rPr>
            </w:pPr>
            <w:r>
              <w:rPr>
                <w:rFonts w:hint="eastAsia" w:ascii="仿宋" w:hAnsi="仿宋" w:eastAsia="仿宋"/>
                <w:sz w:val="24"/>
                <w:szCs w:val="24"/>
              </w:rPr>
              <w:t>法定代表人身份证明或附法定代表人身份证明的法定代表人授权书；若为自然人需提供身份证复印件</w:t>
            </w:r>
          </w:p>
        </w:tc>
        <w:tc>
          <w:tcPr>
            <w:tcW w:w="992" w:type="dxa"/>
            <w:vAlign w:val="center"/>
          </w:tcPr>
          <w:p>
            <w:pPr>
              <w:adjustRightInd w:val="0"/>
              <w:snapToGrid w:val="0"/>
              <w:jc w:val="center"/>
              <w:rPr>
                <w:rFonts w:ascii="仿宋" w:hAnsi="仿宋" w:eastAsia="仿宋"/>
                <w:sz w:val="24"/>
                <w:szCs w:val="24"/>
              </w:rPr>
            </w:pPr>
          </w:p>
        </w:tc>
        <w:tc>
          <w:tcPr>
            <w:tcW w:w="1134" w:type="dxa"/>
            <w:vAlign w:val="center"/>
          </w:tcPr>
          <w:p>
            <w:pPr>
              <w:adjustRightInd w:val="0"/>
              <w:snapToGrid w:val="0"/>
              <w:jc w:val="center"/>
              <w:rPr>
                <w:rFonts w:ascii="仿宋" w:hAnsi="仿宋" w:eastAsia="仿宋"/>
                <w:sz w:val="24"/>
                <w:szCs w:val="24"/>
              </w:rPr>
            </w:pPr>
          </w:p>
        </w:tc>
        <w:tc>
          <w:tcPr>
            <w:tcW w:w="1134" w:type="dxa"/>
            <w:vAlign w:val="center"/>
          </w:tcPr>
          <w:p>
            <w:pPr>
              <w:adjustRightInd w:val="0"/>
              <w:snapToGrid w:val="0"/>
              <w:jc w:val="center"/>
              <w:rPr>
                <w:rFonts w:ascii="仿宋" w:hAnsi="仿宋" w:eastAsia="仿宋"/>
                <w:sz w:val="24"/>
                <w:szCs w:val="24"/>
              </w:rPr>
            </w:pPr>
          </w:p>
        </w:tc>
        <w:tc>
          <w:tcPr>
            <w:tcW w:w="1080" w:type="dxa"/>
            <w:vAlign w:val="center"/>
          </w:tcPr>
          <w:p>
            <w:pPr>
              <w:adjustRightInd w:val="0"/>
              <w:snapToGrid w:val="0"/>
              <w:jc w:val="center"/>
              <w:rPr>
                <w:rFonts w:ascii="仿宋" w:hAnsi="仿宋" w:eastAsia="仿宋"/>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534" w:type="dxa"/>
            <w:vAlign w:val="center"/>
          </w:tcPr>
          <w:p>
            <w:pPr>
              <w:adjustRightInd w:val="0"/>
              <w:snapToGrid w:val="0"/>
              <w:jc w:val="center"/>
              <w:rPr>
                <w:rFonts w:ascii="仿宋" w:hAnsi="仿宋" w:eastAsia="仿宋"/>
                <w:sz w:val="24"/>
                <w:szCs w:val="24"/>
              </w:rPr>
            </w:pPr>
            <w:r>
              <w:rPr>
                <w:rFonts w:hint="eastAsia" w:ascii="仿宋" w:hAnsi="仿宋" w:eastAsia="仿宋"/>
                <w:sz w:val="24"/>
                <w:szCs w:val="24"/>
              </w:rPr>
              <w:t>2</w:t>
            </w:r>
          </w:p>
        </w:tc>
        <w:tc>
          <w:tcPr>
            <w:tcW w:w="3827" w:type="dxa"/>
            <w:vAlign w:val="center"/>
          </w:tcPr>
          <w:p>
            <w:pPr>
              <w:adjustRightInd w:val="0"/>
              <w:snapToGrid w:val="0"/>
              <w:rPr>
                <w:rFonts w:ascii="仿宋" w:hAnsi="仿宋" w:eastAsia="仿宋"/>
                <w:sz w:val="24"/>
                <w:szCs w:val="24"/>
              </w:rPr>
            </w:pPr>
            <w:r>
              <w:rPr>
                <w:rFonts w:hint="eastAsia" w:ascii="仿宋" w:hAnsi="仿宋" w:eastAsia="仿宋"/>
                <w:sz w:val="24"/>
                <w:szCs w:val="24"/>
              </w:rPr>
              <w:t>企业营业执照（处于有效期内）复印件并加盖公章</w:t>
            </w:r>
          </w:p>
        </w:tc>
        <w:tc>
          <w:tcPr>
            <w:tcW w:w="992" w:type="dxa"/>
            <w:vAlign w:val="center"/>
          </w:tcPr>
          <w:p>
            <w:pPr>
              <w:adjustRightInd w:val="0"/>
              <w:snapToGrid w:val="0"/>
              <w:jc w:val="center"/>
              <w:rPr>
                <w:rFonts w:ascii="仿宋" w:hAnsi="仿宋" w:eastAsia="仿宋"/>
                <w:sz w:val="24"/>
                <w:szCs w:val="24"/>
              </w:rPr>
            </w:pPr>
          </w:p>
        </w:tc>
        <w:tc>
          <w:tcPr>
            <w:tcW w:w="1134" w:type="dxa"/>
            <w:vAlign w:val="center"/>
          </w:tcPr>
          <w:p>
            <w:pPr>
              <w:adjustRightInd w:val="0"/>
              <w:snapToGrid w:val="0"/>
              <w:jc w:val="center"/>
              <w:rPr>
                <w:rFonts w:ascii="仿宋" w:hAnsi="仿宋" w:eastAsia="仿宋"/>
                <w:sz w:val="24"/>
                <w:szCs w:val="24"/>
              </w:rPr>
            </w:pPr>
          </w:p>
        </w:tc>
        <w:tc>
          <w:tcPr>
            <w:tcW w:w="1134" w:type="dxa"/>
            <w:vAlign w:val="center"/>
          </w:tcPr>
          <w:p>
            <w:pPr>
              <w:adjustRightInd w:val="0"/>
              <w:snapToGrid w:val="0"/>
              <w:jc w:val="center"/>
              <w:rPr>
                <w:rFonts w:ascii="仿宋" w:hAnsi="仿宋" w:eastAsia="仿宋"/>
                <w:sz w:val="24"/>
                <w:szCs w:val="24"/>
              </w:rPr>
            </w:pPr>
          </w:p>
        </w:tc>
        <w:tc>
          <w:tcPr>
            <w:tcW w:w="1080" w:type="dxa"/>
            <w:vAlign w:val="center"/>
          </w:tcPr>
          <w:p>
            <w:pPr>
              <w:adjustRightInd w:val="0"/>
              <w:snapToGrid w:val="0"/>
              <w:jc w:val="center"/>
              <w:rPr>
                <w:rFonts w:ascii="仿宋" w:hAnsi="仿宋" w:eastAsia="仿宋"/>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534" w:type="dxa"/>
            <w:vAlign w:val="center"/>
          </w:tcPr>
          <w:p>
            <w:pPr>
              <w:adjustRightInd w:val="0"/>
              <w:snapToGrid w:val="0"/>
              <w:jc w:val="center"/>
              <w:rPr>
                <w:rFonts w:ascii="仿宋" w:hAnsi="仿宋" w:eastAsia="仿宋"/>
                <w:sz w:val="24"/>
                <w:szCs w:val="24"/>
              </w:rPr>
            </w:pPr>
            <w:r>
              <w:rPr>
                <w:rFonts w:ascii="仿宋" w:hAnsi="仿宋" w:eastAsia="仿宋"/>
                <w:sz w:val="24"/>
                <w:szCs w:val="24"/>
              </w:rPr>
              <w:t>3</w:t>
            </w:r>
          </w:p>
        </w:tc>
        <w:tc>
          <w:tcPr>
            <w:tcW w:w="3827" w:type="dxa"/>
            <w:vAlign w:val="center"/>
          </w:tcPr>
          <w:p>
            <w:pPr>
              <w:adjustRightInd w:val="0"/>
              <w:snapToGrid w:val="0"/>
              <w:jc w:val="left"/>
              <w:rPr>
                <w:rFonts w:ascii="仿宋" w:hAnsi="仿宋" w:eastAsia="仿宋"/>
                <w:sz w:val="24"/>
                <w:szCs w:val="24"/>
              </w:rPr>
            </w:pPr>
            <w:r>
              <w:rPr>
                <w:rFonts w:hint="eastAsia" w:ascii="仿宋" w:hAnsi="仿宋" w:eastAsia="仿宋"/>
                <w:sz w:val="24"/>
                <w:szCs w:val="24"/>
              </w:rPr>
              <w:t>本次招标不接受联合体投标</w:t>
            </w:r>
          </w:p>
        </w:tc>
        <w:tc>
          <w:tcPr>
            <w:tcW w:w="992" w:type="dxa"/>
            <w:vAlign w:val="center"/>
          </w:tcPr>
          <w:p>
            <w:pPr>
              <w:adjustRightInd w:val="0"/>
              <w:snapToGrid w:val="0"/>
              <w:jc w:val="center"/>
              <w:rPr>
                <w:rFonts w:ascii="仿宋" w:hAnsi="仿宋" w:eastAsia="仿宋"/>
                <w:sz w:val="24"/>
                <w:szCs w:val="24"/>
              </w:rPr>
            </w:pPr>
          </w:p>
        </w:tc>
        <w:tc>
          <w:tcPr>
            <w:tcW w:w="1134" w:type="dxa"/>
            <w:vAlign w:val="center"/>
          </w:tcPr>
          <w:p>
            <w:pPr>
              <w:adjustRightInd w:val="0"/>
              <w:snapToGrid w:val="0"/>
              <w:jc w:val="center"/>
              <w:rPr>
                <w:rFonts w:ascii="仿宋" w:hAnsi="仿宋" w:eastAsia="仿宋"/>
                <w:sz w:val="24"/>
                <w:szCs w:val="24"/>
              </w:rPr>
            </w:pPr>
          </w:p>
        </w:tc>
        <w:tc>
          <w:tcPr>
            <w:tcW w:w="1134" w:type="dxa"/>
            <w:vAlign w:val="center"/>
          </w:tcPr>
          <w:p>
            <w:pPr>
              <w:adjustRightInd w:val="0"/>
              <w:snapToGrid w:val="0"/>
              <w:jc w:val="center"/>
              <w:rPr>
                <w:rFonts w:ascii="仿宋" w:hAnsi="仿宋" w:eastAsia="仿宋"/>
                <w:sz w:val="24"/>
                <w:szCs w:val="24"/>
              </w:rPr>
            </w:pPr>
          </w:p>
        </w:tc>
        <w:tc>
          <w:tcPr>
            <w:tcW w:w="1080" w:type="dxa"/>
            <w:vAlign w:val="center"/>
          </w:tcPr>
          <w:p>
            <w:pPr>
              <w:adjustRightInd w:val="0"/>
              <w:snapToGrid w:val="0"/>
              <w:jc w:val="center"/>
              <w:rPr>
                <w:rFonts w:ascii="仿宋" w:hAnsi="仿宋" w:eastAsia="仿宋"/>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534" w:type="dxa"/>
            <w:vAlign w:val="center"/>
          </w:tcPr>
          <w:p>
            <w:pPr>
              <w:adjustRightInd w:val="0"/>
              <w:snapToGrid w:val="0"/>
              <w:jc w:val="center"/>
              <w:rPr>
                <w:rFonts w:ascii="仿宋" w:hAnsi="仿宋" w:eastAsia="仿宋"/>
                <w:sz w:val="24"/>
                <w:szCs w:val="24"/>
              </w:rPr>
            </w:pPr>
            <w:r>
              <w:rPr>
                <w:rFonts w:hint="eastAsia" w:ascii="仿宋" w:hAnsi="仿宋" w:eastAsia="仿宋"/>
                <w:sz w:val="24"/>
                <w:szCs w:val="24"/>
              </w:rPr>
              <w:t>4</w:t>
            </w:r>
          </w:p>
        </w:tc>
        <w:tc>
          <w:tcPr>
            <w:tcW w:w="3827" w:type="dxa"/>
            <w:vAlign w:val="center"/>
          </w:tcPr>
          <w:p>
            <w:pPr>
              <w:spacing w:line="360" w:lineRule="auto"/>
              <w:jc w:val="left"/>
              <w:rPr>
                <w:rFonts w:ascii="仿宋" w:hAnsi="仿宋" w:eastAsia="仿宋"/>
                <w:color w:val="FF0000"/>
                <w:sz w:val="24"/>
                <w:szCs w:val="24"/>
              </w:rPr>
            </w:pPr>
            <w:r>
              <w:rPr>
                <w:rFonts w:hint="eastAsia" w:ascii="仿宋" w:hAnsi="仿宋" w:eastAsia="仿宋"/>
                <w:sz w:val="24"/>
                <w:szCs w:val="24"/>
              </w:rPr>
              <w:t>特定资格条件：无</w:t>
            </w:r>
          </w:p>
        </w:tc>
        <w:tc>
          <w:tcPr>
            <w:tcW w:w="992" w:type="dxa"/>
            <w:vAlign w:val="center"/>
          </w:tcPr>
          <w:p>
            <w:pPr>
              <w:adjustRightInd w:val="0"/>
              <w:snapToGrid w:val="0"/>
              <w:jc w:val="center"/>
              <w:rPr>
                <w:rFonts w:ascii="仿宋" w:hAnsi="仿宋" w:eastAsia="仿宋"/>
                <w:sz w:val="24"/>
                <w:szCs w:val="24"/>
              </w:rPr>
            </w:pPr>
          </w:p>
        </w:tc>
        <w:tc>
          <w:tcPr>
            <w:tcW w:w="1134" w:type="dxa"/>
            <w:vAlign w:val="center"/>
          </w:tcPr>
          <w:p>
            <w:pPr>
              <w:adjustRightInd w:val="0"/>
              <w:snapToGrid w:val="0"/>
              <w:jc w:val="center"/>
              <w:rPr>
                <w:rFonts w:ascii="仿宋" w:hAnsi="仿宋" w:eastAsia="仿宋"/>
                <w:sz w:val="24"/>
                <w:szCs w:val="24"/>
              </w:rPr>
            </w:pPr>
          </w:p>
        </w:tc>
        <w:tc>
          <w:tcPr>
            <w:tcW w:w="1134" w:type="dxa"/>
            <w:vAlign w:val="center"/>
          </w:tcPr>
          <w:p>
            <w:pPr>
              <w:adjustRightInd w:val="0"/>
              <w:snapToGrid w:val="0"/>
              <w:jc w:val="center"/>
              <w:rPr>
                <w:rFonts w:ascii="仿宋" w:hAnsi="仿宋" w:eastAsia="仿宋"/>
                <w:sz w:val="24"/>
                <w:szCs w:val="24"/>
              </w:rPr>
            </w:pPr>
          </w:p>
        </w:tc>
        <w:tc>
          <w:tcPr>
            <w:tcW w:w="1080" w:type="dxa"/>
            <w:vAlign w:val="center"/>
          </w:tcPr>
          <w:p>
            <w:pPr>
              <w:adjustRightInd w:val="0"/>
              <w:snapToGrid w:val="0"/>
              <w:jc w:val="center"/>
              <w:rPr>
                <w:rFonts w:ascii="仿宋" w:hAnsi="仿宋" w:eastAsia="仿宋"/>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4361" w:type="dxa"/>
            <w:gridSpan w:val="2"/>
            <w:vAlign w:val="center"/>
          </w:tcPr>
          <w:p>
            <w:pPr>
              <w:adjustRightInd w:val="0"/>
              <w:snapToGrid w:val="0"/>
              <w:rPr>
                <w:rFonts w:ascii="仿宋" w:hAnsi="仿宋" w:eastAsia="仿宋"/>
                <w:sz w:val="24"/>
                <w:szCs w:val="24"/>
              </w:rPr>
            </w:pPr>
            <w:r>
              <w:rPr>
                <w:rFonts w:hint="eastAsia" w:ascii="仿宋" w:hAnsi="仿宋" w:eastAsia="仿宋"/>
                <w:sz w:val="24"/>
                <w:szCs w:val="24"/>
              </w:rPr>
              <w:t>评审结论（合格或不合格）</w:t>
            </w:r>
          </w:p>
        </w:tc>
        <w:tc>
          <w:tcPr>
            <w:tcW w:w="992" w:type="dxa"/>
            <w:vAlign w:val="center"/>
          </w:tcPr>
          <w:p>
            <w:pPr>
              <w:adjustRightInd w:val="0"/>
              <w:snapToGrid w:val="0"/>
              <w:jc w:val="center"/>
              <w:rPr>
                <w:rFonts w:ascii="仿宋" w:hAnsi="仿宋" w:eastAsia="仿宋"/>
                <w:sz w:val="24"/>
                <w:szCs w:val="24"/>
              </w:rPr>
            </w:pPr>
          </w:p>
        </w:tc>
        <w:tc>
          <w:tcPr>
            <w:tcW w:w="1134" w:type="dxa"/>
            <w:vAlign w:val="center"/>
          </w:tcPr>
          <w:p>
            <w:pPr>
              <w:adjustRightInd w:val="0"/>
              <w:snapToGrid w:val="0"/>
              <w:jc w:val="center"/>
              <w:rPr>
                <w:rFonts w:ascii="仿宋" w:hAnsi="仿宋" w:eastAsia="仿宋"/>
                <w:sz w:val="24"/>
                <w:szCs w:val="24"/>
              </w:rPr>
            </w:pPr>
          </w:p>
        </w:tc>
        <w:tc>
          <w:tcPr>
            <w:tcW w:w="1134" w:type="dxa"/>
            <w:vAlign w:val="center"/>
          </w:tcPr>
          <w:p>
            <w:pPr>
              <w:adjustRightInd w:val="0"/>
              <w:snapToGrid w:val="0"/>
              <w:jc w:val="center"/>
              <w:rPr>
                <w:rFonts w:ascii="仿宋" w:hAnsi="仿宋" w:eastAsia="仿宋"/>
                <w:sz w:val="24"/>
                <w:szCs w:val="24"/>
              </w:rPr>
            </w:pPr>
          </w:p>
        </w:tc>
        <w:tc>
          <w:tcPr>
            <w:tcW w:w="1080" w:type="dxa"/>
            <w:vAlign w:val="center"/>
          </w:tcPr>
          <w:p>
            <w:pPr>
              <w:adjustRightInd w:val="0"/>
              <w:snapToGrid w:val="0"/>
              <w:jc w:val="center"/>
              <w:rPr>
                <w:rFonts w:ascii="仿宋" w:hAnsi="仿宋" w:eastAsia="仿宋"/>
                <w:sz w:val="24"/>
                <w:szCs w:val="24"/>
              </w:rPr>
            </w:pPr>
          </w:p>
        </w:tc>
      </w:tr>
    </w:tbl>
    <w:p>
      <w:pPr>
        <w:rPr>
          <w:rFonts w:ascii="仿宋" w:hAnsi="仿宋" w:eastAsia="仿宋"/>
          <w:sz w:val="24"/>
          <w:szCs w:val="24"/>
        </w:rPr>
      </w:pPr>
      <w:r>
        <w:rPr>
          <w:rFonts w:hint="eastAsia" w:ascii="仿宋" w:hAnsi="仿宋" w:eastAsia="仿宋"/>
          <w:sz w:val="24"/>
          <w:szCs w:val="24"/>
        </w:rPr>
        <w:t>备注：投标人具有“三证合一”、“五证合一”的营业执照视同符合相应条款内容，营业执照为“三证合一”或“五证合一”的请自行说明。</w:t>
      </w:r>
    </w:p>
    <w:p>
      <w:pPr>
        <w:pStyle w:val="2"/>
        <w:ind w:left="0" w:leftChars="0" w:firstLine="0"/>
      </w:pPr>
    </w:p>
    <w:p/>
    <w:p>
      <w:pPr>
        <w:pStyle w:val="2"/>
      </w:pPr>
    </w:p>
    <w:p/>
    <w:p>
      <w:pPr>
        <w:pStyle w:val="2"/>
      </w:pPr>
    </w:p>
    <w:p/>
    <w:p>
      <w:pPr>
        <w:pStyle w:val="2"/>
      </w:pPr>
    </w:p>
    <w:p/>
    <w:p>
      <w:pPr>
        <w:pStyle w:val="2"/>
      </w:pPr>
    </w:p>
    <w:p/>
    <w:p>
      <w:pPr>
        <w:pStyle w:val="2"/>
      </w:pPr>
    </w:p>
    <w:p/>
    <w:p>
      <w:pPr>
        <w:pStyle w:val="2"/>
      </w:pPr>
    </w:p>
    <w:p/>
    <w:p>
      <w:pPr>
        <w:pStyle w:val="2"/>
      </w:pPr>
    </w:p>
    <w:p>
      <w:pPr>
        <w:pStyle w:val="2"/>
        <w:spacing w:before="0" w:beforeAutospacing="0" w:after="0" w:line="240" w:lineRule="atLeast"/>
        <w:ind w:left="0" w:leftChars="0" w:firstLine="0"/>
        <w:rPr>
          <w:rFonts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13"/>
        <w:tblW w:w="9215" w:type="dxa"/>
        <w:tblInd w:w="-176" w:type="dxa"/>
        <w:tblLayout w:type="fixed"/>
        <w:tblCellMar>
          <w:top w:w="0" w:type="dxa"/>
          <w:left w:w="108" w:type="dxa"/>
          <w:bottom w:w="0" w:type="dxa"/>
          <w:right w:w="108" w:type="dxa"/>
        </w:tblCellMar>
      </w:tblPr>
      <w:tblGrid>
        <w:gridCol w:w="568"/>
        <w:gridCol w:w="1276"/>
        <w:gridCol w:w="1275"/>
        <w:gridCol w:w="709"/>
        <w:gridCol w:w="5387"/>
      </w:tblGrid>
      <w:tr>
        <w:tblPrEx>
          <w:tblCellMar>
            <w:top w:w="0" w:type="dxa"/>
            <w:left w:w="108" w:type="dxa"/>
            <w:bottom w:w="0" w:type="dxa"/>
            <w:right w:w="108" w:type="dxa"/>
          </w:tblCellMar>
        </w:tblPrEx>
        <w:trPr>
          <w:trHeight w:val="637" w:hRule="atLeast"/>
        </w:trPr>
        <w:tc>
          <w:tcPr>
            <w:tcW w:w="56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theme="minorEastAsia"/>
                <w:b/>
                <w:bCs/>
                <w:color w:val="000000"/>
                <w:kern w:val="0"/>
                <w:sz w:val="24"/>
                <w:szCs w:val="24"/>
              </w:rPr>
            </w:pPr>
            <w:r>
              <w:rPr>
                <w:rFonts w:hint="eastAsia" w:ascii="仿宋" w:hAnsi="仿宋" w:eastAsia="仿宋" w:cstheme="minorEastAsia"/>
                <w:b/>
                <w:bCs/>
                <w:color w:val="000000"/>
                <w:kern w:val="0"/>
                <w:sz w:val="24"/>
                <w:szCs w:val="24"/>
              </w:rPr>
              <w:t>序号</w:t>
            </w:r>
          </w:p>
        </w:tc>
        <w:tc>
          <w:tcPr>
            <w:tcW w:w="127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theme="minorEastAsia"/>
                <w:b/>
                <w:bCs/>
                <w:color w:val="000000"/>
                <w:kern w:val="0"/>
                <w:sz w:val="24"/>
                <w:szCs w:val="24"/>
              </w:rPr>
            </w:pPr>
            <w:r>
              <w:rPr>
                <w:rFonts w:hint="eastAsia" w:ascii="仿宋" w:hAnsi="仿宋" w:eastAsia="仿宋" w:cstheme="minorEastAsia"/>
                <w:b/>
                <w:bCs/>
                <w:color w:val="000000"/>
                <w:kern w:val="0"/>
                <w:sz w:val="24"/>
                <w:szCs w:val="24"/>
              </w:rPr>
              <w:t>项目</w:t>
            </w:r>
          </w:p>
        </w:tc>
        <w:tc>
          <w:tcPr>
            <w:tcW w:w="127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theme="minorEastAsia"/>
                <w:b/>
                <w:bCs/>
                <w:color w:val="000000"/>
                <w:kern w:val="0"/>
                <w:sz w:val="24"/>
                <w:szCs w:val="24"/>
              </w:rPr>
            </w:pPr>
            <w:r>
              <w:rPr>
                <w:rFonts w:hint="eastAsia" w:ascii="仿宋" w:hAnsi="仿宋" w:eastAsia="仿宋" w:cstheme="minorEastAsia"/>
                <w:b/>
                <w:bCs/>
                <w:color w:val="000000"/>
                <w:kern w:val="0"/>
                <w:sz w:val="24"/>
                <w:szCs w:val="24"/>
              </w:rPr>
              <w:t>评审内容</w:t>
            </w: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theme="minorEastAsia"/>
                <w:b/>
                <w:bCs/>
                <w:color w:val="000000"/>
                <w:kern w:val="0"/>
                <w:sz w:val="24"/>
                <w:szCs w:val="24"/>
              </w:rPr>
            </w:pPr>
            <w:r>
              <w:rPr>
                <w:rFonts w:hint="eastAsia" w:ascii="仿宋" w:hAnsi="仿宋" w:eastAsia="仿宋" w:cstheme="minorEastAsia"/>
                <w:b/>
                <w:bCs/>
                <w:color w:val="000000"/>
                <w:kern w:val="0"/>
                <w:sz w:val="24"/>
                <w:szCs w:val="24"/>
              </w:rPr>
              <w:t>分值</w:t>
            </w:r>
          </w:p>
        </w:tc>
        <w:tc>
          <w:tcPr>
            <w:tcW w:w="538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theme="minorEastAsia"/>
                <w:b/>
                <w:bCs/>
                <w:color w:val="000000"/>
                <w:kern w:val="0"/>
                <w:sz w:val="24"/>
                <w:szCs w:val="24"/>
              </w:rPr>
            </w:pPr>
            <w:r>
              <w:rPr>
                <w:rFonts w:hint="eastAsia" w:ascii="仿宋" w:hAnsi="仿宋" w:eastAsia="仿宋" w:cstheme="minorEastAsia"/>
                <w:b/>
                <w:bCs/>
                <w:color w:val="000000"/>
                <w:kern w:val="0"/>
                <w:sz w:val="24"/>
                <w:szCs w:val="24"/>
              </w:rPr>
              <w:t xml:space="preserve">评 </w:t>
            </w:r>
            <w:r>
              <w:rPr>
                <w:rFonts w:ascii="仿宋" w:hAnsi="仿宋" w:eastAsia="仿宋" w:cstheme="minorEastAsia"/>
                <w:b/>
                <w:bCs/>
                <w:color w:val="000000"/>
                <w:kern w:val="0"/>
                <w:sz w:val="24"/>
                <w:szCs w:val="24"/>
              </w:rPr>
              <w:t xml:space="preserve">   </w:t>
            </w:r>
            <w:r>
              <w:rPr>
                <w:rFonts w:hint="eastAsia" w:ascii="仿宋" w:hAnsi="仿宋" w:eastAsia="仿宋" w:cstheme="minorEastAsia"/>
                <w:b/>
                <w:bCs/>
                <w:color w:val="000000"/>
                <w:kern w:val="0"/>
                <w:sz w:val="24"/>
                <w:szCs w:val="24"/>
              </w:rPr>
              <w:t>审   标   准</w:t>
            </w:r>
          </w:p>
        </w:tc>
      </w:tr>
      <w:tr>
        <w:tblPrEx>
          <w:tblCellMar>
            <w:top w:w="0" w:type="dxa"/>
            <w:left w:w="108" w:type="dxa"/>
            <w:bottom w:w="0" w:type="dxa"/>
            <w:right w:w="108" w:type="dxa"/>
          </w:tblCellMar>
        </w:tblPrEx>
        <w:trPr>
          <w:trHeight w:val="1196" w:hRule="atLeast"/>
        </w:trPr>
        <w:tc>
          <w:tcPr>
            <w:tcW w:w="568" w:type="dxa"/>
            <w:vMerge w:val="restart"/>
            <w:tcBorders>
              <w:top w:val="nil"/>
              <w:left w:val="single" w:color="auto" w:sz="4" w:space="0"/>
              <w:right w:val="single" w:color="auto" w:sz="4" w:space="0"/>
            </w:tcBorders>
            <w:shd w:val="clear" w:color="auto" w:fill="auto"/>
            <w:vAlign w:val="center"/>
          </w:tcPr>
          <w:p>
            <w:pPr>
              <w:widowControl/>
              <w:jc w:val="center"/>
              <w:rPr>
                <w:rFonts w:ascii="仿宋" w:hAnsi="仿宋" w:eastAsia="仿宋" w:cstheme="minorEastAsia"/>
                <w:color w:val="000000"/>
                <w:kern w:val="0"/>
                <w:sz w:val="24"/>
                <w:szCs w:val="24"/>
              </w:rPr>
            </w:pPr>
            <w:r>
              <w:rPr>
                <w:rFonts w:hint="eastAsia" w:ascii="仿宋" w:hAnsi="仿宋" w:eastAsia="仿宋" w:cstheme="minorEastAsia"/>
                <w:color w:val="000000"/>
                <w:kern w:val="0"/>
                <w:sz w:val="24"/>
                <w:szCs w:val="24"/>
              </w:rPr>
              <w:t>1</w:t>
            </w:r>
          </w:p>
        </w:tc>
        <w:tc>
          <w:tcPr>
            <w:tcW w:w="1276" w:type="dxa"/>
            <w:vMerge w:val="restart"/>
            <w:tcBorders>
              <w:top w:val="nil"/>
              <w:left w:val="single" w:color="auto" w:sz="4" w:space="0"/>
              <w:right w:val="single" w:color="auto" w:sz="4" w:space="0"/>
            </w:tcBorders>
            <w:shd w:val="clear" w:color="auto" w:fill="auto"/>
            <w:vAlign w:val="center"/>
          </w:tcPr>
          <w:p>
            <w:pPr>
              <w:widowControl/>
              <w:rPr>
                <w:rFonts w:ascii="仿宋" w:hAnsi="仿宋" w:eastAsia="仿宋" w:cstheme="minorEastAsia"/>
                <w:color w:val="000000"/>
                <w:kern w:val="0"/>
                <w:sz w:val="24"/>
                <w:szCs w:val="24"/>
              </w:rPr>
            </w:pPr>
            <w:r>
              <w:rPr>
                <w:rFonts w:hint="eastAsia" w:ascii="仿宋" w:hAnsi="仿宋" w:eastAsia="仿宋" w:cstheme="minorEastAsia"/>
                <w:color w:val="000000"/>
                <w:kern w:val="0"/>
                <w:sz w:val="24"/>
                <w:szCs w:val="24"/>
              </w:rPr>
              <w:t>商务部分      （</w:t>
            </w:r>
            <w:r>
              <w:rPr>
                <w:rFonts w:ascii="仿宋" w:hAnsi="仿宋" w:eastAsia="仿宋" w:cstheme="minorEastAsia"/>
                <w:color w:val="000000"/>
                <w:kern w:val="0"/>
                <w:sz w:val="24"/>
                <w:szCs w:val="24"/>
              </w:rPr>
              <w:t>20</w:t>
            </w:r>
            <w:r>
              <w:rPr>
                <w:rFonts w:hint="eastAsia" w:ascii="仿宋" w:hAnsi="仿宋" w:eastAsia="仿宋" w:cstheme="minorEastAsia"/>
                <w:color w:val="000000"/>
                <w:kern w:val="0"/>
                <w:sz w:val="24"/>
                <w:szCs w:val="24"/>
              </w:rPr>
              <w:t>）</w:t>
            </w:r>
          </w:p>
        </w:tc>
        <w:tc>
          <w:tcPr>
            <w:tcW w:w="1275" w:type="dxa"/>
            <w:tcBorders>
              <w:top w:val="nil"/>
              <w:left w:val="nil"/>
              <w:bottom w:val="single" w:color="auto" w:sz="4" w:space="0"/>
              <w:right w:val="single" w:color="auto" w:sz="4" w:space="0"/>
            </w:tcBorders>
            <w:shd w:val="clear" w:color="auto" w:fill="auto"/>
            <w:vAlign w:val="center"/>
          </w:tcPr>
          <w:p>
            <w:pPr>
              <w:adjustRightInd w:val="0"/>
              <w:snapToGrid w:val="0"/>
              <w:spacing w:line="360" w:lineRule="exact"/>
              <w:rPr>
                <w:rFonts w:ascii="仿宋" w:hAnsi="仿宋" w:eastAsia="仿宋" w:cs="宋体"/>
                <w:snapToGrid w:val="0"/>
                <w:kern w:val="0"/>
                <w:sz w:val="24"/>
                <w:szCs w:val="24"/>
              </w:rPr>
            </w:pPr>
            <w:r>
              <w:rPr>
                <w:rFonts w:hint="eastAsia" w:ascii="仿宋" w:hAnsi="仿宋" w:eastAsia="仿宋" w:cs="宋体"/>
                <w:snapToGrid w:val="0"/>
                <w:kern w:val="0"/>
                <w:sz w:val="24"/>
                <w:szCs w:val="24"/>
              </w:rPr>
              <w:t>公司实力</w:t>
            </w:r>
          </w:p>
        </w:tc>
        <w:tc>
          <w:tcPr>
            <w:tcW w:w="709" w:type="dxa"/>
            <w:tcBorders>
              <w:top w:val="nil"/>
              <w:left w:val="nil"/>
              <w:bottom w:val="single" w:color="auto" w:sz="4" w:space="0"/>
              <w:right w:val="single" w:color="auto" w:sz="4" w:space="0"/>
            </w:tcBorders>
            <w:shd w:val="clear" w:color="auto" w:fill="auto"/>
            <w:vAlign w:val="center"/>
          </w:tcPr>
          <w:p>
            <w:pPr>
              <w:adjustRightInd w:val="0"/>
              <w:snapToGrid w:val="0"/>
              <w:spacing w:line="300" w:lineRule="exact"/>
              <w:jc w:val="center"/>
              <w:rPr>
                <w:rFonts w:ascii="仿宋" w:hAnsi="仿宋" w:eastAsia="仿宋"/>
                <w:snapToGrid w:val="0"/>
                <w:kern w:val="0"/>
                <w:sz w:val="24"/>
                <w:szCs w:val="24"/>
              </w:rPr>
            </w:pPr>
            <w:r>
              <w:rPr>
                <w:rFonts w:hint="eastAsia" w:ascii="仿宋" w:hAnsi="仿宋" w:eastAsia="仿宋"/>
                <w:snapToGrid w:val="0"/>
                <w:kern w:val="0"/>
                <w:sz w:val="24"/>
                <w:szCs w:val="24"/>
              </w:rPr>
              <w:t>5</w:t>
            </w:r>
          </w:p>
        </w:tc>
        <w:tc>
          <w:tcPr>
            <w:tcW w:w="5387" w:type="dxa"/>
            <w:tcBorders>
              <w:top w:val="nil"/>
              <w:left w:val="nil"/>
              <w:bottom w:val="single" w:color="auto" w:sz="4" w:space="0"/>
              <w:right w:val="single" w:color="auto" w:sz="4" w:space="0"/>
            </w:tcBorders>
            <w:shd w:val="clear" w:color="auto" w:fill="auto"/>
            <w:vAlign w:val="center"/>
          </w:tcPr>
          <w:p>
            <w:pPr>
              <w:adjustRightInd w:val="0"/>
              <w:snapToGrid w:val="0"/>
              <w:spacing w:line="300" w:lineRule="exact"/>
              <w:rPr>
                <w:rFonts w:ascii="仿宋" w:hAnsi="仿宋" w:eastAsia="仿宋"/>
                <w:b/>
                <w:snapToGrid w:val="0"/>
                <w:kern w:val="0"/>
                <w:sz w:val="24"/>
                <w:szCs w:val="24"/>
              </w:rPr>
            </w:pPr>
            <w:r>
              <w:rPr>
                <w:rFonts w:hint="eastAsia" w:ascii="仿宋" w:hAnsi="仿宋" w:eastAsia="仿宋"/>
                <w:sz w:val="24"/>
                <w:szCs w:val="24"/>
              </w:rPr>
              <w:t>投标人在本地设有机构或分支机构，提供了机构的相关工商登记证明，并能提供本地化服务计5分，</w:t>
            </w:r>
            <w:r>
              <w:rPr>
                <w:rFonts w:hint="eastAsia" w:ascii="仿宋" w:hAnsi="仿宋" w:eastAsia="仿宋" w:cs="宋体"/>
                <w:snapToGrid w:val="0"/>
                <w:kern w:val="0"/>
                <w:sz w:val="24"/>
                <w:szCs w:val="24"/>
              </w:rPr>
              <w:t>否则不</w:t>
            </w:r>
            <w:r>
              <w:rPr>
                <w:rFonts w:ascii="仿宋" w:hAnsi="仿宋" w:eastAsia="仿宋" w:cs="宋体"/>
                <w:snapToGrid w:val="0"/>
                <w:kern w:val="0"/>
                <w:sz w:val="24"/>
                <w:szCs w:val="24"/>
              </w:rPr>
              <w:t>计分</w:t>
            </w:r>
            <w:r>
              <w:rPr>
                <w:rFonts w:hint="eastAsia" w:ascii="仿宋" w:hAnsi="仿宋" w:eastAsia="仿宋" w:cs="宋体"/>
                <w:snapToGrid w:val="0"/>
                <w:kern w:val="0"/>
                <w:sz w:val="24"/>
                <w:szCs w:val="24"/>
              </w:rPr>
              <w:t>。</w:t>
            </w:r>
          </w:p>
        </w:tc>
      </w:tr>
      <w:tr>
        <w:tblPrEx>
          <w:tblCellMar>
            <w:top w:w="0" w:type="dxa"/>
            <w:left w:w="108" w:type="dxa"/>
            <w:bottom w:w="0" w:type="dxa"/>
            <w:right w:w="108" w:type="dxa"/>
          </w:tblCellMar>
        </w:tblPrEx>
        <w:trPr>
          <w:trHeight w:val="1626" w:hRule="atLeast"/>
        </w:trPr>
        <w:tc>
          <w:tcPr>
            <w:tcW w:w="568" w:type="dxa"/>
            <w:vMerge w:val="continue"/>
            <w:tcBorders>
              <w:left w:val="single" w:color="auto" w:sz="4" w:space="0"/>
              <w:right w:val="single" w:color="auto" w:sz="4" w:space="0"/>
            </w:tcBorders>
            <w:vAlign w:val="center"/>
          </w:tcPr>
          <w:p>
            <w:pPr>
              <w:widowControl/>
              <w:jc w:val="left"/>
              <w:rPr>
                <w:rFonts w:ascii="仿宋" w:hAnsi="仿宋" w:eastAsia="仿宋" w:cstheme="minorEastAsia"/>
                <w:color w:val="000000"/>
                <w:kern w:val="0"/>
                <w:sz w:val="24"/>
                <w:szCs w:val="24"/>
              </w:rPr>
            </w:pPr>
          </w:p>
        </w:tc>
        <w:tc>
          <w:tcPr>
            <w:tcW w:w="1276" w:type="dxa"/>
            <w:vMerge w:val="continue"/>
            <w:tcBorders>
              <w:left w:val="single" w:color="auto" w:sz="4" w:space="0"/>
              <w:right w:val="single" w:color="auto" w:sz="4" w:space="0"/>
            </w:tcBorders>
            <w:vAlign w:val="center"/>
          </w:tcPr>
          <w:p>
            <w:pPr>
              <w:widowControl/>
              <w:jc w:val="left"/>
              <w:rPr>
                <w:rFonts w:ascii="仿宋" w:hAnsi="仿宋" w:eastAsia="仿宋" w:cstheme="minorEastAsia"/>
                <w:color w:val="000000"/>
                <w:kern w:val="0"/>
                <w:sz w:val="24"/>
                <w:szCs w:val="24"/>
              </w:rPr>
            </w:pPr>
          </w:p>
        </w:tc>
        <w:tc>
          <w:tcPr>
            <w:tcW w:w="1275" w:type="dxa"/>
            <w:tcBorders>
              <w:top w:val="nil"/>
              <w:left w:val="nil"/>
              <w:bottom w:val="single" w:color="auto" w:sz="4" w:space="0"/>
              <w:right w:val="single" w:color="auto" w:sz="4" w:space="0"/>
            </w:tcBorders>
            <w:shd w:val="clear" w:color="auto" w:fill="auto"/>
            <w:vAlign w:val="center"/>
          </w:tcPr>
          <w:p>
            <w:pPr>
              <w:adjustRightInd w:val="0"/>
              <w:snapToGrid w:val="0"/>
              <w:spacing w:line="360" w:lineRule="exact"/>
              <w:rPr>
                <w:rFonts w:ascii="仿宋" w:hAnsi="仿宋" w:eastAsia="仿宋" w:cs="宋体"/>
                <w:snapToGrid w:val="0"/>
                <w:kern w:val="0"/>
                <w:sz w:val="24"/>
                <w:szCs w:val="24"/>
              </w:rPr>
            </w:pPr>
            <w:r>
              <w:rPr>
                <w:rFonts w:hint="eastAsia" w:ascii="仿宋" w:hAnsi="仿宋" w:eastAsia="仿宋" w:cs="宋体"/>
                <w:snapToGrid w:val="0"/>
                <w:kern w:val="0"/>
                <w:sz w:val="24"/>
                <w:szCs w:val="24"/>
              </w:rPr>
              <w:t>类似业绩</w:t>
            </w:r>
          </w:p>
        </w:tc>
        <w:tc>
          <w:tcPr>
            <w:tcW w:w="709" w:type="dxa"/>
            <w:tcBorders>
              <w:top w:val="nil"/>
              <w:left w:val="nil"/>
              <w:bottom w:val="single" w:color="auto" w:sz="4" w:space="0"/>
              <w:right w:val="single" w:color="auto" w:sz="4" w:space="0"/>
            </w:tcBorders>
            <w:shd w:val="clear" w:color="auto" w:fill="auto"/>
            <w:vAlign w:val="center"/>
          </w:tcPr>
          <w:p>
            <w:pPr>
              <w:adjustRightInd w:val="0"/>
              <w:snapToGrid w:val="0"/>
              <w:spacing w:line="300" w:lineRule="exact"/>
              <w:jc w:val="center"/>
              <w:rPr>
                <w:rFonts w:ascii="仿宋" w:hAnsi="仿宋" w:eastAsia="仿宋"/>
                <w:snapToGrid w:val="0"/>
                <w:kern w:val="0"/>
                <w:sz w:val="24"/>
                <w:szCs w:val="24"/>
              </w:rPr>
            </w:pPr>
            <w:r>
              <w:rPr>
                <w:rFonts w:ascii="仿宋" w:hAnsi="仿宋" w:eastAsia="仿宋"/>
                <w:snapToGrid w:val="0"/>
                <w:kern w:val="0"/>
                <w:sz w:val="24"/>
                <w:szCs w:val="24"/>
              </w:rPr>
              <w:t>10</w:t>
            </w:r>
          </w:p>
        </w:tc>
        <w:tc>
          <w:tcPr>
            <w:tcW w:w="5387" w:type="dxa"/>
            <w:tcBorders>
              <w:top w:val="nil"/>
              <w:left w:val="nil"/>
              <w:bottom w:val="single" w:color="auto" w:sz="4" w:space="0"/>
              <w:right w:val="single" w:color="auto" w:sz="4" w:space="0"/>
            </w:tcBorders>
            <w:shd w:val="clear" w:color="auto" w:fill="auto"/>
            <w:vAlign w:val="center"/>
          </w:tcPr>
          <w:p>
            <w:pPr>
              <w:adjustRightInd w:val="0"/>
              <w:snapToGrid w:val="0"/>
              <w:spacing w:line="300" w:lineRule="exact"/>
              <w:rPr>
                <w:rFonts w:ascii="仿宋" w:hAnsi="仿宋" w:eastAsia="仿宋"/>
                <w:snapToGrid w:val="0"/>
                <w:kern w:val="0"/>
                <w:sz w:val="24"/>
                <w:szCs w:val="24"/>
              </w:rPr>
            </w:pPr>
            <w:r>
              <w:rPr>
                <w:rFonts w:hint="eastAsia" w:ascii="仿宋" w:hAnsi="仿宋" w:eastAsia="仿宋"/>
                <w:snapToGrid w:val="0"/>
                <w:kern w:val="0"/>
                <w:sz w:val="24"/>
                <w:szCs w:val="24"/>
              </w:rPr>
              <w:t>投标人近三年内有与省内高校合作供应学生实训服销售服务的经验，并提供可证明其服务的合同。每提供一个计2分，最多不超过1</w:t>
            </w:r>
            <w:r>
              <w:rPr>
                <w:rFonts w:ascii="仿宋" w:hAnsi="仿宋" w:eastAsia="仿宋"/>
                <w:snapToGrid w:val="0"/>
                <w:kern w:val="0"/>
                <w:sz w:val="24"/>
                <w:szCs w:val="24"/>
              </w:rPr>
              <w:t>0分</w:t>
            </w:r>
            <w:r>
              <w:rPr>
                <w:rFonts w:hint="eastAsia" w:ascii="仿宋" w:hAnsi="仿宋" w:eastAsia="仿宋"/>
                <w:snapToGrid w:val="0"/>
                <w:kern w:val="0"/>
                <w:sz w:val="24"/>
                <w:szCs w:val="24"/>
              </w:rPr>
              <w:t>。</w:t>
            </w:r>
          </w:p>
          <w:p>
            <w:pPr>
              <w:adjustRightInd w:val="0"/>
              <w:snapToGrid w:val="0"/>
              <w:spacing w:line="300" w:lineRule="exact"/>
              <w:rPr>
                <w:rFonts w:ascii="仿宋" w:hAnsi="仿宋" w:eastAsia="仿宋"/>
                <w:snapToGrid w:val="0"/>
                <w:kern w:val="0"/>
                <w:sz w:val="24"/>
                <w:szCs w:val="24"/>
              </w:rPr>
            </w:pPr>
            <w:r>
              <w:rPr>
                <w:rFonts w:hint="eastAsia" w:ascii="仿宋" w:hAnsi="仿宋" w:eastAsia="仿宋"/>
                <w:snapToGrid w:val="0"/>
                <w:kern w:val="0"/>
                <w:sz w:val="24"/>
                <w:szCs w:val="24"/>
              </w:rPr>
              <w:t>（提供合同复印件。没提供合同复印件的不予相应计分。）</w:t>
            </w:r>
          </w:p>
        </w:tc>
      </w:tr>
      <w:tr>
        <w:tblPrEx>
          <w:tblCellMar>
            <w:top w:w="0" w:type="dxa"/>
            <w:left w:w="108" w:type="dxa"/>
            <w:bottom w:w="0" w:type="dxa"/>
            <w:right w:w="108" w:type="dxa"/>
          </w:tblCellMar>
        </w:tblPrEx>
        <w:trPr>
          <w:trHeight w:val="1125" w:hRule="atLeast"/>
        </w:trPr>
        <w:tc>
          <w:tcPr>
            <w:tcW w:w="568" w:type="dxa"/>
            <w:vMerge w:val="continue"/>
            <w:tcBorders>
              <w:left w:val="single" w:color="auto" w:sz="4" w:space="0"/>
              <w:bottom w:val="single" w:color="auto" w:sz="4" w:space="0"/>
              <w:right w:val="single" w:color="auto" w:sz="4" w:space="0"/>
            </w:tcBorders>
            <w:vAlign w:val="center"/>
          </w:tcPr>
          <w:p>
            <w:pPr>
              <w:widowControl/>
              <w:jc w:val="left"/>
              <w:rPr>
                <w:rFonts w:ascii="仿宋" w:hAnsi="仿宋" w:eastAsia="仿宋" w:cstheme="minorEastAsia"/>
                <w:color w:val="000000"/>
                <w:kern w:val="0"/>
                <w:sz w:val="24"/>
                <w:szCs w:val="24"/>
              </w:rPr>
            </w:pPr>
          </w:p>
        </w:tc>
        <w:tc>
          <w:tcPr>
            <w:tcW w:w="1276" w:type="dxa"/>
            <w:vMerge w:val="continue"/>
            <w:tcBorders>
              <w:left w:val="single" w:color="auto" w:sz="4" w:space="0"/>
              <w:bottom w:val="single" w:color="auto" w:sz="4" w:space="0"/>
              <w:right w:val="single" w:color="auto" w:sz="4" w:space="0"/>
            </w:tcBorders>
            <w:vAlign w:val="center"/>
          </w:tcPr>
          <w:p>
            <w:pPr>
              <w:widowControl/>
              <w:jc w:val="left"/>
              <w:rPr>
                <w:rFonts w:ascii="仿宋" w:hAnsi="仿宋" w:eastAsia="仿宋" w:cstheme="minorEastAsia"/>
                <w:color w:val="000000"/>
                <w:kern w:val="0"/>
                <w:sz w:val="24"/>
                <w:szCs w:val="24"/>
              </w:rPr>
            </w:pPr>
          </w:p>
        </w:tc>
        <w:tc>
          <w:tcPr>
            <w:tcW w:w="1275" w:type="dxa"/>
            <w:tcBorders>
              <w:top w:val="single" w:color="auto" w:sz="4" w:space="0"/>
              <w:left w:val="nil"/>
              <w:bottom w:val="single" w:color="auto" w:sz="4" w:space="0"/>
              <w:right w:val="single" w:color="auto" w:sz="4" w:space="0"/>
            </w:tcBorders>
            <w:shd w:val="clear" w:color="auto" w:fill="auto"/>
            <w:vAlign w:val="center"/>
          </w:tcPr>
          <w:p>
            <w:pPr>
              <w:rPr>
                <w:rFonts w:ascii="仿宋" w:hAnsi="仿宋" w:eastAsia="仿宋"/>
                <w:sz w:val="24"/>
                <w:szCs w:val="24"/>
              </w:rPr>
            </w:pPr>
            <w:r>
              <w:rPr>
                <w:rFonts w:hint="eastAsia" w:ascii="仿宋" w:hAnsi="仿宋" w:eastAsia="仿宋"/>
                <w:sz w:val="24"/>
                <w:szCs w:val="24"/>
              </w:rPr>
              <w:t>商务</w:t>
            </w:r>
            <w:r>
              <w:rPr>
                <w:rFonts w:ascii="仿宋" w:hAnsi="仿宋" w:eastAsia="仿宋"/>
                <w:sz w:val="24"/>
                <w:szCs w:val="24"/>
              </w:rPr>
              <w:t>响应</w:t>
            </w:r>
          </w:p>
        </w:tc>
        <w:tc>
          <w:tcPr>
            <w:tcW w:w="709" w:type="dxa"/>
            <w:tcBorders>
              <w:top w:val="single" w:color="auto" w:sz="4" w:space="0"/>
              <w:left w:val="nil"/>
              <w:bottom w:val="single" w:color="auto" w:sz="4" w:space="0"/>
              <w:right w:val="single" w:color="auto" w:sz="4" w:space="0"/>
            </w:tcBorders>
            <w:shd w:val="clear" w:color="auto" w:fill="auto"/>
            <w:vAlign w:val="center"/>
          </w:tcPr>
          <w:p>
            <w:pPr>
              <w:adjustRightInd w:val="0"/>
              <w:snapToGrid w:val="0"/>
              <w:spacing w:line="300" w:lineRule="exact"/>
              <w:jc w:val="center"/>
              <w:rPr>
                <w:rFonts w:ascii="仿宋" w:hAnsi="仿宋" w:eastAsia="仿宋"/>
                <w:sz w:val="24"/>
                <w:szCs w:val="24"/>
              </w:rPr>
            </w:pPr>
            <w:r>
              <w:rPr>
                <w:rFonts w:ascii="仿宋" w:hAnsi="仿宋" w:eastAsia="仿宋"/>
                <w:sz w:val="24"/>
                <w:szCs w:val="24"/>
              </w:rPr>
              <w:t>5</w:t>
            </w:r>
          </w:p>
        </w:tc>
        <w:tc>
          <w:tcPr>
            <w:tcW w:w="5387" w:type="dxa"/>
            <w:tcBorders>
              <w:top w:val="nil"/>
              <w:left w:val="nil"/>
              <w:bottom w:val="single" w:color="auto" w:sz="4" w:space="0"/>
              <w:right w:val="single" w:color="auto" w:sz="4" w:space="0"/>
            </w:tcBorders>
            <w:shd w:val="clear" w:color="auto" w:fill="auto"/>
            <w:vAlign w:val="center"/>
          </w:tcPr>
          <w:p>
            <w:pPr>
              <w:adjustRightInd w:val="0"/>
              <w:snapToGrid w:val="0"/>
              <w:spacing w:line="300" w:lineRule="exact"/>
              <w:rPr>
                <w:rFonts w:ascii="仿宋" w:hAnsi="仿宋" w:eastAsia="仿宋"/>
                <w:sz w:val="24"/>
                <w:szCs w:val="24"/>
              </w:rPr>
            </w:pPr>
            <w:r>
              <w:rPr>
                <w:rFonts w:hint="eastAsia" w:ascii="仿宋" w:hAnsi="仿宋" w:eastAsia="仿宋"/>
                <w:snapToGrid w:val="0"/>
                <w:kern w:val="0"/>
                <w:sz w:val="24"/>
                <w:szCs w:val="24"/>
              </w:rPr>
              <w:t>投标人必须采购需求内容进行响应，如有正负偏离，必须说明偏离情况。有偏离的每项扣1分，扣完为止。</w:t>
            </w:r>
          </w:p>
        </w:tc>
      </w:tr>
      <w:tr>
        <w:tblPrEx>
          <w:tblCellMar>
            <w:top w:w="0" w:type="dxa"/>
            <w:left w:w="108" w:type="dxa"/>
            <w:bottom w:w="0" w:type="dxa"/>
            <w:right w:w="108" w:type="dxa"/>
          </w:tblCellMar>
        </w:tblPrEx>
        <w:trPr>
          <w:trHeight w:val="2391" w:hRule="atLeast"/>
        </w:trPr>
        <w:tc>
          <w:tcPr>
            <w:tcW w:w="568" w:type="dxa"/>
            <w:vMerge w:val="restart"/>
            <w:tcBorders>
              <w:top w:val="single" w:color="auto" w:sz="4" w:space="0"/>
              <w:left w:val="single" w:color="auto" w:sz="4" w:space="0"/>
              <w:right w:val="single" w:color="auto" w:sz="4" w:space="0"/>
            </w:tcBorders>
            <w:shd w:val="clear" w:color="auto" w:fill="auto"/>
            <w:vAlign w:val="center"/>
          </w:tcPr>
          <w:p>
            <w:pPr>
              <w:widowControl/>
              <w:jc w:val="center"/>
              <w:rPr>
                <w:rFonts w:ascii="仿宋" w:hAnsi="仿宋" w:eastAsia="仿宋" w:cstheme="minorEastAsia"/>
                <w:color w:val="000000"/>
                <w:kern w:val="0"/>
                <w:sz w:val="24"/>
                <w:szCs w:val="24"/>
              </w:rPr>
            </w:pPr>
            <w:r>
              <w:rPr>
                <w:rFonts w:hint="eastAsia" w:ascii="仿宋" w:hAnsi="仿宋" w:eastAsia="仿宋" w:cstheme="minorEastAsia"/>
                <w:color w:val="000000"/>
                <w:kern w:val="0"/>
                <w:sz w:val="24"/>
                <w:szCs w:val="24"/>
              </w:rPr>
              <w:t>2</w:t>
            </w:r>
          </w:p>
        </w:tc>
        <w:tc>
          <w:tcPr>
            <w:tcW w:w="1276" w:type="dxa"/>
            <w:vMerge w:val="restart"/>
            <w:tcBorders>
              <w:top w:val="single" w:color="auto" w:sz="4" w:space="0"/>
              <w:left w:val="single" w:color="auto" w:sz="4" w:space="0"/>
              <w:right w:val="single" w:color="auto" w:sz="4" w:space="0"/>
            </w:tcBorders>
            <w:shd w:val="clear" w:color="auto" w:fill="auto"/>
            <w:vAlign w:val="center"/>
          </w:tcPr>
          <w:p>
            <w:pPr>
              <w:widowControl/>
              <w:rPr>
                <w:rFonts w:ascii="仿宋" w:hAnsi="仿宋" w:eastAsia="仿宋" w:cstheme="minorEastAsia"/>
                <w:color w:val="000000"/>
                <w:kern w:val="0"/>
                <w:sz w:val="24"/>
                <w:szCs w:val="24"/>
              </w:rPr>
            </w:pPr>
            <w:r>
              <w:rPr>
                <w:rFonts w:hint="eastAsia" w:ascii="仿宋" w:hAnsi="仿宋" w:eastAsia="仿宋" w:cstheme="minorEastAsia"/>
                <w:color w:val="000000"/>
                <w:kern w:val="0"/>
                <w:sz w:val="24"/>
                <w:szCs w:val="24"/>
              </w:rPr>
              <w:t>技术部分     （</w:t>
            </w:r>
            <w:r>
              <w:rPr>
                <w:rFonts w:ascii="仿宋" w:hAnsi="仿宋" w:eastAsia="仿宋" w:cstheme="minorEastAsia"/>
                <w:color w:val="000000"/>
                <w:kern w:val="0"/>
                <w:sz w:val="24"/>
                <w:szCs w:val="24"/>
              </w:rPr>
              <w:t>70</w:t>
            </w:r>
            <w:r>
              <w:rPr>
                <w:rFonts w:hint="eastAsia" w:ascii="仿宋" w:hAnsi="仿宋" w:eastAsia="仿宋" w:cstheme="minorEastAsia"/>
                <w:color w:val="000000"/>
                <w:kern w:val="0"/>
                <w:sz w:val="24"/>
                <w:szCs w:val="24"/>
              </w:rPr>
              <w:t>）</w:t>
            </w:r>
          </w:p>
        </w:tc>
        <w:tc>
          <w:tcPr>
            <w:tcW w:w="1275" w:type="dxa"/>
            <w:tcBorders>
              <w:top w:val="nil"/>
              <w:left w:val="nil"/>
              <w:bottom w:val="single" w:color="auto" w:sz="4" w:space="0"/>
              <w:right w:val="single" w:color="auto" w:sz="4" w:space="0"/>
            </w:tcBorders>
            <w:shd w:val="clear" w:color="auto" w:fill="auto"/>
            <w:vAlign w:val="center"/>
          </w:tcPr>
          <w:p>
            <w:pPr>
              <w:rPr>
                <w:rFonts w:ascii="仿宋" w:hAnsi="仿宋" w:eastAsia="仿宋"/>
                <w:sz w:val="24"/>
                <w:szCs w:val="24"/>
              </w:rPr>
            </w:pPr>
            <w:r>
              <w:rPr>
                <w:rFonts w:hint="eastAsia" w:ascii="仿宋" w:hAnsi="仿宋" w:eastAsia="仿宋"/>
                <w:sz w:val="24"/>
                <w:szCs w:val="24"/>
              </w:rPr>
              <w:t>样品评价</w:t>
            </w:r>
          </w:p>
        </w:tc>
        <w:tc>
          <w:tcPr>
            <w:tcW w:w="709" w:type="dxa"/>
            <w:tcBorders>
              <w:top w:val="nil"/>
              <w:left w:val="nil"/>
              <w:bottom w:val="single" w:color="auto" w:sz="4" w:space="0"/>
              <w:right w:val="single" w:color="auto" w:sz="4" w:space="0"/>
            </w:tcBorders>
            <w:shd w:val="clear" w:color="auto" w:fill="auto"/>
            <w:vAlign w:val="center"/>
          </w:tcPr>
          <w:p>
            <w:pPr>
              <w:adjustRightInd w:val="0"/>
              <w:snapToGrid w:val="0"/>
              <w:spacing w:line="300" w:lineRule="exact"/>
              <w:jc w:val="center"/>
              <w:rPr>
                <w:rFonts w:ascii="仿宋" w:hAnsi="仿宋" w:eastAsia="仿宋"/>
                <w:sz w:val="24"/>
                <w:szCs w:val="24"/>
              </w:rPr>
            </w:pPr>
            <w:r>
              <w:rPr>
                <w:rFonts w:ascii="仿宋" w:hAnsi="仿宋" w:eastAsia="仿宋"/>
                <w:sz w:val="24"/>
                <w:szCs w:val="24"/>
              </w:rPr>
              <w:t>60</w:t>
            </w:r>
          </w:p>
        </w:tc>
        <w:tc>
          <w:tcPr>
            <w:tcW w:w="5387" w:type="dxa"/>
            <w:tcBorders>
              <w:top w:val="nil"/>
              <w:left w:val="nil"/>
              <w:bottom w:val="single" w:color="auto" w:sz="4" w:space="0"/>
              <w:right w:val="single" w:color="auto" w:sz="4" w:space="0"/>
            </w:tcBorders>
            <w:shd w:val="clear" w:color="auto" w:fill="auto"/>
            <w:vAlign w:val="center"/>
          </w:tcPr>
          <w:p>
            <w:pPr>
              <w:rPr>
                <w:rFonts w:ascii="仿宋" w:hAnsi="仿宋" w:eastAsia="仿宋" w:cs="宋体"/>
                <w:sz w:val="24"/>
                <w:szCs w:val="24"/>
              </w:rPr>
            </w:pPr>
            <w:r>
              <w:rPr>
                <w:rFonts w:hint="eastAsia" w:ascii="仿宋" w:hAnsi="仿宋" w:eastAsia="仿宋" w:cs="宋体"/>
                <w:sz w:val="24"/>
                <w:szCs w:val="24"/>
              </w:rPr>
              <w:t>根据投标人提供的样品，按做工精细度、外观美观度、加工工艺、手感、材质等各项因素进行综合评定。</w:t>
            </w:r>
          </w:p>
          <w:p>
            <w:pPr>
              <w:rPr>
                <w:rFonts w:ascii="仿宋" w:hAnsi="仿宋" w:eastAsia="仿宋" w:cs="宋体"/>
                <w:sz w:val="24"/>
                <w:szCs w:val="24"/>
              </w:rPr>
            </w:pPr>
            <w:r>
              <w:rPr>
                <w:rFonts w:hint="eastAsia" w:ascii="仿宋" w:hAnsi="仿宋" w:eastAsia="仿宋" w:cs="宋体"/>
                <w:sz w:val="24"/>
                <w:szCs w:val="24"/>
              </w:rPr>
              <w:t>做工精细，款式美观，加工工艺好、手感舒适、材质优良的计</w:t>
            </w:r>
            <w:r>
              <w:rPr>
                <w:rFonts w:ascii="仿宋" w:hAnsi="仿宋" w:eastAsia="仿宋" w:cs="宋体"/>
                <w:sz w:val="24"/>
                <w:szCs w:val="24"/>
              </w:rPr>
              <w:t>60</w:t>
            </w:r>
            <w:r>
              <w:rPr>
                <w:rFonts w:hint="eastAsia" w:ascii="仿宋" w:hAnsi="仿宋" w:eastAsia="仿宋" w:cs="宋体"/>
                <w:sz w:val="24"/>
                <w:szCs w:val="24"/>
              </w:rPr>
              <w:t>分；</w:t>
            </w:r>
          </w:p>
          <w:p>
            <w:pPr>
              <w:rPr>
                <w:rFonts w:ascii="仿宋" w:hAnsi="仿宋" w:eastAsia="仿宋" w:cs="宋体"/>
                <w:sz w:val="24"/>
                <w:szCs w:val="24"/>
              </w:rPr>
            </w:pPr>
            <w:r>
              <w:rPr>
                <w:rFonts w:hint="eastAsia" w:ascii="仿宋" w:hAnsi="仿宋" w:eastAsia="仿宋" w:cs="宋体"/>
                <w:sz w:val="24"/>
                <w:szCs w:val="24"/>
              </w:rPr>
              <w:t>做工较精细，款式较美观，材质基本满足项目需求的计</w:t>
            </w:r>
            <w:r>
              <w:rPr>
                <w:rFonts w:ascii="仿宋" w:hAnsi="仿宋" w:eastAsia="仿宋" w:cs="宋体"/>
                <w:sz w:val="24"/>
                <w:szCs w:val="24"/>
              </w:rPr>
              <w:t>30</w:t>
            </w:r>
            <w:r>
              <w:rPr>
                <w:rFonts w:hint="eastAsia" w:ascii="仿宋" w:hAnsi="仿宋" w:eastAsia="仿宋" w:cs="宋体"/>
                <w:sz w:val="24"/>
                <w:szCs w:val="24"/>
              </w:rPr>
              <w:t>分；</w:t>
            </w:r>
          </w:p>
          <w:p>
            <w:pPr>
              <w:rPr>
                <w:rFonts w:ascii="仿宋" w:hAnsi="仿宋" w:eastAsia="仿宋"/>
                <w:snapToGrid w:val="0"/>
                <w:kern w:val="0"/>
                <w:sz w:val="24"/>
                <w:szCs w:val="24"/>
              </w:rPr>
            </w:pPr>
            <w:r>
              <w:rPr>
                <w:rFonts w:hint="eastAsia" w:ascii="仿宋" w:hAnsi="仿宋" w:eastAsia="仿宋" w:cs="宋体"/>
                <w:sz w:val="24"/>
                <w:szCs w:val="24"/>
              </w:rPr>
              <w:t>做工不精细，款式不美观，材质较差的计</w:t>
            </w:r>
            <w:r>
              <w:rPr>
                <w:rFonts w:ascii="仿宋" w:hAnsi="仿宋" w:eastAsia="仿宋" w:cs="宋体"/>
                <w:sz w:val="24"/>
                <w:szCs w:val="24"/>
              </w:rPr>
              <w:t>10</w:t>
            </w:r>
            <w:r>
              <w:rPr>
                <w:rFonts w:hint="eastAsia" w:ascii="仿宋" w:hAnsi="仿宋" w:eastAsia="仿宋" w:cs="宋体"/>
                <w:sz w:val="24"/>
                <w:szCs w:val="24"/>
              </w:rPr>
              <w:t>分；未提供样品或未提供整套样品的不计分。</w:t>
            </w:r>
          </w:p>
        </w:tc>
      </w:tr>
      <w:tr>
        <w:tblPrEx>
          <w:tblCellMar>
            <w:top w:w="0" w:type="dxa"/>
            <w:left w:w="108" w:type="dxa"/>
            <w:bottom w:w="0" w:type="dxa"/>
            <w:right w:w="108" w:type="dxa"/>
          </w:tblCellMar>
        </w:tblPrEx>
        <w:trPr>
          <w:trHeight w:val="1405" w:hRule="atLeast"/>
        </w:trPr>
        <w:tc>
          <w:tcPr>
            <w:tcW w:w="568" w:type="dxa"/>
            <w:vMerge w:val="continue"/>
            <w:tcBorders>
              <w:left w:val="single" w:color="auto" w:sz="4" w:space="0"/>
              <w:bottom w:val="single" w:color="auto" w:sz="4" w:space="0"/>
              <w:right w:val="single" w:color="auto" w:sz="4" w:space="0"/>
            </w:tcBorders>
            <w:vAlign w:val="center"/>
          </w:tcPr>
          <w:p>
            <w:pPr>
              <w:widowControl/>
              <w:jc w:val="left"/>
              <w:rPr>
                <w:rFonts w:ascii="仿宋" w:hAnsi="仿宋" w:eastAsia="仿宋" w:cstheme="minorEastAsia"/>
                <w:color w:val="000000"/>
                <w:kern w:val="0"/>
                <w:sz w:val="24"/>
                <w:szCs w:val="24"/>
              </w:rPr>
            </w:pPr>
          </w:p>
        </w:tc>
        <w:tc>
          <w:tcPr>
            <w:tcW w:w="1276" w:type="dxa"/>
            <w:vMerge w:val="continue"/>
            <w:tcBorders>
              <w:left w:val="single" w:color="auto" w:sz="4" w:space="0"/>
              <w:bottom w:val="single" w:color="auto" w:sz="4" w:space="0"/>
              <w:right w:val="single" w:color="auto" w:sz="4" w:space="0"/>
            </w:tcBorders>
            <w:vAlign w:val="center"/>
          </w:tcPr>
          <w:p>
            <w:pPr>
              <w:widowControl/>
              <w:jc w:val="left"/>
              <w:rPr>
                <w:rFonts w:ascii="仿宋" w:hAnsi="仿宋" w:eastAsia="仿宋" w:cstheme="minorEastAsia"/>
                <w:color w:val="000000"/>
                <w:kern w:val="0"/>
                <w:sz w:val="24"/>
                <w:szCs w:val="24"/>
              </w:rPr>
            </w:pPr>
          </w:p>
        </w:tc>
        <w:tc>
          <w:tcPr>
            <w:tcW w:w="1275" w:type="dxa"/>
            <w:tcBorders>
              <w:top w:val="nil"/>
              <w:left w:val="nil"/>
              <w:bottom w:val="single" w:color="auto" w:sz="4" w:space="0"/>
              <w:right w:val="single" w:color="auto" w:sz="4" w:space="0"/>
            </w:tcBorders>
            <w:shd w:val="clear" w:color="auto" w:fill="auto"/>
            <w:vAlign w:val="center"/>
          </w:tcPr>
          <w:p>
            <w:pPr>
              <w:widowControl/>
              <w:rPr>
                <w:rFonts w:ascii="仿宋" w:hAnsi="仿宋" w:eastAsia="仿宋" w:cstheme="minorEastAsia"/>
                <w:color w:val="000000"/>
                <w:kern w:val="0"/>
                <w:sz w:val="24"/>
                <w:szCs w:val="24"/>
              </w:rPr>
            </w:pPr>
            <w:r>
              <w:rPr>
                <w:rFonts w:hint="eastAsia" w:ascii="仿宋" w:hAnsi="仿宋" w:eastAsia="仿宋"/>
                <w:snapToGrid w:val="0"/>
                <w:kern w:val="0"/>
                <w:sz w:val="24"/>
                <w:szCs w:val="24"/>
              </w:rPr>
              <w:t>售后服务</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heme="minorEastAsia"/>
                <w:kern w:val="0"/>
                <w:sz w:val="24"/>
                <w:szCs w:val="24"/>
              </w:rPr>
            </w:pPr>
            <w:r>
              <w:rPr>
                <w:rFonts w:ascii="仿宋" w:hAnsi="仿宋" w:eastAsia="仿宋"/>
                <w:snapToGrid w:val="0"/>
                <w:kern w:val="0"/>
                <w:sz w:val="24"/>
                <w:szCs w:val="24"/>
              </w:rPr>
              <w:t>10</w:t>
            </w:r>
          </w:p>
        </w:tc>
        <w:tc>
          <w:tcPr>
            <w:tcW w:w="5387"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theme="minorEastAsia"/>
                <w:color w:val="FF0000"/>
                <w:kern w:val="0"/>
                <w:sz w:val="24"/>
                <w:szCs w:val="24"/>
              </w:rPr>
            </w:pPr>
            <w:r>
              <w:rPr>
                <w:rFonts w:hint="eastAsia" w:ascii="仿宋" w:hAnsi="仿宋" w:eastAsia="仿宋"/>
                <w:snapToGrid w:val="0"/>
                <w:kern w:val="0"/>
                <w:sz w:val="24"/>
                <w:szCs w:val="24"/>
              </w:rPr>
              <w:t>投标人对产品加工质量、进度、送货、现场销售及售后服务等事项的承诺说明。比较商家的承诺和方案的优越程度分档计分：评价较优的计</w:t>
            </w:r>
            <w:r>
              <w:rPr>
                <w:rFonts w:ascii="仿宋" w:hAnsi="仿宋" w:eastAsia="仿宋"/>
                <w:snapToGrid w:val="0"/>
                <w:kern w:val="0"/>
                <w:sz w:val="24"/>
                <w:szCs w:val="24"/>
              </w:rPr>
              <w:t>10</w:t>
            </w:r>
            <w:r>
              <w:rPr>
                <w:rFonts w:hint="eastAsia" w:ascii="仿宋" w:hAnsi="仿宋" w:eastAsia="仿宋"/>
                <w:snapToGrid w:val="0"/>
                <w:kern w:val="0"/>
                <w:sz w:val="24"/>
                <w:szCs w:val="24"/>
              </w:rPr>
              <w:t>分；评价良好的计</w:t>
            </w:r>
            <w:r>
              <w:rPr>
                <w:rFonts w:ascii="仿宋" w:hAnsi="仿宋" w:eastAsia="仿宋"/>
                <w:snapToGrid w:val="0"/>
                <w:kern w:val="0"/>
                <w:sz w:val="24"/>
                <w:szCs w:val="24"/>
              </w:rPr>
              <w:t>7</w:t>
            </w:r>
            <w:r>
              <w:rPr>
                <w:rFonts w:hint="eastAsia" w:ascii="仿宋" w:hAnsi="仿宋" w:eastAsia="仿宋"/>
                <w:snapToGrid w:val="0"/>
                <w:kern w:val="0"/>
                <w:sz w:val="24"/>
                <w:szCs w:val="24"/>
              </w:rPr>
              <w:t>分；评价一般的计</w:t>
            </w:r>
            <w:r>
              <w:rPr>
                <w:rFonts w:ascii="仿宋" w:hAnsi="仿宋" w:eastAsia="仿宋"/>
                <w:snapToGrid w:val="0"/>
                <w:kern w:val="0"/>
                <w:sz w:val="24"/>
                <w:szCs w:val="24"/>
              </w:rPr>
              <w:t>4</w:t>
            </w:r>
            <w:r>
              <w:rPr>
                <w:rFonts w:hint="eastAsia" w:ascii="仿宋" w:hAnsi="仿宋" w:eastAsia="仿宋"/>
                <w:snapToGrid w:val="0"/>
                <w:kern w:val="0"/>
                <w:sz w:val="24"/>
                <w:szCs w:val="24"/>
              </w:rPr>
              <w:t>分。</w:t>
            </w:r>
          </w:p>
        </w:tc>
      </w:tr>
      <w:tr>
        <w:tblPrEx>
          <w:tblCellMar>
            <w:top w:w="0" w:type="dxa"/>
            <w:left w:w="108" w:type="dxa"/>
            <w:bottom w:w="0" w:type="dxa"/>
            <w:right w:w="108" w:type="dxa"/>
          </w:tblCellMar>
        </w:tblPrEx>
        <w:trPr>
          <w:trHeight w:val="2126" w:hRule="atLeast"/>
        </w:trPr>
        <w:tc>
          <w:tcPr>
            <w:tcW w:w="56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theme="minorEastAsia"/>
                <w:color w:val="000000"/>
                <w:kern w:val="0"/>
                <w:sz w:val="24"/>
                <w:szCs w:val="24"/>
              </w:rPr>
            </w:pPr>
            <w:r>
              <w:rPr>
                <w:rFonts w:hint="eastAsia" w:ascii="仿宋" w:hAnsi="仿宋" w:eastAsia="仿宋" w:cstheme="minorEastAsia"/>
                <w:color w:val="000000"/>
                <w:kern w:val="0"/>
                <w:sz w:val="24"/>
                <w:szCs w:val="24"/>
              </w:rPr>
              <w:t>3</w:t>
            </w:r>
          </w:p>
        </w:tc>
        <w:tc>
          <w:tcPr>
            <w:tcW w:w="1276" w:type="dxa"/>
            <w:tcBorders>
              <w:top w:val="single" w:color="auto" w:sz="4" w:space="0"/>
              <w:left w:val="nil"/>
              <w:bottom w:val="single" w:color="auto" w:sz="4" w:space="0"/>
              <w:right w:val="single" w:color="auto" w:sz="4" w:space="0"/>
            </w:tcBorders>
            <w:shd w:val="clear" w:color="auto" w:fill="auto"/>
            <w:vAlign w:val="center"/>
          </w:tcPr>
          <w:p>
            <w:pPr>
              <w:widowControl/>
              <w:rPr>
                <w:rFonts w:ascii="仿宋" w:hAnsi="仿宋" w:eastAsia="仿宋" w:cstheme="minorEastAsia"/>
                <w:color w:val="000000"/>
                <w:kern w:val="0"/>
                <w:sz w:val="24"/>
                <w:szCs w:val="24"/>
              </w:rPr>
            </w:pPr>
            <w:r>
              <w:rPr>
                <w:rFonts w:hint="eastAsia" w:ascii="仿宋" w:hAnsi="仿宋" w:eastAsia="仿宋" w:cstheme="minorEastAsia"/>
                <w:color w:val="000000"/>
                <w:kern w:val="0"/>
                <w:sz w:val="24"/>
                <w:szCs w:val="24"/>
              </w:rPr>
              <w:t>报价部分     （</w:t>
            </w:r>
            <w:r>
              <w:rPr>
                <w:rFonts w:ascii="仿宋" w:hAnsi="仿宋" w:eastAsia="仿宋" w:cstheme="minorEastAsia"/>
                <w:color w:val="000000"/>
                <w:kern w:val="0"/>
                <w:sz w:val="24"/>
                <w:szCs w:val="24"/>
              </w:rPr>
              <w:t>10</w:t>
            </w:r>
            <w:r>
              <w:rPr>
                <w:rFonts w:hint="eastAsia" w:ascii="仿宋" w:hAnsi="仿宋" w:eastAsia="仿宋" w:cstheme="minorEastAsia"/>
                <w:color w:val="000000"/>
                <w:kern w:val="0"/>
                <w:sz w:val="24"/>
                <w:szCs w:val="24"/>
              </w:rPr>
              <w:t>）</w:t>
            </w:r>
          </w:p>
        </w:tc>
        <w:tc>
          <w:tcPr>
            <w:tcW w:w="1275" w:type="dxa"/>
            <w:tcBorders>
              <w:top w:val="nil"/>
              <w:left w:val="nil"/>
              <w:bottom w:val="single" w:color="auto" w:sz="4" w:space="0"/>
              <w:right w:val="single" w:color="auto" w:sz="4" w:space="0"/>
            </w:tcBorders>
            <w:shd w:val="clear" w:color="auto" w:fill="auto"/>
            <w:vAlign w:val="center"/>
          </w:tcPr>
          <w:p>
            <w:pPr>
              <w:widowControl/>
              <w:rPr>
                <w:rFonts w:ascii="仿宋" w:hAnsi="仿宋" w:eastAsia="仿宋" w:cstheme="minorEastAsia"/>
                <w:color w:val="000000"/>
                <w:kern w:val="0"/>
                <w:sz w:val="24"/>
                <w:szCs w:val="24"/>
              </w:rPr>
            </w:pPr>
            <w:r>
              <w:rPr>
                <w:rFonts w:hint="eastAsia" w:ascii="仿宋" w:hAnsi="仿宋" w:eastAsia="仿宋" w:cstheme="minorEastAsia"/>
                <w:color w:val="000000"/>
                <w:kern w:val="0"/>
                <w:sz w:val="24"/>
                <w:szCs w:val="24"/>
              </w:rPr>
              <w:t>投标报价</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heme="minorEastAsia"/>
                <w:kern w:val="0"/>
                <w:sz w:val="24"/>
                <w:szCs w:val="24"/>
              </w:rPr>
            </w:pPr>
            <w:r>
              <w:rPr>
                <w:rFonts w:ascii="仿宋" w:hAnsi="仿宋" w:eastAsia="仿宋" w:cstheme="minorEastAsia"/>
                <w:kern w:val="0"/>
                <w:sz w:val="24"/>
                <w:szCs w:val="24"/>
              </w:rPr>
              <w:t>10</w:t>
            </w:r>
          </w:p>
        </w:tc>
        <w:tc>
          <w:tcPr>
            <w:tcW w:w="5387" w:type="dxa"/>
            <w:tcBorders>
              <w:top w:val="nil"/>
              <w:left w:val="nil"/>
              <w:bottom w:val="single" w:color="auto" w:sz="4" w:space="0"/>
              <w:right w:val="single" w:color="auto" w:sz="4" w:space="0"/>
            </w:tcBorders>
            <w:shd w:val="clear" w:color="auto" w:fill="auto"/>
            <w:vAlign w:val="center"/>
          </w:tcPr>
          <w:p>
            <w:pPr>
              <w:widowControl/>
              <w:rPr>
                <w:rFonts w:ascii="仿宋" w:hAnsi="仿宋" w:eastAsia="仿宋" w:cstheme="minorEastAsia"/>
                <w:kern w:val="0"/>
                <w:sz w:val="24"/>
                <w:szCs w:val="24"/>
              </w:rPr>
            </w:pPr>
            <w:r>
              <w:rPr>
                <w:rFonts w:hint="eastAsia" w:ascii="仿宋" w:hAnsi="仿宋" w:eastAsia="仿宋" w:cstheme="minorEastAsia"/>
                <w:kern w:val="0"/>
                <w:sz w:val="24"/>
                <w:szCs w:val="24"/>
              </w:rPr>
              <w:t>投标报价得分＝(评标基准价／投标报价)×</w:t>
            </w:r>
            <w:r>
              <w:rPr>
                <w:rFonts w:ascii="仿宋" w:hAnsi="仿宋" w:eastAsia="仿宋" w:cstheme="minorEastAsia"/>
                <w:kern w:val="0"/>
                <w:sz w:val="24"/>
                <w:szCs w:val="24"/>
              </w:rPr>
              <w:t>10</w:t>
            </w:r>
            <w:r>
              <w:rPr>
                <w:rFonts w:hint="eastAsia" w:ascii="仿宋" w:hAnsi="仿宋" w:eastAsia="仿宋" w:cstheme="minorEastAsia"/>
                <w:kern w:val="0"/>
                <w:sz w:val="24"/>
                <w:szCs w:val="24"/>
              </w:rPr>
              <w:t>；满足招标文件要求且投标价格最低的投标报价为基准价。</w:t>
            </w:r>
          </w:p>
          <w:p>
            <w:pPr>
              <w:tabs>
                <w:tab w:val="left" w:pos="1988"/>
              </w:tabs>
              <w:adjustRightInd w:val="0"/>
              <w:snapToGrid w:val="0"/>
              <w:spacing w:line="300" w:lineRule="exact"/>
              <w:rPr>
                <w:rFonts w:ascii="仿宋" w:hAnsi="仿宋" w:eastAsia="仿宋"/>
                <w:snapToGrid w:val="0"/>
                <w:kern w:val="0"/>
                <w:sz w:val="24"/>
                <w:szCs w:val="24"/>
              </w:rPr>
            </w:pPr>
            <w:r>
              <w:rPr>
                <w:rFonts w:hint="eastAsia" w:ascii="仿宋" w:hAnsi="仿宋" w:eastAsia="仿宋"/>
                <w:snapToGrid w:val="0"/>
                <w:kern w:val="0"/>
                <w:sz w:val="24"/>
                <w:szCs w:val="24"/>
              </w:rPr>
              <w:t>注</w:t>
            </w:r>
            <w:r>
              <w:rPr>
                <w:rFonts w:ascii="仿宋" w:hAnsi="仿宋" w:eastAsia="仿宋"/>
                <w:snapToGrid w:val="0"/>
                <w:kern w:val="0"/>
                <w:sz w:val="24"/>
                <w:szCs w:val="24"/>
              </w:rPr>
              <w:t>：</w:t>
            </w:r>
            <w:r>
              <w:rPr>
                <w:rFonts w:hint="eastAsia" w:ascii="仿宋" w:hAnsi="仿宋" w:eastAsia="仿宋"/>
                <w:snapToGrid w:val="0"/>
                <w:kern w:val="0"/>
                <w:sz w:val="24"/>
                <w:szCs w:val="24"/>
              </w:rPr>
              <w:t>投标</w:t>
            </w:r>
            <w:r>
              <w:rPr>
                <w:rFonts w:ascii="仿宋" w:hAnsi="仿宋" w:eastAsia="仿宋"/>
                <w:snapToGrid w:val="0"/>
                <w:kern w:val="0"/>
                <w:sz w:val="24"/>
                <w:szCs w:val="24"/>
              </w:rPr>
              <w:t>人</w:t>
            </w:r>
            <w:r>
              <w:rPr>
                <w:rFonts w:hint="eastAsia" w:ascii="仿宋" w:hAnsi="仿宋" w:eastAsia="仿宋"/>
                <w:snapToGrid w:val="0"/>
                <w:kern w:val="0"/>
                <w:sz w:val="24"/>
                <w:szCs w:val="24"/>
              </w:rPr>
              <w:t>报价时必须有成套报价及各项单件用品的单价报价，所报每人成套报价不应超过最高限价。</w:t>
            </w:r>
          </w:p>
        </w:tc>
      </w:tr>
      <w:tr>
        <w:tblPrEx>
          <w:tblCellMar>
            <w:top w:w="0" w:type="dxa"/>
            <w:left w:w="108" w:type="dxa"/>
            <w:bottom w:w="0" w:type="dxa"/>
            <w:right w:w="108" w:type="dxa"/>
          </w:tblCellMar>
        </w:tblPrEx>
        <w:trPr>
          <w:trHeight w:val="850" w:hRule="atLeast"/>
        </w:trPr>
        <w:tc>
          <w:tcPr>
            <w:tcW w:w="311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theme="minorEastAsia"/>
                <w:color w:val="000000"/>
                <w:kern w:val="0"/>
                <w:sz w:val="24"/>
                <w:szCs w:val="24"/>
              </w:rPr>
            </w:pPr>
            <w:r>
              <w:rPr>
                <w:rFonts w:hint="eastAsia" w:ascii="仿宋" w:hAnsi="仿宋" w:eastAsia="仿宋" w:cstheme="minorEastAsia"/>
                <w:color w:val="000000"/>
                <w:kern w:val="0"/>
                <w:sz w:val="24"/>
                <w:szCs w:val="24"/>
              </w:rPr>
              <w:t>合计</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theme="minorEastAsia"/>
                <w:color w:val="000000"/>
                <w:kern w:val="0"/>
                <w:sz w:val="24"/>
                <w:szCs w:val="24"/>
              </w:rPr>
            </w:pPr>
            <w:r>
              <w:rPr>
                <w:rFonts w:hint="eastAsia" w:ascii="仿宋" w:hAnsi="仿宋" w:eastAsia="仿宋" w:cstheme="minorEastAsia"/>
                <w:color w:val="000000"/>
                <w:kern w:val="0"/>
                <w:sz w:val="24"/>
                <w:szCs w:val="24"/>
              </w:rPr>
              <w:t>100</w:t>
            </w:r>
          </w:p>
        </w:tc>
        <w:tc>
          <w:tcPr>
            <w:tcW w:w="5387" w:type="dxa"/>
            <w:tcBorders>
              <w:top w:val="nil"/>
              <w:left w:val="nil"/>
              <w:bottom w:val="single" w:color="auto" w:sz="4" w:space="0"/>
              <w:right w:val="single" w:color="auto" w:sz="4" w:space="0"/>
            </w:tcBorders>
            <w:shd w:val="clear" w:color="auto" w:fill="auto"/>
            <w:vAlign w:val="center"/>
          </w:tcPr>
          <w:p>
            <w:pPr>
              <w:widowControl/>
              <w:rPr>
                <w:rFonts w:ascii="仿宋" w:hAnsi="仿宋" w:eastAsia="仿宋" w:cstheme="minorEastAsia"/>
                <w:color w:val="000000"/>
                <w:kern w:val="0"/>
                <w:sz w:val="24"/>
                <w:szCs w:val="24"/>
              </w:rPr>
            </w:pPr>
            <w:r>
              <w:rPr>
                <w:rFonts w:hint="eastAsia" w:ascii="仿宋" w:hAnsi="仿宋" w:eastAsia="仿宋" w:cstheme="minorEastAsia"/>
                <w:color w:val="000000"/>
                <w:kern w:val="0"/>
                <w:sz w:val="24"/>
                <w:szCs w:val="24"/>
              </w:rPr>
              <w:t>　</w:t>
            </w:r>
          </w:p>
        </w:tc>
      </w:tr>
    </w:tbl>
    <w:p>
      <w:pPr>
        <w:pStyle w:val="2"/>
        <w:ind w:left="0" w:leftChars="0" w:firstLine="0"/>
        <w:rPr>
          <w:rFonts w:ascii="宋体" w:hAnsi="宋体" w:eastAsia="仿宋" w:cs="宋体"/>
          <w:b/>
          <w:color w:val="333333"/>
          <w:kern w:val="0"/>
          <w:sz w:val="36"/>
          <w:szCs w:val="36"/>
        </w:rPr>
      </w:pPr>
    </w:p>
    <w:p/>
    <w:p>
      <w:pPr>
        <w:pStyle w:val="2"/>
        <w:ind w:left="0" w:leftChars="0" w:firstLine="0"/>
        <w:jc w:val="center"/>
        <w:rPr>
          <w:rFonts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pPr>
        <w:pStyle w:val="29"/>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1</w:t>
      </w:r>
      <w:r>
        <w:rPr>
          <w:rFonts w:ascii="仿宋" w:hAnsi="仿宋" w:eastAsia="仿宋" w:cs="Times New Roman"/>
          <w:kern w:val="2"/>
        </w:rPr>
        <w:t>.</w:t>
      </w:r>
      <w:r>
        <w:rPr>
          <w:rFonts w:hint="eastAsia" w:ascii="仿宋" w:hAnsi="仿宋" w:eastAsia="仿宋" w:cs="Times New Roman"/>
          <w:kern w:val="2"/>
        </w:rPr>
        <w:t>投标响应声明</w:t>
      </w:r>
    </w:p>
    <w:p>
      <w:pPr>
        <w:pStyle w:val="29"/>
        <w:shd w:val="clear" w:color="auto" w:fill="FFFFFF"/>
        <w:spacing w:before="0" w:beforeAutospacing="0" w:after="0" w:afterAutospacing="0" w:line="360" w:lineRule="auto"/>
        <w:ind w:firstLine="480" w:firstLineChars="200"/>
        <w:rPr>
          <w:rFonts w:ascii="仿宋" w:hAnsi="仿宋" w:eastAsia="仿宋" w:cs="Times New Roman"/>
          <w:kern w:val="2"/>
        </w:rPr>
      </w:pPr>
      <w:r>
        <w:rPr>
          <w:rFonts w:ascii="仿宋" w:hAnsi="仿宋" w:eastAsia="仿宋" w:cs="Times New Roman"/>
          <w:kern w:val="2"/>
        </w:rPr>
        <w:t>2.</w:t>
      </w:r>
      <w:r>
        <w:rPr>
          <w:rFonts w:hint="eastAsia" w:ascii="仿宋" w:hAnsi="仿宋" w:eastAsia="仿宋" w:cs="Times New Roman"/>
          <w:kern w:val="2"/>
        </w:rPr>
        <w:t>投标报价表</w:t>
      </w:r>
      <w:r>
        <w:rPr>
          <w:rFonts w:hint="eastAsia" w:ascii="仿宋" w:hAnsi="仿宋" w:eastAsia="仿宋"/>
          <w:b/>
        </w:rPr>
        <w:t>（此项目只报价一次，以投标文件中的报价为准）</w:t>
      </w:r>
    </w:p>
    <w:p>
      <w:pPr>
        <w:pStyle w:val="29"/>
        <w:shd w:val="clear" w:color="auto" w:fill="FFFFFF"/>
        <w:spacing w:before="0" w:beforeAutospacing="0" w:after="0" w:afterAutospacing="0" w:line="360" w:lineRule="auto"/>
        <w:ind w:firstLine="480" w:firstLineChars="200"/>
        <w:rPr>
          <w:rFonts w:ascii="仿宋" w:hAnsi="仿宋" w:eastAsia="仿宋" w:cs="Times New Roman"/>
          <w:kern w:val="2"/>
        </w:rPr>
      </w:pPr>
      <w:r>
        <w:rPr>
          <w:rFonts w:ascii="仿宋" w:hAnsi="仿宋" w:eastAsia="仿宋" w:cs="Times New Roman"/>
          <w:kern w:val="2"/>
        </w:rPr>
        <w:t>3.</w:t>
      </w:r>
      <w:r>
        <w:rPr>
          <w:rFonts w:hint="eastAsia" w:ascii="仿宋" w:hAnsi="仿宋" w:eastAsia="仿宋" w:cs="Times New Roman"/>
          <w:kern w:val="2"/>
        </w:rPr>
        <w:t>商务技术响应</w:t>
      </w:r>
    </w:p>
    <w:p>
      <w:pPr>
        <w:pStyle w:val="29"/>
        <w:shd w:val="clear" w:color="auto" w:fill="FFFFFF"/>
        <w:spacing w:before="0" w:beforeAutospacing="0" w:after="0" w:afterAutospacing="0" w:line="360" w:lineRule="auto"/>
        <w:ind w:firstLine="480" w:firstLineChars="200"/>
        <w:rPr>
          <w:rFonts w:ascii="仿宋" w:hAnsi="仿宋" w:eastAsia="仿宋" w:cs="Times New Roman"/>
          <w:kern w:val="2"/>
        </w:rPr>
      </w:pPr>
      <w:r>
        <w:rPr>
          <w:rFonts w:ascii="仿宋" w:hAnsi="仿宋" w:eastAsia="仿宋" w:cs="Times New Roman"/>
          <w:kern w:val="2"/>
        </w:rPr>
        <w:t>4.</w:t>
      </w:r>
      <w:r>
        <w:rPr>
          <w:rFonts w:hint="eastAsia" w:ascii="仿宋" w:hAnsi="仿宋" w:eastAsia="仿宋" w:cs="Times New Roman"/>
          <w:kern w:val="2"/>
        </w:rPr>
        <w:t>资格、资质证明文件</w:t>
      </w:r>
    </w:p>
    <w:p>
      <w:pPr>
        <w:pStyle w:val="29"/>
        <w:shd w:val="clear" w:color="auto" w:fill="FFFFFF"/>
        <w:spacing w:before="0" w:beforeAutospacing="0" w:after="0" w:afterAutospacing="0" w:line="360" w:lineRule="auto"/>
        <w:ind w:firstLine="480" w:firstLineChars="200"/>
        <w:rPr>
          <w:rFonts w:hint="default" w:ascii="仿宋" w:hAnsi="仿宋" w:eastAsia="仿宋" w:cs="Times New Roman"/>
          <w:kern w:val="2"/>
          <w:lang w:val="en-US" w:eastAsia="zh-CN"/>
        </w:rPr>
      </w:pPr>
      <w:r>
        <w:rPr>
          <w:rFonts w:ascii="仿宋" w:hAnsi="仿宋" w:eastAsia="仿宋" w:cs="Times New Roman"/>
          <w:kern w:val="2"/>
        </w:rPr>
        <w:t>5.</w:t>
      </w:r>
      <w:r>
        <w:rPr>
          <w:rFonts w:hint="eastAsia" w:ascii="仿宋" w:hAnsi="仿宋" w:eastAsia="仿宋" w:cs="Times New Roman"/>
          <w:kern w:val="2"/>
        </w:rPr>
        <w:t>根据评标内容或投标人自认为需要提供的其他资料</w:t>
      </w:r>
    </w:p>
    <w:p/>
    <w:p>
      <w:pPr>
        <w:pStyle w:val="2"/>
      </w:pPr>
    </w:p>
    <w:p/>
    <w:p/>
    <w:p>
      <w:pPr>
        <w:pStyle w:val="2"/>
        <w:ind w:left="0" w:leftChars="0" w:firstLine="0"/>
        <w:jc w:val="center"/>
        <w:rPr>
          <w:rFonts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pPr>
        <w:pStyle w:val="29"/>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1、响应文件应密封包装，加贴封条；</w:t>
      </w:r>
    </w:p>
    <w:p>
      <w:pPr>
        <w:pStyle w:val="29"/>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2、响应文件正本壹份、副本贰份，并装订；</w:t>
      </w:r>
    </w:p>
    <w:p>
      <w:pPr>
        <w:pStyle w:val="29"/>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pPr>
        <w:spacing w:line="360" w:lineRule="auto"/>
        <w:ind w:firstLine="482" w:firstLineChars="200"/>
        <w:rPr>
          <w:rFonts w:ascii="仿宋" w:hAnsi="仿宋" w:eastAsia="仿宋"/>
          <w:b/>
          <w:sz w:val="24"/>
          <w:szCs w:val="24"/>
        </w:rPr>
      </w:pPr>
      <w:r>
        <w:rPr>
          <w:rFonts w:hint="eastAsia" w:ascii="仿宋" w:hAnsi="仿宋" w:eastAsia="仿宋"/>
          <w:b/>
          <w:sz w:val="24"/>
          <w:szCs w:val="24"/>
        </w:rPr>
        <w:t>4.报价不得超过采购预算价格，否则为无效投标。</w:t>
      </w:r>
    </w:p>
    <w:p>
      <w:pPr>
        <w:pStyle w:val="8"/>
        <w:adjustRightInd w:val="0"/>
        <w:snapToGrid w:val="0"/>
        <w:spacing w:line="360" w:lineRule="auto"/>
        <w:rPr>
          <w:rFonts w:ascii="仿宋_GB2312" w:hAnsi="宋体" w:eastAsia="仿宋_GB2312"/>
          <w:b/>
        </w:rPr>
      </w:pPr>
    </w:p>
    <w:p>
      <w:pPr>
        <w:pStyle w:val="8"/>
        <w:adjustRightInd w:val="0"/>
        <w:snapToGrid w:val="0"/>
        <w:spacing w:line="360" w:lineRule="auto"/>
        <w:rPr>
          <w:rFonts w:ascii="仿宋_GB2312" w:hAnsi="宋体" w:eastAsia="仿宋_GB2312"/>
          <w:b/>
        </w:rPr>
      </w:pPr>
    </w:p>
    <w:p>
      <w:pPr>
        <w:pStyle w:val="8"/>
        <w:adjustRightInd w:val="0"/>
        <w:snapToGrid w:val="0"/>
        <w:spacing w:line="360" w:lineRule="auto"/>
        <w:rPr>
          <w:rFonts w:ascii="仿宋_GB2312" w:hAnsi="宋体" w:eastAsia="仿宋_GB2312"/>
          <w:b/>
        </w:rPr>
      </w:pPr>
    </w:p>
    <w:p>
      <w:pPr>
        <w:pStyle w:val="8"/>
        <w:adjustRightInd w:val="0"/>
        <w:snapToGrid w:val="0"/>
        <w:spacing w:line="360" w:lineRule="auto"/>
        <w:rPr>
          <w:rFonts w:ascii="仿宋_GB2312" w:hAnsi="宋体" w:eastAsia="仿宋_GB2312"/>
          <w:b/>
        </w:rPr>
      </w:pPr>
    </w:p>
    <w:p>
      <w:pPr>
        <w:pStyle w:val="8"/>
        <w:adjustRightInd w:val="0"/>
        <w:snapToGrid w:val="0"/>
        <w:spacing w:line="360" w:lineRule="auto"/>
        <w:rPr>
          <w:rFonts w:ascii="仿宋_GB2312" w:hAnsi="宋体" w:eastAsia="仿宋_GB2312"/>
          <w:b/>
        </w:rPr>
      </w:pPr>
    </w:p>
    <w:p>
      <w:pPr>
        <w:pStyle w:val="8"/>
        <w:adjustRightInd w:val="0"/>
        <w:snapToGrid w:val="0"/>
        <w:spacing w:line="360" w:lineRule="auto"/>
        <w:rPr>
          <w:rFonts w:ascii="仿宋_GB2312" w:hAnsi="宋体" w:eastAsia="仿宋_GB2312"/>
          <w:b/>
        </w:rPr>
      </w:pPr>
    </w:p>
    <w:p>
      <w:pPr>
        <w:pStyle w:val="8"/>
        <w:adjustRightInd w:val="0"/>
        <w:snapToGrid w:val="0"/>
        <w:spacing w:line="360" w:lineRule="auto"/>
        <w:rPr>
          <w:rFonts w:ascii="仿宋_GB2312" w:hAnsi="宋体" w:eastAsia="仿宋_GB2312"/>
          <w:b/>
        </w:rPr>
      </w:pPr>
    </w:p>
    <w:p>
      <w:pPr>
        <w:pStyle w:val="8"/>
        <w:adjustRightInd w:val="0"/>
        <w:snapToGrid w:val="0"/>
        <w:spacing w:line="360" w:lineRule="auto"/>
        <w:rPr>
          <w:rFonts w:ascii="仿宋_GB2312" w:hAnsi="宋体" w:eastAsia="仿宋_GB2312"/>
          <w:b/>
        </w:rPr>
      </w:pPr>
    </w:p>
    <w:p>
      <w:pPr>
        <w:pStyle w:val="8"/>
        <w:adjustRightInd w:val="0"/>
        <w:snapToGrid w:val="0"/>
        <w:spacing w:line="360" w:lineRule="auto"/>
        <w:rPr>
          <w:rFonts w:ascii="仿宋_GB2312" w:hAnsi="宋体" w:eastAsia="仿宋_GB2312"/>
          <w:b/>
        </w:rPr>
      </w:pPr>
    </w:p>
    <w:p>
      <w:pPr>
        <w:pStyle w:val="8"/>
        <w:adjustRightInd w:val="0"/>
        <w:snapToGrid w:val="0"/>
        <w:spacing w:line="360" w:lineRule="auto"/>
        <w:rPr>
          <w:rFonts w:ascii="仿宋_GB2312" w:hAnsi="宋体" w:eastAsia="仿宋_GB2312"/>
          <w:b/>
        </w:rPr>
      </w:pPr>
    </w:p>
    <w:p>
      <w:pPr>
        <w:pStyle w:val="8"/>
        <w:adjustRightInd w:val="0"/>
        <w:snapToGrid w:val="0"/>
        <w:spacing w:line="360" w:lineRule="auto"/>
        <w:rPr>
          <w:rFonts w:ascii="仿宋_GB2312" w:hAnsi="宋体" w:eastAsia="仿宋_GB2312"/>
          <w:b/>
        </w:rPr>
      </w:pPr>
    </w:p>
    <w:p>
      <w:pPr>
        <w:pStyle w:val="8"/>
        <w:adjustRightInd w:val="0"/>
        <w:snapToGrid w:val="0"/>
        <w:spacing w:line="360" w:lineRule="auto"/>
        <w:rPr>
          <w:rFonts w:ascii="仿宋_GB2312" w:hAnsi="宋体" w:eastAsia="仿宋_GB2312"/>
          <w:b/>
        </w:rPr>
      </w:pPr>
    </w:p>
    <w:p>
      <w:pPr>
        <w:pStyle w:val="8"/>
        <w:adjustRightInd w:val="0"/>
        <w:snapToGrid w:val="0"/>
        <w:spacing w:line="360" w:lineRule="auto"/>
        <w:rPr>
          <w:rFonts w:ascii="仿宋_GB2312" w:hAnsi="宋体" w:eastAsia="仿宋_GB2312"/>
          <w:b/>
        </w:rPr>
      </w:pPr>
    </w:p>
    <w:p>
      <w:pPr>
        <w:pStyle w:val="8"/>
        <w:adjustRightInd w:val="0"/>
        <w:snapToGrid w:val="0"/>
        <w:spacing w:line="360" w:lineRule="auto"/>
        <w:rPr>
          <w:rFonts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投标响应声明</w:t>
      </w:r>
    </w:p>
    <w:p>
      <w:pPr>
        <w:adjustRightInd w:val="0"/>
        <w:snapToGrid w:val="0"/>
        <w:spacing w:line="360" w:lineRule="auto"/>
        <w:rPr>
          <w:rFonts w:ascii="仿宋_GB2312" w:hAnsi="宋体" w:eastAsia="仿宋_GB2312"/>
          <w:sz w:val="24"/>
          <w:szCs w:val="24"/>
        </w:rPr>
      </w:pPr>
    </w:p>
    <w:p>
      <w:pPr>
        <w:adjustRightInd w:val="0"/>
        <w:snapToGrid w:val="0"/>
        <w:spacing w:line="360" w:lineRule="auto"/>
        <w:rPr>
          <w:rFonts w:ascii="仿宋_GB2312" w:eastAsia="仿宋_GB2312"/>
          <w:sz w:val="24"/>
          <w:szCs w:val="24"/>
        </w:rPr>
      </w:pPr>
      <w:r>
        <w:rPr>
          <w:rFonts w:hint="eastAsia" w:ascii="仿宋_GB2312" w:hAnsi="宋体" w:eastAsia="仿宋_GB2312"/>
          <w:sz w:val="24"/>
          <w:szCs w:val="24"/>
        </w:rPr>
        <w:t>致</w:t>
      </w:r>
      <w:r>
        <w:rPr>
          <w:rFonts w:hint="eastAsia" w:ascii="仿宋_GB2312" w:hAnsi="宋体" w:eastAsia="仿宋_GB2312"/>
          <w:sz w:val="24"/>
          <w:szCs w:val="24"/>
          <w:u w:val="single"/>
        </w:rPr>
        <w:t xml:space="preserve"> 湖南铁道职业技术学院</w:t>
      </w:r>
      <w:r>
        <w:rPr>
          <w:rFonts w:hint="eastAsia" w:ascii="仿宋_GB2312" w:hAnsi="宋体" w:eastAsia="仿宋_GB2312"/>
          <w:sz w:val="24"/>
          <w:szCs w:val="24"/>
        </w:rPr>
        <w:t>：</w:t>
      </w:r>
    </w:p>
    <w:p>
      <w:pPr>
        <w:adjustRightInd w:val="0"/>
        <w:snapToGrid w:val="0"/>
        <w:spacing w:line="360" w:lineRule="auto"/>
        <w:ind w:firstLine="480" w:firstLineChars="200"/>
        <w:rPr>
          <w:rFonts w:ascii="仿宋_GB2312" w:eastAsia="仿宋_GB2312"/>
          <w:sz w:val="24"/>
          <w:szCs w:val="24"/>
        </w:rPr>
      </w:pPr>
      <w:r>
        <w:rPr>
          <w:rFonts w:hint="eastAsia" w:ascii="仿宋_GB2312" w:hAnsi="宋体" w:eastAsia="仿宋_GB2312"/>
          <w:sz w:val="24"/>
          <w:szCs w:val="24"/>
        </w:rPr>
        <w:t>我方已仔细研究了</w:t>
      </w:r>
      <w:r>
        <w:rPr>
          <w:rFonts w:hint="eastAsia" w:ascii="仿宋" w:hAnsi="仿宋" w:eastAsia="仿宋" w:cs="仿宋"/>
          <w:kern w:val="0"/>
          <w:sz w:val="24"/>
          <w:u w:val="single"/>
        </w:rPr>
        <w:t>新生实训服招商</w:t>
      </w:r>
      <w:r>
        <w:rPr>
          <w:rFonts w:hint="eastAsia" w:ascii="仿宋_GB2312" w:hAnsi="宋体" w:eastAsia="仿宋_GB2312"/>
          <w:sz w:val="24"/>
          <w:szCs w:val="24"/>
        </w:rPr>
        <w:t>(项目名称)的询比采购文件的全部内容，知悉参加询比的风险，我方承诺接受询比采购文件的全部条款且无任何异议。</w:t>
      </w:r>
    </w:p>
    <w:p>
      <w:pPr>
        <w:pStyle w:val="8"/>
        <w:adjustRightInd w:val="0"/>
        <w:snapToGrid w:val="0"/>
        <w:spacing w:line="360" w:lineRule="auto"/>
        <w:ind w:firstLine="480" w:firstLineChars="200"/>
        <w:rPr>
          <w:rFonts w:ascii="仿宋_GB2312" w:hAnsi="宋体" w:eastAsia="仿宋_GB2312"/>
          <w:sz w:val="24"/>
          <w:szCs w:val="24"/>
        </w:rPr>
      </w:pPr>
      <w:r>
        <w:rPr>
          <w:rFonts w:hint="eastAsia" w:ascii="仿宋_GB2312" w:hAnsi="宋体" w:eastAsia="仿宋_GB2312"/>
          <w:sz w:val="24"/>
          <w:szCs w:val="24"/>
        </w:rPr>
        <w:t>一、我方同意在询比采购文件中规定的提交响应文件截止时间起</w:t>
      </w:r>
      <w:r>
        <w:rPr>
          <w:rFonts w:hint="eastAsia" w:ascii="仿宋_GB2312" w:hAnsi="宋体" w:eastAsia="仿宋_GB2312"/>
          <w:sz w:val="24"/>
          <w:szCs w:val="24"/>
          <w:u w:val="single"/>
        </w:rPr>
        <w:t xml:space="preserve"> </w:t>
      </w:r>
      <w:r>
        <w:rPr>
          <w:rFonts w:ascii="仿宋_GB2312" w:hAnsi="宋体" w:eastAsia="仿宋_GB2312"/>
          <w:sz w:val="24"/>
          <w:szCs w:val="24"/>
          <w:u w:val="single"/>
        </w:rPr>
        <w:t>90</w:t>
      </w:r>
      <w:r>
        <w:rPr>
          <w:rFonts w:hint="eastAsia" w:ascii="仿宋_GB2312" w:hAnsi="宋体" w:eastAsia="仿宋_GB2312"/>
          <w:sz w:val="24"/>
          <w:szCs w:val="24"/>
          <w:u w:val="single"/>
        </w:rPr>
        <w:t xml:space="preserve"> </w:t>
      </w:r>
      <w:r>
        <w:rPr>
          <w:rFonts w:hint="eastAsia" w:ascii="仿宋_GB2312" w:hAnsi="宋体" w:eastAsia="仿宋_GB2312"/>
          <w:sz w:val="24"/>
          <w:szCs w:val="24"/>
        </w:rPr>
        <w:t>日内(响应文件有效期)遵守本响应文件中的承诺且在此期限期满之前均具有法律约束力。</w:t>
      </w:r>
    </w:p>
    <w:p>
      <w:pPr>
        <w:pStyle w:val="8"/>
        <w:adjustRightInd w:val="0"/>
        <w:snapToGrid w:val="0"/>
        <w:spacing w:line="360" w:lineRule="auto"/>
        <w:ind w:firstLine="480" w:firstLineChars="200"/>
        <w:rPr>
          <w:rFonts w:ascii="仿宋_GB2312" w:hAnsi="宋体" w:eastAsia="仿宋_GB2312"/>
          <w:bCs/>
          <w:sz w:val="24"/>
          <w:szCs w:val="24"/>
        </w:rPr>
      </w:pPr>
      <w:r>
        <w:rPr>
          <w:rFonts w:hint="eastAsia" w:ascii="仿宋_GB2312" w:hAnsi="宋体" w:eastAsia="仿宋_GB2312"/>
          <w:sz w:val="24"/>
          <w:szCs w:val="24"/>
        </w:rPr>
        <w:t>二、我方提交响应文件正本一份和副本一式</w:t>
      </w:r>
      <w:r>
        <w:rPr>
          <w:rFonts w:hint="eastAsia" w:ascii="仿宋_GB2312" w:hAnsi="宋体" w:eastAsia="仿宋_GB2312"/>
          <w:sz w:val="24"/>
          <w:szCs w:val="24"/>
          <w:u w:val="single"/>
        </w:rPr>
        <w:t xml:space="preserve"> </w:t>
      </w:r>
      <w:r>
        <w:rPr>
          <w:rFonts w:ascii="仿宋_GB2312" w:hAnsi="宋体" w:eastAsia="仿宋_GB2312"/>
          <w:sz w:val="24"/>
          <w:szCs w:val="24"/>
          <w:u w:val="single"/>
        </w:rPr>
        <w:t xml:space="preserve"> 贰</w:t>
      </w:r>
      <w:r>
        <w:rPr>
          <w:rFonts w:hint="eastAsia" w:ascii="仿宋_GB2312" w:hAnsi="宋体" w:eastAsia="仿宋_GB2312"/>
          <w:sz w:val="24"/>
          <w:szCs w:val="24"/>
          <w:u w:val="single"/>
        </w:rPr>
        <w:t xml:space="preserve"> </w:t>
      </w:r>
      <w:r>
        <w:rPr>
          <w:rFonts w:ascii="仿宋_GB2312" w:hAnsi="宋体" w:eastAsia="仿宋_GB2312"/>
          <w:sz w:val="24"/>
          <w:szCs w:val="24"/>
          <w:u w:val="single"/>
        </w:rPr>
        <w:t xml:space="preserve"> </w:t>
      </w:r>
      <w:r>
        <w:rPr>
          <w:rFonts w:hint="eastAsia" w:ascii="仿宋_GB2312" w:hAnsi="宋体" w:eastAsia="仿宋_GB2312"/>
          <w:sz w:val="24"/>
          <w:szCs w:val="24"/>
        </w:rPr>
        <w:t>份，并保证响应文件提供的数据和材料是真实、准确的。否则，愿承担相关</w:t>
      </w:r>
      <w:r>
        <w:rPr>
          <w:rFonts w:hint="eastAsia" w:ascii="仿宋_GB2312" w:hAnsi="宋体" w:eastAsia="仿宋_GB2312"/>
          <w:bCs/>
          <w:sz w:val="24"/>
          <w:szCs w:val="24"/>
        </w:rPr>
        <w:t>的法律责任。</w:t>
      </w:r>
    </w:p>
    <w:p>
      <w:pPr>
        <w:pStyle w:val="8"/>
        <w:adjustRightInd w:val="0"/>
        <w:snapToGrid w:val="0"/>
        <w:spacing w:line="360" w:lineRule="auto"/>
        <w:ind w:firstLine="480" w:firstLineChars="200"/>
        <w:rPr>
          <w:rFonts w:ascii="仿宋_GB2312" w:hAnsi="宋体" w:eastAsia="仿宋_GB2312"/>
          <w:sz w:val="24"/>
          <w:szCs w:val="24"/>
        </w:rPr>
      </w:pPr>
      <w:r>
        <w:rPr>
          <w:rFonts w:hint="eastAsia" w:ascii="仿宋_GB2312" w:hAnsi="宋体" w:eastAsia="仿宋_GB2312"/>
          <w:sz w:val="24"/>
          <w:szCs w:val="24"/>
        </w:rPr>
        <w:t>三、我方愿意向贵方提供任何与本项采购有关的数据、情况和技术资料。若贵方需要，我方愿意提供我方作出的一切承诺的证明材料。</w:t>
      </w:r>
    </w:p>
    <w:p>
      <w:pPr>
        <w:pStyle w:val="8"/>
        <w:adjustRightInd w:val="0"/>
        <w:snapToGrid w:val="0"/>
        <w:spacing w:line="360" w:lineRule="auto"/>
        <w:ind w:firstLine="480" w:firstLineChars="200"/>
        <w:rPr>
          <w:rFonts w:ascii="仿宋_GB2312" w:hAnsi="宋体" w:eastAsia="仿宋_GB2312"/>
          <w:sz w:val="24"/>
          <w:szCs w:val="24"/>
        </w:rPr>
      </w:pPr>
      <w:r>
        <w:rPr>
          <w:rFonts w:hint="eastAsia" w:ascii="仿宋_GB2312" w:hAnsi="宋体" w:eastAsia="仿宋_GB2312"/>
          <w:sz w:val="24"/>
          <w:szCs w:val="24"/>
        </w:rPr>
        <w:t>四、我方愿意按询比采购文件规定的文件及更具企业自身报价，详见报价表。</w:t>
      </w:r>
    </w:p>
    <w:p>
      <w:pPr>
        <w:pStyle w:val="8"/>
        <w:adjustRightInd w:val="0"/>
        <w:snapToGrid w:val="0"/>
        <w:spacing w:line="360" w:lineRule="auto"/>
        <w:ind w:firstLine="480" w:firstLineChars="200"/>
        <w:rPr>
          <w:rFonts w:ascii="仿宋_GB2312" w:hAnsi="宋体" w:eastAsia="仿宋_GB2312"/>
          <w:sz w:val="24"/>
          <w:szCs w:val="24"/>
        </w:rPr>
      </w:pPr>
      <w:r>
        <w:rPr>
          <w:rFonts w:hint="eastAsia" w:ascii="仿宋_GB2312" w:hAnsi="宋体" w:eastAsia="仿宋_GB2312"/>
          <w:sz w:val="24"/>
          <w:szCs w:val="24"/>
        </w:rPr>
        <w:t>五、我方承诺遵守相关法律的规定，保证在获得成交资格后，按照询比采购文件确定的事项签订采购合同，履行双方所签订的合同，并承担合同规定的责任和义务。</w:t>
      </w:r>
    </w:p>
    <w:p>
      <w:pPr>
        <w:adjustRightInd w:val="0"/>
        <w:snapToGrid w:val="0"/>
        <w:spacing w:line="360" w:lineRule="auto"/>
        <w:ind w:right="24"/>
        <w:rPr>
          <w:rFonts w:ascii="仿宋_GB2312" w:eastAsia="仿宋_GB2312"/>
          <w:bCs/>
          <w:sz w:val="24"/>
          <w:szCs w:val="24"/>
        </w:rPr>
      </w:pPr>
    </w:p>
    <w:p>
      <w:pPr>
        <w:adjustRightInd w:val="0"/>
        <w:snapToGrid w:val="0"/>
        <w:spacing w:line="360" w:lineRule="auto"/>
        <w:ind w:right="24"/>
        <w:rPr>
          <w:rFonts w:ascii="仿宋_GB2312" w:eastAsia="仿宋_GB2312"/>
          <w:bCs/>
          <w:sz w:val="24"/>
          <w:szCs w:val="24"/>
        </w:rPr>
      </w:pPr>
    </w:p>
    <w:p>
      <w:pPr>
        <w:adjustRightInd w:val="0"/>
        <w:snapToGrid w:val="0"/>
        <w:spacing w:line="360" w:lineRule="auto"/>
        <w:ind w:right="24"/>
        <w:rPr>
          <w:rFonts w:ascii="仿宋_GB2312" w:eastAsia="仿宋_GB2312"/>
          <w:sz w:val="24"/>
          <w:szCs w:val="24"/>
        </w:rPr>
      </w:pPr>
      <w:r>
        <w:rPr>
          <w:rFonts w:hint="eastAsia" w:ascii="仿宋_GB2312" w:hAnsi="宋体" w:eastAsia="仿宋_GB2312"/>
          <w:bCs/>
          <w:sz w:val="24"/>
          <w:szCs w:val="24"/>
        </w:rPr>
        <w:t>附1：</w:t>
      </w:r>
      <w:r>
        <w:rPr>
          <w:rFonts w:hint="eastAsia" w:ascii="仿宋_GB2312" w:hAnsi="宋体" w:eastAsia="仿宋_GB2312"/>
          <w:sz w:val="24"/>
          <w:szCs w:val="24"/>
        </w:rPr>
        <w:t>法定代表人身份证明(法定代表人参加询比)</w:t>
      </w:r>
    </w:p>
    <w:p>
      <w:pPr>
        <w:adjustRightInd w:val="0"/>
        <w:snapToGrid w:val="0"/>
        <w:spacing w:line="360" w:lineRule="auto"/>
        <w:ind w:right="24"/>
        <w:rPr>
          <w:rFonts w:ascii="仿宋_GB2312" w:eastAsia="仿宋_GB2312"/>
          <w:sz w:val="24"/>
          <w:szCs w:val="24"/>
        </w:rPr>
      </w:pPr>
      <w:r>
        <w:rPr>
          <w:rFonts w:hint="eastAsia" w:ascii="仿宋_GB2312" w:hAnsi="宋体" w:eastAsia="仿宋_GB2312"/>
          <w:bCs/>
          <w:sz w:val="24"/>
          <w:szCs w:val="24"/>
        </w:rPr>
        <w:t>附2</w:t>
      </w:r>
      <w:r>
        <w:rPr>
          <w:rFonts w:hint="eastAsia" w:ascii="仿宋_GB2312" w:hAnsi="宋体" w:eastAsia="仿宋_GB2312"/>
          <w:sz w:val="24"/>
          <w:szCs w:val="24"/>
        </w:rPr>
        <w:t>：法定代表人授权书(委托代理人参加询比)</w:t>
      </w:r>
    </w:p>
    <w:p>
      <w:pPr>
        <w:pStyle w:val="8"/>
        <w:adjustRightInd w:val="0"/>
        <w:snapToGrid w:val="0"/>
        <w:spacing w:line="360" w:lineRule="auto"/>
        <w:rPr>
          <w:rFonts w:ascii="仿宋_GB2312" w:hAnsi="宋体" w:eastAsia="仿宋_GB2312"/>
          <w:sz w:val="24"/>
          <w:szCs w:val="24"/>
        </w:rPr>
      </w:pPr>
    </w:p>
    <w:p>
      <w:pPr>
        <w:pStyle w:val="8"/>
        <w:adjustRightInd w:val="0"/>
        <w:snapToGrid w:val="0"/>
        <w:spacing w:line="360" w:lineRule="auto"/>
        <w:rPr>
          <w:rFonts w:ascii="仿宋_GB2312" w:hAnsi="宋体" w:eastAsia="仿宋_GB2312"/>
          <w:sz w:val="24"/>
          <w:szCs w:val="24"/>
        </w:rPr>
      </w:pPr>
    </w:p>
    <w:p>
      <w:pPr>
        <w:pStyle w:val="8"/>
        <w:adjustRightInd w:val="0"/>
        <w:snapToGrid w:val="0"/>
        <w:spacing w:line="360" w:lineRule="auto"/>
        <w:rPr>
          <w:rFonts w:ascii="仿宋_GB2312" w:hAnsi="宋体" w:eastAsia="仿宋_GB2312"/>
          <w:sz w:val="24"/>
          <w:szCs w:val="24"/>
        </w:rPr>
      </w:pPr>
      <w:r>
        <w:rPr>
          <w:rFonts w:hint="eastAsia" w:ascii="仿宋_GB2312" w:hAnsi="宋体" w:eastAsia="仿宋_GB2312"/>
          <w:sz w:val="24"/>
          <w:szCs w:val="24"/>
        </w:rPr>
        <w:t>供应商名称(盖单位章)：</w:t>
      </w:r>
    </w:p>
    <w:p>
      <w:pPr>
        <w:adjustRightInd w:val="0"/>
        <w:snapToGrid w:val="0"/>
        <w:spacing w:line="360" w:lineRule="auto"/>
        <w:rPr>
          <w:rFonts w:ascii="仿宋_GB2312" w:eastAsia="仿宋_GB2312"/>
          <w:sz w:val="24"/>
          <w:szCs w:val="24"/>
        </w:rPr>
      </w:pPr>
      <w:r>
        <w:rPr>
          <w:rFonts w:hint="eastAsia" w:ascii="仿宋_GB2312" w:hAnsi="宋体" w:eastAsia="仿宋_GB2312"/>
          <w:sz w:val="24"/>
          <w:szCs w:val="24"/>
        </w:rPr>
        <w:t>法定代表人或其委托代理人 (签字)：</w:t>
      </w:r>
      <w:r>
        <w:rPr>
          <w:rFonts w:hint="eastAsia" w:ascii="仿宋_GB2312" w:hAnsi="宋体" w:eastAsia="仿宋_GB2312"/>
          <w:sz w:val="24"/>
          <w:szCs w:val="24"/>
          <w:u w:val="single"/>
        </w:rPr>
        <w:t xml:space="preserve">            </w:t>
      </w:r>
    </w:p>
    <w:p>
      <w:pPr>
        <w:adjustRightInd w:val="0"/>
        <w:snapToGrid w:val="0"/>
        <w:spacing w:line="360" w:lineRule="auto"/>
        <w:rPr>
          <w:rFonts w:ascii="仿宋_GB2312" w:eastAsia="仿宋_GB2312"/>
          <w:sz w:val="24"/>
          <w:szCs w:val="24"/>
        </w:rPr>
      </w:pPr>
      <w:r>
        <w:rPr>
          <w:rFonts w:hint="eastAsia" w:ascii="仿宋_GB2312" w:hAnsi="宋体" w:eastAsia="仿宋_GB2312"/>
          <w:sz w:val="24"/>
          <w:szCs w:val="24"/>
        </w:rPr>
        <w:t>日期：</w:t>
      </w:r>
      <w:r>
        <w:rPr>
          <w:rFonts w:hint="eastAsia" w:ascii="仿宋_GB2312" w:hAnsi="宋体" w:eastAsia="仿宋_GB2312"/>
          <w:sz w:val="24"/>
          <w:szCs w:val="24"/>
          <w:u w:val="single"/>
        </w:rPr>
        <w:t xml:space="preserve">            </w:t>
      </w:r>
      <w:r>
        <w:rPr>
          <w:rFonts w:hint="eastAsia" w:ascii="仿宋_GB2312" w:hAnsi="宋体" w:eastAsia="仿宋_GB2312"/>
          <w:sz w:val="24"/>
          <w:szCs w:val="24"/>
        </w:rPr>
        <w:t>年</w:t>
      </w:r>
      <w:r>
        <w:rPr>
          <w:rFonts w:hint="eastAsia" w:ascii="仿宋_GB2312" w:hAnsi="宋体" w:eastAsia="仿宋_GB2312"/>
          <w:sz w:val="24"/>
          <w:szCs w:val="24"/>
          <w:u w:val="single"/>
        </w:rPr>
        <w:t xml:space="preserve">            </w:t>
      </w:r>
      <w:r>
        <w:rPr>
          <w:rFonts w:hint="eastAsia" w:ascii="仿宋_GB2312" w:hAnsi="宋体" w:eastAsia="仿宋_GB2312"/>
          <w:sz w:val="24"/>
          <w:szCs w:val="24"/>
        </w:rPr>
        <w:t>月</w:t>
      </w:r>
      <w:r>
        <w:rPr>
          <w:rFonts w:hint="eastAsia" w:ascii="仿宋_GB2312" w:hAnsi="宋体" w:eastAsia="仿宋_GB2312"/>
          <w:sz w:val="24"/>
          <w:szCs w:val="24"/>
          <w:u w:val="single"/>
        </w:rPr>
        <w:t xml:space="preserve">            </w:t>
      </w:r>
      <w:r>
        <w:rPr>
          <w:rFonts w:hint="eastAsia" w:ascii="仿宋_GB2312" w:hAnsi="宋体" w:eastAsia="仿宋_GB2312"/>
          <w:sz w:val="24"/>
          <w:szCs w:val="24"/>
        </w:rPr>
        <w:t>日</w:t>
      </w:r>
    </w:p>
    <w:p>
      <w:pPr>
        <w:adjustRightInd w:val="0"/>
        <w:snapToGrid w:val="0"/>
        <w:spacing w:line="360" w:lineRule="auto"/>
        <w:ind w:right="24"/>
        <w:rPr>
          <w:rFonts w:ascii="仿宋_GB2312" w:hAnsi="华文中宋" w:eastAsia="仿宋_GB2312"/>
          <w:bCs/>
          <w:sz w:val="24"/>
        </w:rPr>
      </w:pPr>
    </w:p>
    <w:p>
      <w:pPr>
        <w:adjustRightInd w:val="0"/>
        <w:snapToGrid w:val="0"/>
        <w:spacing w:line="360" w:lineRule="auto"/>
        <w:ind w:right="24"/>
        <w:rPr>
          <w:rFonts w:ascii="仿宋_GB2312" w:hAnsi="华文中宋" w:eastAsia="仿宋_GB2312"/>
          <w:bCs/>
          <w:sz w:val="24"/>
        </w:rPr>
      </w:pPr>
    </w:p>
    <w:p>
      <w:pPr>
        <w:adjustRightInd w:val="0"/>
        <w:snapToGrid w:val="0"/>
        <w:spacing w:line="360" w:lineRule="auto"/>
        <w:ind w:right="24"/>
        <w:rPr>
          <w:szCs w:val="21"/>
        </w:rPr>
      </w:pPr>
    </w:p>
    <w:p>
      <w:pPr>
        <w:adjustRightInd w:val="0"/>
        <w:snapToGrid w:val="0"/>
        <w:spacing w:line="360" w:lineRule="auto"/>
        <w:ind w:right="24"/>
        <w:rPr>
          <w:rFonts w:ascii="仿宋_GB2312" w:hAnsi="华文中宋" w:eastAsia="仿宋_GB2312"/>
          <w:bCs/>
          <w:sz w:val="28"/>
          <w:szCs w:val="28"/>
        </w:rPr>
      </w:pPr>
      <w:r>
        <w:rPr>
          <w:rFonts w:hint="eastAsia" w:ascii="仿宋_GB2312" w:hAnsi="华文中宋" w:eastAsia="仿宋_GB2312"/>
          <w:bCs/>
          <w:sz w:val="28"/>
          <w:szCs w:val="28"/>
        </w:rPr>
        <w:t>附1：</w:t>
      </w:r>
    </w:p>
    <w:p>
      <w:pPr>
        <w:adjustRightInd w:val="0"/>
        <w:snapToGrid w:val="0"/>
        <w:spacing w:line="360" w:lineRule="auto"/>
        <w:ind w:right="24"/>
        <w:jc w:val="center"/>
        <w:rPr>
          <w:rFonts w:ascii="仿宋_GB2312" w:hAnsi="华文中宋" w:eastAsia="仿宋_GB2312"/>
          <w:b/>
          <w:sz w:val="28"/>
          <w:szCs w:val="28"/>
        </w:rPr>
      </w:pPr>
      <w:r>
        <w:rPr>
          <w:rFonts w:hint="eastAsia" w:ascii="仿宋_GB2312" w:hAnsi="华文中宋" w:eastAsia="仿宋_GB2312"/>
          <w:b/>
          <w:sz w:val="28"/>
          <w:szCs w:val="28"/>
        </w:rPr>
        <w:t>法定代表人身份证明(法定代表人参加询比)</w:t>
      </w:r>
    </w:p>
    <w:p>
      <w:pPr>
        <w:snapToGrid w:val="0"/>
        <w:spacing w:line="480" w:lineRule="auto"/>
        <w:rPr>
          <w:rFonts w:ascii="仿宋_GB2312" w:eastAsia="仿宋_GB2312"/>
          <w:sz w:val="24"/>
          <w:szCs w:val="24"/>
        </w:rPr>
      </w:pPr>
    </w:p>
    <w:p>
      <w:pPr>
        <w:autoSpaceDE w:val="0"/>
        <w:autoSpaceDN w:val="0"/>
        <w:adjustRightInd w:val="0"/>
        <w:snapToGrid w:val="0"/>
        <w:spacing w:before="156" w:beforeLines="50" w:line="360" w:lineRule="auto"/>
        <w:jc w:val="left"/>
        <w:rPr>
          <w:rFonts w:ascii="仿宋_GB2312" w:eastAsia="仿宋_GB2312" w:cs="宋体"/>
          <w:kern w:val="0"/>
          <w:sz w:val="24"/>
          <w:szCs w:val="24"/>
        </w:rPr>
      </w:pPr>
      <w:r>
        <w:rPr>
          <w:rFonts w:hint="eastAsia" w:ascii="仿宋_GB2312" w:hAnsi="宋体" w:eastAsia="仿宋_GB2312"/>
          <w:sz w:val="24"/>
          <w:szCs w:val="24"/>
        </w:rPr>
        <w:t>供应商</w:t>
      </w:r>
      <w:r>
        <w:rPr>
          <w:rFonts w:hint="eastAsia" w:ascii="仿宋_GB2312" w:hAnsi="宋体" w:eastAsia="仿宋_GB2312" w:cs="宋体"/>
          <w:kern w:val="0"/>
          <w:sz w:val="24"/>
          <w:szCs w:val="24"/>
        </w:rPr>
        <w:t>名称：</w:t>
      </w:r>
      <w:r>
        <w:rPr>
          <w:rFonts w:hint="eastAsia" w:ascii="仿宋_GB2312" w:hAnsi="宋体" w:eastAsia="仿宋_GB2312" w:cs="宋体"/>
          <w:kern w:val="0"/>
          <w:sz w:val="24"/>
          <w:szCs w:val="24"/>
          <w:u w:val="single"/>
        </w:rPr>
        <w:t xml:space="preserve">                  </w:t>
      </w:r>
      <w:r>
        <w:rPr>
          <w:rFonts w:hint="eastAsia" w:ascii="仿宋_GB2312" w:hAnsi="宋体" w:eastAsia="仿宋_GB2312" w:cs="宋体"/>
          <w:kern w:val="0"/>
          <w:sz w:val="24"/>
          <w:szCs w:val="24"/>
        </w:rPr>
        <w:t xml:space="preserve"> </w:t>
      </w:r>
    </w:p>
    <w:p>
      <w:pPr>
        <w:autoSpaceDE w:val="0"/>
        <w:autoSpaceDN w:val="0"/>
        <w:adjustRightInd w:val="0"/>
        <w:snapToGrid w:val="0"/>
        <w:spacing w:before="156" w:beforeLines="50" w:line="360" w:lineRule="auto"/>
        <w:jc w:val="left"/>
        <w:rPr>
          <w:rFonts w:ascii="仿宋_GB2312" w:eastAsia="仿宋_GB2312" w:cs="宋体"/>
          <w:kern w:val="0"/>
          <w:sz w:val="24"/>
          <w:szCs w:val="24"/>
        </w:rPr>
      </w:pPr>
      <w:r>
        <w:rPr>
          <w:rFonts w:hint="eastAsia" w:ascii="仿宋_GB2312" w:hAnsi="宋体" w:eastAsia="仿宋_GB2312" w:cs="宋体"/>
          <w:kern w:val="0"/>
          <w:sz w:val="24"/>
          <w:szCs w:val="24"/>
        </w:rPr>
        <w:t>注册号：</w:t>
      </w:r>
      <w:r>
        <w:rPr>
          <w:rFonts w:hint="eastAsia" w:ascii="仿宋_GB2312" w:hAnsi="宋体" w:eastAsia="仿宋_GB2312" w:cs="宋体"/>
          <w:kern w:val="0"/>
          <w:sz w:val="24"/>
          <w:szCs w:val="24"/>
          <w:u w:val="single"/>
        </w:rPr>
        <w:t xml:space="preserve">                  </w:t>
      </w:r>
    </w:p>
    <w:p>
      <w:pPr>
        <w:autoSpaceDE w:val="0"/>
        <w:autoSpaceDN w:val="0"/>
        <w:adjustRightInd w:val="0"/>
        <w:snapToGrid w:val="0"/>
        <w:spacing w:before="156" w:beforeLines="50" w:line="360" w:lineRule="auto"/>
        <w:jc w:val="left"/>
        <w:rPr>
          <w:rFonts w:ascii="仿宋_GB2312" w:eastAsia="仿宋_GB2312" w:cs="宋体"/>
          <w:kern w:val="0"/>
          <w:sz w:val="24"/>
          <w:szCs w:val="24"/>
        </w:rPr>
      </w:pPr>
      <w:r>
        <w:rPr>
          <w:rFonts w:hint="eastAsia" w:ascii="仿宋_GB2312" w:hAnsi="宋体" w:eastAsia="仿宋_GB2312" w:cs="宋体"/>
          <w:kern w:val="0"/>
          <w:sz w:val="24"/>
          <w:szCs w:val="24"/>
        </w:rPr>
        <w:t>注册地址：</w:t>
      </w:r>
      <w:r>
        <w:rPr>
          <w:rFonts w:hint="eastAsia" w:ascii="仿宋_GB2312" w:hAnsi="宋体" w:eastAsia="仿宋_GB2312" w:cs="宋体"/>
          <w:kern w:val="0"/>
          <w:sz w:val="24"/>
          <w:szCs w:val="24"/>
          <w:u w:val="single"/>
        </w:rPr>
        <w:t xml:space="preserve">                                    </w:t>
      </w:r>
    </w:p>
    <w:p>
      <w:pPr>
        <w:autoSpaceDE w:val="0"/>
        <w:autoSpaceDN w:val="0"/>
        <w:adjustRightInd w:val="0"/>
        <w:snapToGrid w:val="0"/>
        <w:spacing w:before="156" w:beforeLines="50" w:line="360" w:lineRule="auto"/>
        <w:jc w:val="left"/>
        <w:rPr>
          <w:rFonts w:ascii="仿宋_GB2312" w:eastAsia="仿宋_GB2312" w:cs="宋体"/>
          <w:kern w:val="0"/>
          <w:sz w:val="24"/>
          <w:szCs w:val="24"/>
        </w:rPr>
      </w:pPr>
      <w:r>
        <w:rPr>
          <w:rFonts w:hint="eastAsia" w:ascii="仿宋_GB2312" w:hAnsi="宋体" w:eastAsia="仿宋_GB2312" w:cs="宋体"/>
          <w:kern w:val="0"/>
          <w:sz w:val="24"/>
          <w:szCs w:val="24"/>
        </w:rPr>
        <w:t xml:space="preserve">成立时间： </w:t>
      </w:r>
      <w:r>
        <w:rPr>
          <w:rFonts w:hint="eastAsia" w:ascii="仿宋_GB2312" w:hAnsi="宋体" w:eastAsia="仿宋_GB2312" w:cs="宋体"/>
          <w:kern w:val="0"/>
          <w:sz w:val="24"/>
          <w:szCs w:val="24"/>
          <w:u w:val="single"/>
        </w:rPr>
        <w:t xml:space="preserve">       </w:t>
      </w:r>
      <w:r>
        <w:rPr>
          <w:rFonts w:hint="eastAsia" w:ascii="仿宋_GB2312" w:hAnsi="宋体" w:eastAsia="仿宋_GB2312" w:cs="宋体"/>
          <w:kern w:val="0"/>
          <w:sz w:val="24"/>
          <w:szCs w:val="24"/>
        </w:rPr>
        <w:t xml:space="preserve">年 </w:t>
      </w:r>
      <w:r>
        <w:rPr>
          <w:rFonts w:hint="eastAsia" w:ascii="仿宋_GB2312" w:hAnsi="宋体" w:eastAsia="仿宋_GB2312" w:cs="宋体"/>
          <w:kern w:val="0"/>
          <w:sz w:val="24"/>
          <w:szCs w:val="24"/>
          <w:u w:val="single"/>
        </w:rPr>
        <w:t xml:space="preserve">     </w:t>
      </w:r>
      <w:r>
        <w:rPr>
          <w:rFonts w:hint="eastAsia" w:ascii="仿宋_GB2312" w:hAnsi="宋体" w:eastAsia="仿宋_GB2312" w:cs="宋体"/>
          <w:kern w:val="0"/>
          <w:sz w:val="24"/>
          <w:szCs w:val="24"/>
        </w:rPr>
        <w:t>月</w:t>
      </w:r>
      <w:r>
        <w:rPr>
          <w:rFonts w:hint="eastAsia" w:ascii="仿宋_GB2312" w:hAnsi="宋体" w:eastAsia="仿宋_GB2312" w:cs="宋体"/>
          <w:kern w:val="0"/>
          <w:sz w:val="24"/>
          <w:szCs w:val="24"/>
          <w:u w:val="single"/>
        </w:rPr>
        <w:t xml:space="preserve">    </w:t>
      </w:r>
      <w:r>
        <w:rPr>
          <w:rFonts w:hint="eastAsia" w:ascii="仿宋_GB2312" w:hAnsi="宋体" w:eastAsia="仿宋_GB2312" w:cs="宋体"/>
          <w:kern w:val="0"/>
          <w:sz w:val="24"/>
          <w:szCs w:val="24"/>
        </w:rPr>
        <w:t xml:space="preserve"> 日</w:t>
      </w:r>
    </w:p>
    <w:p>
      <w:pPr>
        <w:autoSpaceDE w:val="0"/>
        <w:autoSpaceDN w:val="0"/>
        <w:adjustRightInd w:val="0"/>
        <w:snapToGrid w:val="0"/>
        <w:spacing w:before="156" w:beforeLines="50" w:line="360" w:lineRule="auto"/>
        <w:jc w:val="left"/>
        <w:rPr>
          <w:rFonts w:ascii="仿宋_GB2312" w:eastAsia="仿宋_GB2312" w:cs="宋体"/>
          <w:kern w:val="0"/>
          <w:sz w:val="24"/>
          <w:szCs w:val="24"/>
          <w:u w:val="single"/>
        </w:rPr>
      </w:pPr>
      <w:r>
        <w:rPr>
          <w:rFonts w:hint="eastAsia" w:ascii="仿宋_GB2312" w:hAnsi="宋体" w:eastAsia="仿宋_GB2312" w:cs="宋体"/>
          <w:kern w:val="0"/>
          <w:sz w:val="24"/>
          <w:szCs w:val="24"/>
        </w:rPr>
        <w:t>经营期限：</w:t>
      </w:r>
      <w:r>
        <w:rPr>
          <w:rFonts w:hint="eastAsia" w:ascii="仿宋_GB2312" w:hAnsi="宋体" w:eastAsia="仿宋_GB2312" w:cs="宋体"/>
          <w:kern w:val="0"/>
          <w:sz w:val="24"/>
          <w:szCs w:val="24"/>
          <w:u w:val="single"/>
        </w:rPr>
        <w:t xml:space="preserve">                  </w:t>
      </w:r>
    </w:p>
    <w:p>
      <w:pPr>
        <w:autoSpaceDE w:val="0"/>
        <w:autoSpaceDN w:val="0"/>
        <w:adjustRightInd w:val="0"/>
        <w:snapToGrid w:val="0"/>
        <w:spacing w:before="156" w:beforeLines="50" w:line="360" w:lineRule="auto"/>
        <w:jc w:val="left"/>
        <w:rPr>
          <w:rFonts w:ascii="仿宋_GB2312" w:eastAsia="仿宋_GB2312" w:cs="宋体"/>
          <w:kern w:val="0"/>
          <w:sz w:val="24"/>
          <w:szCs w:val="24"/>
          <w:u w:val="single"/>
        </w:rPr>
      </w:pPr>
      <w:r>
        <w:rPr>
          <w:rFonts w:hint="eastAsia" w:ascii="仿宋_GB2312" w:hAnsi="宋体" w:eastAsia="仿宋_GB2312" w:cs="宋体"/>
          <w:kern w:val="0"/>
          <w:sz w:val="24"/>
          <w:szCs w:val="24"/>
        </w:rPr>
        <w:t>经营范围：主营：</w:t>
      </w:r>
      <w:r>
        <w:rPr>
          <w:rFonts w:hint="eastAsia" w:ascii="仿宋_GB2312" w:hAnsi="宋体" w:eastAsia="仿宋_GB2312" w:cs="宋体"/>
          <w:kern w:val="0"/>
          <w:sz w:val="24"/>
          <w:szCs w:val="24"/>
          <w:u w:val="single"/>
        </w:rPr>
        <w:t xml:space="preserve">              </w:t>
      </w:r>
      <w:r>
        <w:rPr>
          <w:rFonts w:hint="eastAsia" w:ascii="仿宋_GB2312" w:hAnsi="宋体" w:eastAsia="仿宋_GB2312" w:cs="宋体"/>
          <w:kern w:val="0"/>
          <w:sz w:val="24"/>
          <w:szCs w:val="24"/>
        </w:rPr>
        <w:t xml:space="preserve"> ；兼营：</w:t>
      </w:r>
      <w:r>
        <w:rPr>
          <w:rFonts w:hint="eastAsia" w:ascii="仿宋_GB2312" w:hAnsi="宋体" w:eastAsia="仿宋_GB2312" w:cs="宋体"/>
          <w:kern w:val="0"/>
          <w:sz w:val="24"/>
          <w:szCs w:val="24"/>
          <w:u w:val="single"/>
        </w:rPr>
        <w:t xml:space="preserve">              </w:t>
      </w:r>
    </w:p>
    <w:p>
      <w:pPr>
        <w:autoSpaceDE w:val="0"/>
        <w:autoSpaceDN w:val="0"/>
        <w:adjustRightInd w:val="0"/>
        <w:snapToGrid w:val="0"/>
        <w:spacing w:before="156" w:beforeLines="50" w:line="360" w:lineRule="auto"/>
        <w:jc w:val="left"/>
        <w:rPr>
          <w:rFonts w:ascii="仿宋_GB2312" w:eastAsia="仿宋_GB2312" w:cs="宋体"/>
          <w:kern w:val="0"/>
          <w:sz w:val="24"/>
          <w:szCs w:val="24"/>
        </w:rPr>
      </w:pPr>
      <w:r>
        <w:rPr>
          <w:rFonts w:hint="eastAsia" w:ascii="仿宋_GB2312" w:hAnsi="宋体" w:eastAsia="仿宋_GB2312" w:cs="宋体"/>
          <w:kern w:val="0"/>
          <w:sz w:val="24"/>
          <w:szCs w:val="24"/>
        </w:rPr>
        <w:t>姓名：</w:t>
      </w:r>
      <w:r>
        <w:rPr>
          <w:rFonts w:hint="eastAsia" w:ascii="仿宋_GB2312" w:hAnsi="宋体" w:eastAsia="仿宋_GB2312" w:cs="宋体"/>
          <w:kern w:val="0"/>
          <w:sz w:val="24"/>
          <w:szCs w:val="24"/>
          <w:u w:val="single"/>
        </w:rPr>
        <w:t xml:space="preserve">         </w:t>
      </w:r>
      <w:r>
        <w:rPr>
          <w:rFonts w:hint="eastAsia" w:ascii="仿宋_GB2312" w:hAnsi="宋体" w:eastAsia="仿宋_GB2312" w:cs="宋体"/>
          <w:kern w:val="0"/>
          <w:sz w:val="24"/>
          <w:szCs w:val="24"/>
        </w:rPr>
        <w:t xml:space="preserve"> 性别：</w:t>
      </w:r>
      <w:r>
        <w:rPr>
          <w:rFonts w:hint="eastAsia" w:ascii="仿宋_GB2312" w:hAnsi="宋体" w:eastAsia="仿宋_GB2312" w:cs="宋体"/>
          <w:kern w:val="0"/>
          <w:sz w:val="24"/>
          <w:szCs w:val="24"/>
          <w:u w:val="single"/>
        </w:rPr>
        <w:t xml:space="preserve">      </w:t>
      </w:r>
      <w:r>
        <w:rPr>
          <w:rFonts w:hint="eastAsia" w:ascii="仿宋_GB2312" w:hAnsi="宋体" w:eastAsia="仿宋_GB2312" w:cs="宋体"/>
          <w:kern w:val="0"/>
          <w:sz w:val="24"/>
          <w:szCs w:val="24"/>
        </w:rPr>
        <w:t xml:space="preserve"> 年龄：</w:t>
      </w:r>
      <w:r>
        <w:rPr>
          <w:rFonts w:hint="eastAsia" w:ascii="仿宋_GB2312" w:hAnsi="宋体" w:eastAsia="仿宋_GB2312" w:cs="宋体"/>
          <w:kern w:val="0"/>
          <w:sz w:val="24"/>
          <w:szCs w:val="24"/>
          <w:u w:val="single"/>
        </w:rPr>
        <w:t xml:space="preserve">         </w:t>
      </w:r>
      <w:r>
        <w:rPr>
          <w:rFonts w:hint="eastAsia" w:ascii="仿宋_GB2312" w:hAnsi="宋体" w:eastAsia="仿宋_GB2312" w:cs="宋体"/>
          <w:kern w:val="0"/>
          <w:sz w:val="24"/>
          <w:szCs w:val="24"/>
        </w:rPr>
        <w:t xml:space="preserve"> 系</w:t>
      </w:r>
      <w:r>
        <w:rPr>
          <w:rFonts w:hint="eastAsia" w:ascii="仿宋_GB2312" w:hAnsi="宋体" w:eastAsia="仿宋_GB2312" w:cs="宋体"/>
          <w:kern w:val="0"/>
          <w:sz w:val="24"/>
          <w:szCs w:val="24"/>
          <w:u w:val="single"/>
        </w:rPr>
        <w:t xml:space="preserve">      </w:t>
      </w:r>
      <w:r>
        <w:rPr>
          <w:rFonts w:hint="eastAsia" w:ascii="仿宋_GB2312" w:hAnsi="宋体" w:eastAsia="仿宋_GB2312" w:cs="宋体"/>
          <w:kern w:val="0"/>
          <w:sz w:val="24"/>
          <w:szCs w:val="24"/>
        </w:rPr>
        <w:t>（</w:t>
      </w:r>
      <w:r>
        <w:rPr>
          <w:rFonts w:hint="eastAsia" w:ascii="仿宋_GB2312" w:hAnsi="宋体" w:eastAsia="仿宋_GB2312"/>
          <w:sz w:val="24"/>
          <w:szCs w:val="24"/>
        </w:rPr>
        <w:t>供应商</w:t>
      </w:r>
      <w:r>
        <w:rPr>
          <w:rFonts w:hint="eastAsia" w:ascii="仿宋_GB2312" w:hAnsi="宋体" w:eastAsia="仿宋_GB2312" w:cs="宋体"/>
          <w:kern w:val="0"/>
          <w:sz w:val="24"/>
          <w:szCs w:val="24"/>
        </w:rPr>
        <w:t>名称）的法定代表人。</w:t>
      </w:r>
    </w:p>
    <w:p>
      <w:pPr>
        <w:autoSpaceDE w:val="0"/>
        <w:autoSpaceDN w:val="0"/>
        <w:adjustRightInd w:val="0"/>
        <w:snapToGrid w:val="0"/>
        <w:spacing w:before="156" w:beforeLines="50" w:line="360" w:lineRule="auto"/>
        <w:jc w:val="left"/>
        <w:rPr>
          <w:rFonts w:ascii="仿宋_GB2312" w:eastAsia="仿宋_GB2312" w:cs="宋体"/>
          <w:kern w:val="0"/>
          <w:sz w:val="24"/>
          <w:szCs w:val="24"/>
        </w:rPr>
      </w:pPr>
      <w:r>
        <w:rPr>
          <w:rFonts w:hint="eastAsia" w:ascii="仿宋_GB2312" w:hAnsi="宋体" w:eastAsia="仿宋_GB2312" w:cs="宋体"/>
          <w:kern w:val="0"/>
          <w:sz w:val="24"/>
          <w:szCs w:val="24"/>
        </w:rPr>
        <w:t>特此证明。</w:t>
      </w:r>
    </w:p>
    <w:p>
      <w:pPr>
        <w:autoSpaceDE w:val="0"/>
        <w:autoSpaceDN w:val="0"/>
        <w:adjustRightInd w:val="0"/>
        <w:snapToGrid w:val="0"/>
        <w:spacing w:before="156" w:beforeLines="50" w:line="360" w:lineRule="auto"/>
        <w:jc w:val="left"/>
        <w:rPr>
          <w:rFonts w:ascii="仿宋_GB2312" w:eastAsia="仿宋_GB2312" w:cs="宋体"/>
          <w:kern w:val="0"/>
          <w:sz w:val="24"/>
          <w:szCs w:val="24"/>
        </w:rPr>
      </w:pPr>
      <w:r>
        <w:rPr>
          <w:rFonts w:hint="eastAsia" w:ascii="仿宋_GB2312" w:hAnsi="宋体" w:eastAsia="仿宋_GB2312"/>
          <w:sz w:val="24"/>
          <w:szCs w:val="24"/>
        </w:rPr>
        <w:t>附：法定代表人身份证复印件</w:t>
      </w:r>
    </w:p>
    <w:p>
      <w:pPr>
        <w:snapToGrid w:val="0"/>
        <w:spacing w:line="480" w:lineRule="auto"/>
        <w:rPr>
          <w:rFonts w:ascii="仿宋_GB2312" w:eastAsia="仿宋_GB2312"/>
          <w:sz w:val="24"/>
          <w:szCs w:val="24"/>
        </w:rPr>
      </w:pPr>
    </w:p>
    <w:p>
      <w:pPr>
        <w:snapToGrid w:val="0"/>
        <w:rPr>
          <w:rFonts w:ascii="仿宋_GB2312" w:eastAsia="仿宋_GB2312"/>
          <w:sz w:val="24"/>
          <w:szCs w:val="24"/>
        </w:rPr>
      </w:pPr>
    </w:p>
    <w:p>
      <w:pPr>
        <w:snapToGrid w:val="0"/>
        <w:rPr>
          <w:rFonts w:ascii="仿宋_GB2312" w:eastAsia="仿宋_GB2312"/>
          <w:sz w:val="24"/>
          <w:szCs w:val="24"/>
        </w:rPr>
      </w:pPr>
    </w:p>
    <w:p>
      <w:pPr>
        <w:snapToGrid w:val="0"/>
        <w:rPr>
          <w:rFonts w:ascii="仿宋_GB2312" w:eastAsia="仿宋_GB2312"/>
          <w:sz w:val="24"/>
          <w:szCs w:val="24"/>
        </w:rPr>
      </w:pPr>
    </w:p>
    <w:p>
      <w:pPr>
        <w:snapToGrid w:val="0"/>
        <w:rPr>
          <w:rFonts w:ascii="仿宋_GB2312" w:eastAsia="仿宋_GB2312"/>
          <w:sz w:val="24"/>
          <w:szCs w:val="24"/>
        </w:rPr>
      </w:pPr>
    </w:p>
    <w:p>
      <w:pPr>
        <w:adjustRightInd w:val="0"/>
        <w:snapToGrid w:val="0"/>
        <w:spacing w:line="360" w:lineRule="auto"/>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r>
        <w:rPr>
          <w:rFonts w:hint="eastAsia" w:ascii="仿宋_GB2312" w:hAnsi="宋体" w:eastAsia="仿宋_GB2312"/>
          <w:sz w:val="24"/>
          <w:szCs w:val="24"/>
        </w:rPr>
        <w:t>供应商名称（盖单位章）：</w:t>
      </w:r>
    </w:p>
    <w:p>
      <w:pPr>
        <w:adjustRightInd w:val="0"/>
        <w:snapToGrid w:val="0"/>
        <w:spacing w:line="360" w:lineRule="auto"/>
        <w:ind w:right="420"/>
        <w:rPr>
          <w:rFonts w:ascii="仿宋_GB2312" w:hAnsi="宋体" w:eastAsia="仿宋_GB2312"/>
          <w:sz w:val="24"/>
          <w:szCs w:val="24"/>
        </w:rPr>
      </w:pPr>
      <w:r>
        <w:rPr>
          <w:rFonts w:hint="eastAsia" w:ascii="仿宋_GB2312" w:hAnsi="宋体" w:eastAsia="仿宋_GB2312"/>
          <w:sz w:val="24"/>
          <w:szCs w:val="24"/>
        </w:rPr>
        <w:t>日期：</w:t>
      </w:r>
      <w:r>
        <w:rPr>
          <w:rFonts w:hint="eastAsia" w:ascii="仿宋_GB2312" w:hAnsi="宋体" w:eastAsia="仿宋_GB2312"/>
          <w:sz w:val="24"/>
          <w:szCs w:val="24"/>
          <w:u w:val="single"/>
        </w:rPr>
        <w:t xml:space="preserve">        </w:t>
      </w:r>
      <w:r>
        <w:rPr>
          <w:rFonts w:hint="eastAsia" w:ascii="仿宋_GB2312" w:hAnsi="宋体" w:eastAsia="仿宋_GB2312"/>
          <w:sz w:val="24"/>
          <w:szCs w:val="24"/>
        </w:rPr>
        <w:t>年</w:t>
      </w:r>
      <w:r>
        <w:rPr>
          <w:rFonts w:hint="eastAsia" w:ascii="仿宋_GB2312" w:hAnsi="宋体" w:eastAsia="仿宋_GB2312"/>
          <w:sz w:val="24"/>
          <w:szCs w:val="24"/>
          <w:u w:val="single"/>
        </w:rPr>
        <w:t xml:space="preserve">        </w:t>
      </w:r>
      <w:r>
        <w:rPr>
          <w:rFonts w:hint="eastAsia" w:ascii="仿宋_GB2312" w:hAnsi="宋体" w:eastAsia="仿宋_GB2312"/>
          <w:sz w:val="24"/>
          <w:szCs w:val="24"/>
        </w:rPr>
        <w:t>月</w:t>
      </w:r>
      <w:r>
        <w:rPr>
          <w:rFonts w:hint="eastAsia" w:ascii="仿宋_GB2312" w:hAnsi="宋体" w:eastAsia="仿宋_GB2312"/>
          <w:sz w:val="24"/>
          <w:szCs w:val="24"/>
          <w:u w:val="single"/>
        </w:rPr>
        <w:t xml:space="preserve">        </w:t>
      </w:r>
      <w:r>
        <w:rPr>
          <w:rFonts w:hint="eastAsia" w:ascii="仿宋_GB2312" w:hAnsi="宋体" w:eastAsia="仿宋_GB2312"/>
          <w:sz w:val="24"/>
          <w:szCs w:val="24"/>
        </w:rPr>
        <w:t xml:space="preserve">日      </w:t>
      </w:r>
    </w:p>
    <w:p>
      <w:pPr>
        <w:adjustRightInd w:val="0"/>
        <w:snapToGrid w:val="0"/>
        <w:spacing w:before="156" w:beforeLines="50" w:line="360" w:lineRule="auto"/>
        <w:rPr>
          <w:rFonts w:ascii="仿宋_GB2312" w:hAnsi="宋体" w:eastAsia="仿宋_GB2312"/>
          <w:sz w:val="24"/>
          <w:szCs w:val="24"/>
        </w:rPr>
      </w:pPr>
    </w:p>
    <w:p>
      <w:pPr>
        <w:adjustRightInd w:val="0"/>
        <w:snapToGrid w:val="0"/>
        <w:spacing w:before="156" w:beforeLines="50" w:line="360" w:lineRule="auto"/>
        <w:rPr>
          <w:rFonts w:ascii="仿宋_GB2312" w:hAnsi="宋体" w:eastAsia="仿宋_GB2312"/>
          <w:sz w:val="24"/>
          <w:szCs w:val="24"/>
        </w:rPr>
      </w:pPr>
    </w:p>
    <w:p>
      <w:pPr>
        <w:adjustRightInd w:val="0"/>
        <w:snapToGrid w:val="0"/>
        <w:spacing w:before="156" w:beforeLines="50" w:line="360" w:lineRule="auto"/>
        <w:rPr>
          <w:rFonts w:ascii="仿宋_GB2312" w:hAnsi="宋体" w:eastAsia="仿宋_GB2312"/>
          <w:sz w:val="24"/>
          <w:szCs w:val="24"/>
        </w:rPr>
      </w:pPr>
      <w:r>
        <w:rPr>
          <w:rFonts w:hint="eastAsia" w:ascii="仿宋_GB2312" w:hAnsi="宋体" w:eastAsia="仿宋_GB2312"/>
          <w:sz w:val="24"/>
          <w:szCs w:val="24"/>
        </w:rPr>
        <w:br w:type="page"/>
      </w:r>
    </w:p>
    <w:p>
      <w:pPr>
        <w:adjustRightInd w:val="0"/>
        <w:snapToGrid w:val="0"/>
        <w:spacing w:line="360" w:lineRule="auto"/>
        <w:ind w:right="24"/>
        <w:rPr>
          <w:rFonts w:ascii="仿宋_GB2312" w:hAnsi="宋体" w:eastAsia="仿宋_GB2312"/>
          <w:sz w:val="28"/>
          <w:szCs w:val="28"/>
        </w:rPr>
      </w:pPr>
      <w:r>
        <w:rPr>
          <w:rFonts w:hint="eastAsia" w:ascii="仿宋_GB2312" w:hAnsi="华文中宋" w:eastAsia="仿宋_GB2312"/>
          <w:bCs/>
          <w:sz w:val="28"/>
          <w:szCs w:val="28"/>
        </w:rPr>
        <w:t>附2</w:t>
      </w:r>
      <w:r>
        <w:rPr>
          <w:rFonts w:hint="eastAsia" w:ascii="仿宋_GB2312" w:hAnsi="宋体" w:eastAsia="仿宋_GB2312"/>
          <w:sz w:val="28"/>
          <w:szCs w:val="28"/>
        </w:rPr>
        <w:t>：</w:t>
      </w:r>
    </w:p>
    <w:p>
      <w:pPr>
        <w:adjustRightInd w:val="0"/>
        <w:snapToGrid w:val="0"/>
        <w:spacing w:line="360" w:lineRule="auto"/>
        <w:ind w:right="24"/>
        <w:jc w:val="center"/>
        <w:rPr>
          <w:rFonts w:ascii="仿宋_GB2312" w:hAnsi="华文中宋" w:eastAsia="仿宋_GB2312"/>
          <w:b/>
          <w:sz w:val="28"/>
          <w:szCs w:val="28"/>
        </w:rPr>
      </w:pPr>
      <w:r>
        <w:rPr>
          <w:rFonts w:hint="eastAsia" w:ascii="仿宋_GB2312" w:hAnsi="宋体" w:eastAsia="仿宋_GB2312"/>
          <w:b/>
          <w:sz w:val="28"/>
          <w:szCs w:val="28"/>
        </w:rPr>
        <w:t>法定代表人</w:t>
      </w:r>
      <w:r>
        <w:rPr>
          <w:rFonts w:hint="eastAsia" w:ascii="仿宋_GB2312" w:hAnsi="华文中宋" w:eastAsia="仿宋_GB2312"/>
          <w:b/>
          <w:sz w:val="28"/>
          <w:szCs w:val="28"/>
        </w:rPr>
        <w:t>授权书(委托代理人参加询比)</w:t>
      </w:r>
    </w:p>
    <w:p>
      <w:pPr>
        <w:adjustRightInd w:val="0"/>
        <w:snapToGrid w:val="0"/>
        <w:spacing w:line="360" w:lineRule="auto"/>
        <w:jc w:val="center"/>
        <w:rPr>
          <w:rFonts w:ascii="仿宋_GB2312" w:hAnsi="华文中宋" w:eastAsia="仿宋_GB2312"/>
          <w:b/>
          <w:sz w:val="24"/>
          <w:szCs w:val="24"/>
        </w:rPr>
      </w:pPr>
    </w:p>
    <w:p>
      <w:pPr>
        <w:autoSpaceDE w:val="0"/>
        <w:autoSpaceDN w:val="0"/>
        <w:adjustRightInd w:val="0"/>
        <w:snapToGrid w:val="0"/>
        <w:spacing w:before="156" w:beforeLines="50" w:line="360" w:lineRule="auto"/>
        <w:ind w:firstLine="480" w:firstLineChars="200"/>
        <w:jc w:val="left"/>
        <w:rPr>
          <w:rFonts w:ascii="仿宋_GB2312" w:eastAsia="仿宋_GB2312" w:cs="宋体"/>
          <w:kern w:val="0"/>
          <w:sz w:val="24"/>
          <w:szCs w:val="24"/>
        </w:rPr>
      </w:pPr>
      <w:r>
        <w:rPr>
          <w:rFonts w:hint="eastAsia" w:ascii="仿宋_GB2312" w:hAnsi="宋体" w:eastAsia="仿宋_GB2312" w:cs="宋体"/>
          <w:kern w:val="0"/>
          <w:sz w:val="24"/>
          <w:szCs w:val="24"/>
        </w:rPr>
        <w:t>本人</w:t>
      </w:r>
      <w:r>
        <w:rPr>
          <w:rFonts w:hint="eastAsia" w:ascii="仿宋_GB2312" w:hAnsi="宋体" w:eastAsia="仿宋_GB2312" w:cs="宋体"/>
          <w:kern w:val="0"/>
          <w:sz w:val="24"/>
          <w:szCs w:val="24"/>
          <w:u w:val="single"/>
        </w:rPr>
        <w:t xml:space="preserve">          </w:t>
      </w:r>
      <w:r>
        <w:rPr>
          <w:rFonts w:hint="eastAsia" w:ascii="仿宋_GB2312" w:hAnsi="宋体" w:eastAsia="仿宋_GB2312" w:cs="宋体"/>
          <w:kern w:val="0"/>
          <w:sz w:val="24"/>
          <w:szCs w:val="24"/>
        </w:rPr>
        <w:t>（姓名、职务）系</w:t>
      </w:r>
      <w:r>
        <w:rPr>
          <w:rFonts w:hint="eastAsia" w:ascii="仿宋_GB2312" w:hAnsi="宋体" w:eastAsia="仿宋_GB2312" w:cs="宋体"/>
          <w:kern w:val="0"/>
          <w:sz w:val="24"/>
          <w:szCs w:val="24"/>
          <w:u w:val="single"/>
        </w:rPr>
        <w:t xml:space="preserve">                          </w:t>
      </w:r>
      <w:r>
        <w:rPr>
          <w:rFonts w:hint="eastAsia" w:ascii="仿宋_GB2312" w:hAnsi="宋体" w:eastAsia="仿宋_GB2312" w:cs="宋体"/>
          <w:kern w:val="0"/>
          <w:sz w:val="24"/>
          <w:szCs w:val="24"/>
        </w:rPr>
        <w:t xml:space="preserve"> （</w:t>
      </w:r>
      <w:r>
        <w:rPr>
          <w:rFonts w:hint="eastAsia" w:ascii="仿宋_GB2312" w:hAnsi="宋体" w:eastAsia="仿宋_GB2312"/>
          <w:sz w:val="24"/>
          <w:szCs w:val="24"/>
        </w:rPr>
        <w:t>供应商</w:t>
      </w:r>
      <w:r>
        <w:rPr>
          <w:rFonts w:hint="eastAsia" w:ascii="仿宋_GB2312" w:hAnsi="宋体" w:eastAsia="仿宋_GB2312" w:cs="宋体"/>
          <w:kern w:val="0"/>
          <w:sz w:val="24"/>
          <w:szCs w:val="24"/>
        </w:rPr>
        <w:t>名称）的法定代表人，现授权</w:t>
      </w:r>
      <w:r>
        <w:rPr>
          <w:rFonts w:hint="eastAsia" w:ascii="仿宋_GB2312" w:hAnsi="宋体" w:eastAsia="仿宋_GB2312" w:cs="宋体"/>
          <w:kern w:val="0"/>
          <w:sz w:val="24"/>
          <w:szCs w:val="24"/>
          <w:u w:val="single"/>
        </w:rPr>
        <w:t xml:space="preserve">          </w:t>
      </w:r>
      <w:r>
        <w:rPr>
          <w:rFonts w:hint="eastAsia" w:ascii="仿宋_GB2312" w:hAnsi="宋体" w:eastAsia="仿宋_GB2312" w:cs="宋体"/>
          <w:kern w:val="0"/>
          <w:sz w:val="24"/>
          <w:szCs w:val="24"/>
        </w:rPr>
        <w:t>（姓名、职务）为我方代理人。代理人根据授权，以我方名义：(1)签署、澄清、补正、修改、撤回、提交</w:t>
      </w:r>
      <w:r>
        <w:rPr>
          <w:rFonts w:hint="eastAsia" w:ascii="仿宋_GB2312" w:hAnsi="宋体" w:eastAsia="仿宋_GB2312" w:cs="宋体"/>
          <w:kern w:val="0"/>
          <w:sz w:val="24"/>
          <w:szCs w:val="24"/>
          <w:u w:val="single"/>
        </w:rPr>
        <w:t xml:space="preserve">                     </w:t>
      </w:r>
      <w:r>
        <w:rPr>
          <w:rFonts w:hint="eastAsia" w:ascii="仿宋_GB2312" w:hAnsi="宋体" w:eastAsia="仿宋_GB2312" w:cs="宋体"/>
          <w:kern w:val="0"/>
          <w:sz w:val="24"/>
          <w:szCs w:val="24"/>
        </w:rPr>
        <w:t>（项目名称、</w:t>
      </w:r>
      <w:r>
        <w:rPr>
          <w:rFonts w:hint="eastAsia" w:ascii="仿宋_GB2312" w:hAnsi="宋体" w:eastAsia="仿宋_GB2312"/>
          <w:sz w:val="24"/>
          <w:szCs w:val="24"/>
        </w:rPr>
        <w:t>项目</w:t>
      </w:r>
      <w:r>
        <w:rPr>
          <w:rFonts w:hint="eastAsia" w:ascii="仿宋_GB2312" w:hAnsi="宋体" w:eastAsia="仿宋_GB2312" w:cs="宋体"/>
          <w:kern w:val="0"/>
          <w:sz w:val="24"/>
          <w:szCs w:val="24"/>
        </w:rPr>
        <w:t>编号）响应文件；(2)签署并提交响应文件报价；(3)退出询比；(4)签订合同和处理有关事宜，其法律后果由我方承担。</w:t>
      </w:r>
    </w:p>
    <w:p>
      <w:pPr>
        <w:autoSpaceDE w:val="0"/>
        <w:autoSpaceDN w:val="0"/>
        <w:adjustRightInd w:val="0"/>
        <w:snapToGrid w:val="0"/>
        <w:spacing w:before="156" w:beforeLines="50" w:line="360" w:lineRule="auto"/>
        <w:ind w:firstLine="480" w:firstLineChars="200"/>
        <w:jc w:val="left"/>
        <w:rPr>
          <w:rFonts w:ascii="仿宋_GB2312" w:eastAsia="仿宋_GB2312" w:cs="宋体"/>
          <w:kern w:val="0"/>
          <w:sz w:val="24"/>
          <w:szCs w:val="24"/>
        </w:rPr>
      </w:pPr>
      <w:r>
        <w:rPr>
          <w:rFonts w:hint="eastAsia" w:ascii="仿宋_GB2312" w:hAnsi="宋体" w:eastAsia="仿宋_GB2312" w:cs="宋体"/>
          <w:kern w:val="0"/>
          <w:sz w:val="24"/>
          <w:szCs w:val="24"/>
        </w:rPr>
        <w:t>委托期限：</w:t>
      </w:r>
      <w:r>
        <w:rPr>
          <w:rFonts w:hint="eastAsia" w:ascii="仿宋_GB2312" w:hAnsi="宋体" w:eastAsia="仿宋_GB2312" w:cs="宋体"/>
          <w:kern w:val="0"/>
          <w:sz w:val="24"/>
          <w:szCs w:val="24"/>
          <w:u w:val="single"/>
        </w:rPr>
        <w:t xml:space="preserve">                                     </w:t>
      </w:r>
      <w:r>
        <w:rPr>
          <w:rFonts w:hint="eastAsia" w:ascii="仿宋_GB2312" w:hAnsi="宋体" w:eastAsia="仿宋_GB2312" w:cs="宋体"/>
          <w:kern w:val="0"/>
          <w:sz w:val="24"/>
          <w:szCs w:val="24"/>
        </w:rPr>
        <w:t xml:space="preserve"> 。</w:t>
      </w:r>
    </w:p>
    <w:p>
      <w:pPr>
        <w:spacing w:line="360" w:lineRule="auto"/>
        <w:ind w:firstLine="435"/>
        <w:rPr>
          <w:rFonts w:ascii="仿宋_GB2312" w:eastAsia="仿宋_GB2312" w:cs="宋体"/>
          <w:kern w:val="0"/>
          <w:sz w:val="24"/>
          <w:szCs w:val="24"/>
        </w:rPr>
      </w:pPr>
      <w:r>
        <w:rPr>
          <w:rFonts w:hint="eastAsia" w:ascii="仿宋_GB2312" w:hAnsi="宋体" w:eastAsia="仿宋_GB2312" w:cs="宋体"/>
          <w:kern w:val="0"/>
          <w:sz w:val="24"/>
          <w:szCs w:val="24"/>
        </w:rPr>
        <w:t>代理人无转委托权。</w:t>
      </w:r>
    </w:p>
    <w:p>
      <w:pPr>
        <w:spacing w:line="360" w:lineRule="auto"/>
        <w:ind w:firstLine="435"/>
        <w:rPr>
          <w:rFonts w:ascii="仿宋_GB2312" w:eastAsia="仿宋_GB2312"/>
          <w:sz w:val="24"/>
          <w:szCs w:val="24"/>
        </w:rPr>
      </w:pPr>
      <w:r>
        <w:rPr>
          <w:rFonts w:hint="eastAsia" w:ascii="仿宋_GB2312" w:hAnsi="宋体" w:eastAsia="仿宋_GB2312"/>
          <w:sz w:val="24"/>
          <w:szCs w:val="24"/>
        </w:rPr>
        <w:t>本授权书于</w:t>
      </w:r>
      <w:r>
        <w:rPr>
          <w:rFonts w:hint="eastAsia" w:ascii="仿宋_GB2312" w:hAnsi="宋体" w:eastAsia="仿宋_GB2312"/>
          <w:sz w:val="24"/>
          <w:szCs w:val="24"/>
          <w:u w:val="single"/>
        </w:rPr>
        <w:t xml:space="preserve">      </w:t>
      </w:r>
      <w:r>
        <w:rPr>
          <w:rFonts w:hint="eastAsia" w:ascii="仿宋_GB2312" w:hAnsi="宋体" w:eastAsia="仿宋_GB2312"/>
          <w:sz w:val="24"/>
          <w:szCs w:val="24"/>
        </w:rPr>
        <w:t>年</w:t>
      </w:r>
      <w:r>
        <w:rPr>
          <w:rFonts w:hint="eastAsia" w:ascii="仿宋_GB2312" w:hAnsi="宋体" w:eastAsia="仿宋_GB2312"/>
          <w:sz w:val="24"/>
          <w:szCs w:val="24"/>
          <w:u w:val="single"/>
        </w:rPr>
        <w:t xml:space="preserve">    </w:t>
      </w:r>
      <w:r>
        <w:rPr>
          <w:rFonts w:hint="eastAsia" w:ascii="仿宋_GB2312" w:hAnsi="宋体" w:eastAsia="仿宋_GB2312"/>
          <w:sz w:val="24"/>
          <w:szCs w:val="24"/>
        </w:rPr>
        <w:t>月</w:t>
      </w:r>
      <w:r>
        <w:rPr>
          <w:rFonts w:hint="eastAsia" w:ascii="仿宋_GB2312" w:hAnsi="宋体" w:eastAsia="仿宋_GB2312"/>
          <w:sz w:val="24"/>
          <w:szCs w:val="24"/>
          <w:u w:val="single"/>
        </w:rPr>
        <w:t xml:space="preserve">    </w:t>
      </w:r>
      <w:r>
        <w:rPr>
          <w:rFonts w:hint="eastAsia" w:ascii="仿宋_GB2312" w:hAnsi="宋体" w:eastAsia="仿宋_GB2312"/>
          <w:sz w:val="24"/>
          <w:szCs w:val="24"/>
        </w:rPr>
        <w:t>日签字生效，特此声明。</w:t>
      </w:r>
    </w:p>
    <w:p>
      <w:pPr>
        <w:adjustRightInd w:val="0"/>
        <w:snapToGrid w:val="0"/>
        <w:spacing w:before="156" w:beforeLines="50" w:line="360" w:lineRule="auto"/>
        <w:ind w:firstLine="480" w:firstLineChars="200"/>
        <w:rPr>
          <w:rFonts w:ascii="仿宋_GB2312" w:eastAsia="仿宋_GB2312"/>
          <w:sz w:val="24"/>
          <w:szCs w:val="24"/>
        </w:rPr>
      </w:pPr>
      <w:r>
        <w:rPr>
          <w:rFonts w:hint="eastAsia" w:ascii="仿宋_GB2312" w:hAnsi="宋体" w:eastAsia="仿宋_GB2312"/>
          <w:sz w:val="24"/>
          <w:szCs w:val="24"/>
        </w:rPr>
        <w:t>附：委托代理人身份证复印件及法定代表人身份证明(附件1，原件)</w:t>
      </w: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r>
        <w:rPr>
          <w:rFonts w:hint="eastAsia" w:ascii="仿宋_GB2312" w:hAnsi="宋体" w:eastAsia="仿宋_GB2312"/>
          <w:sz w:val="24"/>
          <w:szCs w:val="24"/>
        </w:rPr>
        <w:t>法定代表人（签字）：</w:t>
      </w:r>
      <w:r>
        <w:rPr>
          <w:rFonts w:hint="eastAsia" w:ascii="仿宋_GB2312" w:hAnsi="宋体" w:eastAsia="仿宋_GB2312"/>
          <w:sz w:val="24"/>
          <w:szCs w:val="24"/>
          <w:u w:val="single"/>
        </w:rPr>
        <w:t xml:space="preserve">                     </w:t>
      </w:r>
    </w:p>
    <w:p>
      <w:pPr>
        <w:adjustRightInd w:val="0"/>
        <w:snapToGrid w:val="0"/>
        <w:spacing w:line="360" w:lineRule="auto"/>
        <w:ind w:right="420"/>
        <w:rPr>
          <w:rFonts w:ascii="仿宋_GB2312" w:eastAsia="仿宋_GB2312"/>
          <w:sz w:val="24"/>
          <w:szCs w:val="24"/>
        </w:rPr>
      </w:pPr>
      <w:r>
        <w:rPr>
          <w:rFonts w:hint="eastAsia" w:ascii="仿宋_GB2312" w:hAnsi="宋体" w:eastAsia="仿宋_GB2312"/>
          <w:sz w:val="24"/>
          <w:szCs w:val="24"/>
        </w:rPr>
        <w:t>供应商名称（盖单位章）：</w:t>
      </w:r>
      <w:r>
        <w:rPr>
          <w:rFonts w:hint="eastAsia" w:ascii="仿宋_GB2312" w:hAnsi="宋体" w:eastAsia="仿宋_GB2312"/>
          <w:sz w:val="24"/>
          <w:szCs w:val="24"/>
          <w:u w:val="single"/>
        </w:rPr>
        <w:t xml:space="preserve">                     </w:t>
      </w:r>
    </w:p>
    <w:p>
      <w:pPr>
        <w:adjustRightInd w:val="0"/>
        <w:snapToGrid w:val="0"/>
        <w:spacing w:line="360" w:lineRule="auto"/>
        <w:ind w:right="420"/>
        <w:rPr>
          <w:rFonts w:ascii="仿宋_GB2312" w:eastAsia="仿宋_GB2312"/>
          <w:sz w:val="24"/>
          <w:szCs w:val="24"/>
        </w:rPr>
      </w:pPr>
      <w:r>
        <w:rPr>
          <w:rFonts w:hint="eastAsia" w:ascii="仿宋_GB2312" w:hAnsi="宋体" w:eastAsia="仿宋_GB2312"/>
          <w:sz w:val="24"/>
          <w:szCs w:val="24"/>
        </w:rPr>
        <w:t>委托代理人（签字）：</w:t>
      </w:r>
      <w:r>
        <w:rPr>
          <w:rFonts w:hint="eastAsia" w:ascii="仿宋_GB2312" w:hAnsi="宋体" w:eastAsia="仿宋_GB2312"/>
          <w:sz w:val="24"/>
          <w:szCs w:val="24"/>
          <w:u w:val="single"/>
        </w:rPr>
        <w:t xml:space="preserve">                     </w:t>
      </w:r>
    </w:p>
    <w:p>
      <w:pPr>
        <w:adjustRightInd w:val="0"/>
        <w:snapToGrid w:val="0"/>
        <w:spacing w:line="360" w:lineRule="auto"/>
        <w:ind w:right="24"/>
        <w:rPr>
          <w:rFonts w:ascii="仿宋_GB2312" w:eastAsia="仿宋_GB2312"/>
          <w:sz w:val="24"/>
          <w:szCs w:val="24"/>
        </w:rPr>
      </w:pPr>
      <w:r>
        <w:rPr>
          <w:rFonts w:hint="eastAsia" w:ascii="仿宋_GB2312" w:hAnsi="宋体" w:eastAsia="仿宋_GB2312"/>
          <w:sz w:val="24"/>
          <w:szCs w:val="24"/>
        </w:rPr>
        <w:t>日期：</w:t>
      </w:r>
      <w:r>
        <w:rPr>
          <w:rFonts w:hint="eastAsia" w:ascii="仿宋_GB2312" w:hAnsi="宋体" w:eastAsia="仿宋_GB2312"/>
          <w:sz w:val="24"/>
          <w:szCs w:val="24"/>
          <w:u w:val="single"/>
        </w:rPr>
        <w:t xml:space="preserve">         </w:t>
      </w:r>
      <w:r>
        <w:rPr>
          <w:rFonts w:hint="eastAsia" w:ascii="仿宋_GB2312" w:hAnsi="宋体" w:eastAsia="仿宋_GB2312"/>
          <w:sz w:val="24"/>
          <w:szCs w:val="24"/>
        </w:rPr>
        <w:t>年</w:t>
      </w:r>
      <w:r>
        <w:rPr>
          <w:rFonts w:hint="eastAsia" w:ascii="仿宋_GB2312" w:hAnsi="宋体" w:eastAsia="仿宋_GB2312"/>
          <w:sz w:val="24"/>
          <w:szCs w:val="24"/>
          <w:u w:val="single"/>
        </w:rPr>
        <w:t xml:space="preserve">      </w:t>
      </w:r>
      <w:r>
        <w:rPr>
          <w:rFonts w:hint="eastAsia" w:ascii="仿宋_GB2312" w:hAnsi="宋体" w:eastAsia="仿宋_GB2312"/>
          <w:sz w:val="24"/>
          <w:szCs w:val="24"/>
        </w:rPr>
        <w:t>月</w:t>
      </w:r>
      <w:r>
        <w:rPr>
          <w:rFonts w:hint="eastAsia" w:ascii="仿宋_GB2312" w:hAnsi="宋体" w:eastAsia="仿宋_GB2312"/>
          <w:sz w:val="24"/>
          <w:szCs w:val="24"/>
          <w:u w:val="single"/>
        </w:rPr>
        <w:t xml:space="preserve">       </w:t>
      </w:r>
      <w:r>
        <w:rPr>
          <w:rFonts w:hint="eastAsia" w:ascii="仿宋_GB2312" w:hAnsi="宋体" w:eastAsia="仿宋_GB2312"/>
          <w:sz w:val="24"/>
          <w:szCs w:val="24"/>
        </w:rPr>
        <w:t>日</w:t>
      </w:r>
    </w:p>
    <w:p>
      <w:pPr>
        <w:spacing w:line="360" w:lineRule="exact"/>
        <w:rPr>
          <w:rFonts w:ascii="仿宋_GB2312" w:eastAsia="仿宋_GB2312"/>
          <w:b/>
          <w:sz w:val="24"/>
          <w:szCs w:val="24"/>
        </w:rPr>
      </w:pPr>
    </w:p>
    <w:p>
      <w:pPr>
        <w:spacing w:line="360" w:lineRule="exact"/>
        <w:rPr>
          <w:rFonts w:ascii="仿宋_GB2312" w:eastAsia="仿宋_GB2312"/>
          <w:b/>
          <w:sz w:val="24"/>
          <w:szCs w:val="24"/>
        </w:rPr>
      </w:pPr>
    </w:p>
    <w:p>
      <w:pPr>
        <w:pStyle w:val="2"/>
      </w:pPr>
    </w:p>
    <w:p/>
    <w:p/>
    <w:p>
      <w:pPr>
        <w:pStyle w:val="2"/>
        <w:ind w:left="0" w:leftChars="0" w:firstLine="0"/>
        <w:rPr>
          <w:rFonts w:ascii="仿宋" w:hAnsi="仿宋" w:eastAsia="仿宋"/>
          <w:b/>
          <w:sz w:val="28"/>
          <w:szCs w:val="28"/>
        </w:rPr>
      </w:pPr>
      <w:r>
        <w:rPr>
          <w:rFonts w:ascii="仿宋" w:hAnsi="仿宋" w:eastAsia="仿宋"/>
          <w:b/>
          <w:sz w:val="28"/>
          <w:szCs w:val="28"/>
        </w:rPr>
        <w:t>附件2</w:t>
      </w:r>
      <w:r>
        <w:rPr>
          <w:rFonts w:hint="eastAsia" w:ascii="仿宋" w:hAnsi="仿宋" w:eastAsia="仿宋"/>
          <w:b/>
          <w:sz w:val="28"/>
          <w:szCs w:val="28"/>
        </w:rPr>
        <w:t>：</w:t>
      </w:r>
    </w:p>
    <w:p>
      <w:pPr>
        <w:jc w:val="center"/>
        <w:rPr>
          <w:rFonts w:ascii="仿宋" w:hAnsi="仿宋" w:eastAsia="仿宋"/>
          <w:b/>
          <w:sz w:val="28"/>
          <w:szCs w:val="28"/>
        </w:rPr>
      </w:pPr>
      <w:r>
        <w:rPr>
          <w:rFonts w:ascii="仿宋" w:hAnsi="仿宋" w:eastAsia="仿宋"/>
          <w:b/>
          <w:sz w:val="28"/>
          <w:szCs w:val="28"/>
        </w:rPr>
        <w:t>报价</w:t>
      </w:r>
      <w:r>
        <w:rPr>
          <w:rFonts w:hint="eastAsia" w:ascii="仿宋" w:hAnsi="仿宋" w:eastAsia="仿宋"/>
          <w:b/>
          <w:sz w:val="28"/>
          <w:szCs w:val="28"/>
        </w:rPr>
        <w:t>一览表</w:t>
      </w:r>
    </w:p>
    <w:tbl>
      <w:tblPr>
        <w:tblStyle w:val="13"/>
        <w:tblW w:w="8647"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34"/>
        <w:gridCol w:w="851"/>
        <w:gridCol w:w="709"/>
        <w:gridCol w:w="708"/>
        <w:gridCol w:w="1418"/>
        <w:gridCol w:w="1134"/>
        <w:gridCol w:w="1134"/>
        <w:gridCol w:w="1559"/>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8647" w:type="dxa"/>
            <w:gridSpan w:val="8"/>
            <w:vAlign w:val="center"/>
          </w:tcPr>
          <w:p>
            <w:pPr>
              <w:adjustRightInd w:val="0"/>
              <w:snapToGrid w:val="0"/>
              <w:spacing w:before="156" w:beforeLines="50" w:line="360" w:lineRule="auto"/>
              <w:jc w:val="left"/>
              <w:rPr>
                <w:rFonts w:ascii="仿宋" w:hAnsi="仿宋" w:eastAsia="仿宋" w:cs="宋体"/>
                <w:b/>
                <w:kern w:val="0"/>
                <w:sz w:val="24"/>
                <w:szCs w:val="24"/>
              </w:rPr>
            </w:pPr>
            <w:r>
              <w:rPr>
                <w:rFonts w:hint="eastAsia" w:ascii="仿宋" w:hAnsi="仿宋" w:eastAsia="仿宋" w:cs="宋体"/>
                <w:b/>
                <w:kern w:val="0"/>
                <w:sz w:val="24"/>
                <w:szCs w:val="24"/>
              </w:rPr>
              <w:t>项目名称：</w:t>
            </w:r>
            <w:r>
              <w:rPr>
                <w:rFonts w:hint="eastAsia" w:ascii="仿宋" w:hAnsi="仿宋" w:eastAsia="仿宋" w:cs="仿宋"/>
                <w:b/>
                <w:kern w:val="0"/>
                <w:sz w:val="24"/>
                <w:szCs w:val="24"/>
              </w:rPr>
              <w:t>新生实训服招商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0" w:hRule="atLeast"/>
        </w:trPr>
        <w:tc>
          <w:tcPr>
            <w:tcW w:w="1985" w:type="dxa"/>
            <w:gridSpan w:val="2"/>
            <w:vAlign w:val="center"/>
          </w:tcPr>
          <w:p>
            <w:pPr>
              <w:jc w:val="center"/>
              <w:rPr>
                <w:rFonts w:ascii="仿宋" w:hAnsi="仿宋" w:eastAsia="仿宋"/>
                <w:b/>
                <w:sz w:val="24"/>
                <w:szCs w:val="24"/>
              </w:rPr>
            </w:pPr>
            <w:r>
              <w:rPr>
                <w:rFonts w:hint="eastAsia" w:ascii="仿宋" w:hAnsi="仿宋" w:eastAsia="仿宋"/>
                <w:b/>
                <w:sz w:val="24"/>
                <w:szCs w:val="24"/>
              </w:rPr>
              <w:t>分项项目名称</w:t>
            </w:r>
          </w:p>
        </w:tc>
        <w:tc>
          <w:tcPr>
            <w:tcW w:w="709" w:type="dxa"/>
            <w:vAlign w:val="center"/>
          </w:tcPr>
          <w:p>
            <w:pPr>
              <w:jc w:val="center"/>
              <w:rPr>
                <w:rFonts w:ascii="仿宋" w:hAnsi="仿宋" w:eastAsia="仿宋"/>
                <w:b/>
                <w:sz w:val="24"/>
                <w:szCs w:val="24"/>
              </w:rPr>
            </w:pPr>
            <w:r>
              <w:rPr>
                <w:rFonts w:hint="eastAsia" w:ascii="仿宋" w:hAnsi="仿宋" w:eastAsia="仿宋"/>
                <w:b/>
                <w:sz w:val="24"/>
                <w:szCs w:val="24"/>
              </w:rPr>
              <w:t>单位</w:t>
            </w:r>
          </w:p>
        </w:tc>
        <w:tc>
          <w:tcPr>
            <w:tcW w:w="708" w:type="dxa"/>
            <w:vAlign w:val="center"/>
          </w:tcPr>
          <w:p>
            <w:pPr>
              <w:jc w:val="center"/>
              <w:rPr>
                <w:rFonts w:ascii="仿宋" w:hAnsi="仿宋" w:eastAsia="仿宋"/>
                <w:b/>
                <w:sz w:val="24"/>
                <w:szCs w:val="24"/>
              </w:rPr>
            </w:pPr>
            <w:r>
              <w:rPr>
                <w:rFonts w:hint="eastAsia" w:ascii="仿宋" w:hAnsi="仿宋" w:eastAsia="仿宋"/>
                <w:b/>
                <w:sz w:val="24"/>
                <w:szCs w:val="24"/>
              </w:rPr>
              <w:t>数量</w:t>
            </w:r>
          </w:p>
        </w:tc>
        <w:tc>
          <w:tcPr>
            <w:tcW w:w="1418" w:type="dxa"/>
            <w:vAlign w:val="center"/>
          </w:tcPr>
          <w:p>
            <w:pPr>
              <w:jc w:val="center"/>
              <w:rPr>
                <w:rFonts w:ascii="仿宋" w:hAnsi="仿宋" w:eastAsia="仿宋"/>
                <w:b/>
                <w:sz w:val="24"/>
                <w:szCs w:val="24"/>
              </w:rPr>
            </w:pPr>
            <w:r>
              <w:rPr>
                <w:rFonts w:hint="eastAsia" w:ascii="仿宋" w:hAnsi="仿宋" w:eastAsia="仿宋"/>
                <w:b/>
                <w:sz w:val="24"/>
                <w:szCs w:val="24"/>
              </w:rPr>
              <w:t>面料材质</w:t>
            </w:r>
          </w:p>
        </w:tc>
        <w:tc>
          <w:tcPr>
            <w:tcW w:w="1134" w:type="dxa"/>
            <w:vAlign w:val="center"/>
          </w:tcPr>
          <w:p>
            <w:pPr>
              <w:jc w:val="center"/>
              <w:rPr>
                <w:rFonts w:ascii="仿宋" w:hAnsi="仿宋" w:eastAsia="仿宋"/>
                <w:b/>
                <w:sz w:val="24"/>
                <w:szCs w:val="24"/>
              </w:rPr>
            </w:pPr>
            <w:r>
              <w:rPr>
                <w:rFonts w:hint="eastAsia" w:ascii="仿宋" w:hAnsi="仿宋" w:eastAsia="仿宋"/>
                <w:b/>
                <w:sz w:val="24"/>
                <w:szCs w:val="24"/>
              </w:rPr>
              <w:t>单价（元）</w:t>
            </w:r>
          </w:p>
        </w:tc>
        <w:tc>
          <w:tcPr>
            <w:tcW w:w="1134" w:type="dxa"/>
            <w:vAlign w:val="center"/>
          </w:tcPr>
          <w:p>
            <w:pPr>
              <w:jc w:val="center"/>
              <w:rPr>
                <w:rFonts w:ascii="仿宋" w:hAnsi="仿宋" w:eastAsia="仿宋"/>
                <w:b/>
                <w:sz w:val="24"/>
                <w:szCs w:val="24"/>
              </w:rPr>
            </w:pPr>
            <w:r>
              <w:rPr>
                <w:rFonts w:hint="eastAsia" w:ascii="仿宋" w:hAnsi="仿宋" w:eastAsia="仿宋"/>
                <w:b/>
                <w:sz w:val="24"/>
                <w:szCs w:val="24"/>
              </w:rPr>
              <w:t>总价（元）</w:t>
            </w:r>
          </w:p>
        </w:tc>
        <w:tc>
          <w:tcPr>
            <w:tcW w:w="1559" w:type="dxa"/>
            <w:vAlign w:val="center"/>
          </w:tcPr>
          <w:p>
            <w:pPr>
              <w:jc w:val="center"/>
              <w:rPr>
                <w:rFonts w:ascii="仿宋" w:hAnsi="仿宋" w:eastAsia="仿宋"/>
                <w:b/>
                <w:sz w:val="24"/>
                <w:szCs w:val="24"/>
              </w:rPr>
            </w:pPr>
            <w:r>
              <w:rPr>
                <w:rFonts w:hint="eastAsia" w:ascii="仿宋" w:hAnsi="仿宋" w:eastAsia="仿宋"/>
                <w:b/>
                <w:sz w:val="24"/>
                <w:szCs w:val="24"/>
              </w:rPr>
              <w:t>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33" w:hRule="atLeast"/>
        </w:trPr>
        <w:tc>
          <w:tcPr>
            <w:tcW w:w="1985" w:type="dxa"/>
            <w:gridSpan w:val="2"/>
            <w:vAlign w:val="center"/>
          </w:tcPr>
          <w:p>
            <w:pPr>
              <w:jc w:val="center"/>
              <w:rPr>
                <w:rFonts w:ascii="仿宋" w:hAnsi="仿宋" w:eastAsia="仿宋"/>
                <w:sz w:val="24"/>
                <w:szCs w:val="24"/>
              </w:rPr>
            </w:pPr>
            <w:r>
              <w:rPr>
                <w:rFonts w:hint="eastAsia" w:ascii="仿宋" w:hAnsi="仿宋" w:eastAsia="仿宋"/>
                <w:sz w:val="24"/>
                <w:szCs w:val="24"/>
              </w:rPr>
              <w:t>冬装（长袖上衣、长裤）</w:t>
            </w:r>
          </w:p>
        </w:tc>
        <w:tc>
          <w:tcPr>
            <w:tcW w:w="709" w:type="dxa"/>
            <w:vAlign w:val="center"/>
          </w:tcPr>
          <w:p>
            <w:pPr>
              <w:jc w:val="center"/>
              <w:rPr>
                <w:rFonts w:ascii="仿宋" w:hAnsi="仿宋" w:eastAsia="仿宋"/>
                <w:sz w:val="24"/>
                <w:szCs w:val="24"/>
              </w:rPr>
            </w:pPr>
            <w:r>
              <w:rPr>
                <w:rFonts w:hint="eastAsia" w:ascii="仿宋" w:hAnsi="仿宋" w:eastAsia="仿宋"/>
                <w:sz w:val="24"/>
                <w:szCs w:val="24"/>
              </w:rPr>
              <w:t>套</w:t>
            </w:r>
          </w:p>
        </w:tc>
        <w:tc>
          <w:tcPr>
            <w:tcW w:w="708" w:type="dxa"/>
            <w:vAlign w:val="center"/>
          </w:tcPr>
          <w:p>
            <w:pPr>
              <w:jc w:val="center"/>
              <w:rPr>
                <w:rFonts w:ascii="仿宋" w:hAnsi="仿宋" w:eastAsia="仿宋"/>
                <w:sz w:val="24"/>
                <w:szCs w:val="24"/>
              </w:rPr>
            </w:pPr>
            <w:r>
              <w:rPr>
                <w:rFonts w:hint="eastAsia" w:ascii="仿宋" w:hAnsi="仿宋" w:eastAsia="仿宋"/>
                <w:sz w:val="24"/>
                <w:szCs w:val="24"/>
              </w:rPr>
              <w:t>1</w:t>
            </w:r>
          </w:p>
        </w:tc>
        <w:tc>
          <w:tcPr>
            <w:tcW w:w="1418" w:type="dxa"/>
            <w:vAlign w:val="center"/>
          </w:tcPr>
          <w:p>
            <w:pPr>
              <w:adjustRightInd w:val="0"/>
              <w:snapToGrid w:val="0"/>
              <w:spacing w:before="156" w:beforeLines="50" w:line="360" w:lineRule="auto"/>
              <w:jc w:val="center"/>
              <w:rPr>
                <w:rFonts w:ascii="仿宋" w:hAnsi="仿宋" w:eastAsia="仿宋" w:cs="宋体"/>
                <w:b/>
                <w:kern w:val="0"/>
                <w:sz w:val="24"/>
                <w:szCs w:val="24"/>
              </w:rPr>
            </w:pPr>
          </w:p>
        </w:tc>
        <w:tc>
          <w:tcPr>
            <w:tcW w:w="1134" w:type="dxa"/>
            <w:vAlign w:val="center"/>
          </w:tcPr>
          <w:p>
            <w:pPr>
              <w:adjustRightInd w:val="0"/>
              <w:snapToGrid w:val="0"/>
              <w:spacing w:before="156" w:beforeLines="50" w:line="360" w:lineRule="auto"/>
              <w:jc w:val="center"/>
              <w:rPr>
                <w:rFonts w:ascii="仿宋" w:hAnsi="仿宋" w:eastAsia="仿宋" w:cs="宋体"/>
                <w:b/>
                <w:kern w:val="0"/>
                <w:sz w:val="24"/>
                <w:szCs w:val="24"/>
              </w:rPr>
            </w:pPr>
          </w:p>
        </w:tc>
        <w:tc>
          <w:tcPr>
            <w:tcW w:w="1134" w:type="dxa"/>
            <w:vAlign w:val="center"/>
          </w:tcPr>
          <w:p>
            <w:pPr>
              <w:adjustRightInd w:val="0"/>
              <w:snapToGrid w:val="0"/>
              <w:spacing w:before="156" w:beforeLines="50" w:line="360" w:lineRule="auto"/>
              <w:jc w:val="center"/>
              <w:rPr>
                <w:rFonts w:ascii="仿宋" w:hAnsi="仿宋" w:eastAsia="仿宋" w:cs="宋体"/>
                <w:b/>
                <w:kern w:val="0"/>
                <w:sz w:val="24"/>
                <w:szCs w:val="24"/>
              </w:rPr>
            </w:pPr>
          </w:p>
        </w:tc>
        <w:tc>
          <w:tcPr>
            <w:tcW w:w="1559" w:type="dxa"/>
            <w:vAlign w:val="center"/>
          </w:tcPr>
          <w:p>
            <w:pPr>
              <w:adjustRightInd w:val="0"/>
              <w:snapToGrid w:val="0"/>
              <w:spacing w:before="156" w:beforeLines="50" w:line="360" w:lineRule="auto"/>
              <w:jc w:val="center"/>
              <w:rPr>
                <w:rFonts w:ascii="仿宋" w:hAnsi="仿宋" w:eastAsia="仿宋" w:cs="宋体"/>
                <w:b/>
                <w:kern w:val="0"/>
                <w:sz w:val="24"/>
                <w:szCs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31" w:hRule="atLeast"/>
        </w:trPr>
        <w:tc>
          <w:tcPr>
            <w:tcW w:w="1985" w:type="dxa"/>
            <w:gridSpan w:val="2"/>
            <w:vAlign w:val="center"/>
          </w:tcPr>
          <w:p>
            <w:pPr>
              <w:jc w:val="center"/>
              <w:rPr>
                <w:rFonts w:ascii="仿宋" w:hAnsi="仿宋" w:eastAsia="仿宋"/>
                <w:sz w:val="24"/>
                <w:szCs w:val="24"/>
              </w:rPr>
            </w:pPr>
            <w:r>
              <w:rPr>
                <w:rFonts w:hint="eastAsia" w:ascii="仿宋" w:hAnsi="仿宋" w:eastAsia="仿宋"/>
                <w:sz w:val="24"/>
                <w:szCs w:val="24"/>
              </w:rPr>
              <w:t>夏装（短袖上衣、长裤）</w:t>
            </w:r>
          </w:p>
        </w:tc>
        <w:tc>
          <w:tcPr>
            <w:tcW w:w="709" w:type="dxa"/>
            <w:vAlign w:val="center"/>
          </w:tcPr>
          <w:p>
            <w:pPr>
              <w:jc w:val="center"/>
              <w:rPr>
                <w:rFonts w:ascii="仿宋" w:hAnsi="仿宋" w:eastAsia="仿宋"/>
                <w:sz w:val="24"/>
                <w:szCs w:val="24"/>
              </w:rPr>
            </w:pPr>
            <w:r>
              <w:rPr>
                <w:rFonts w:hint="eastAsia" w:ascii="仿宋" w:hAnsi="仿宋" w:eastAsia="仿宋"/>
                <w:sz w:val="24"/>
                <w:szCs w:val="24"/>
              </w:rPr>
              <w:t>套</w:t>
            </w:r>
          </w:p>
        </w:tc>
        <w:tc>
          <w:tcPr>
            <w:tcW w:w="708" w:type="dxa"/>
            <w:vAlign w:val="center"/>
          </w:tcPr>
          <w:p>
            <w:pPr>
              <w:jc w:val="center"/>
              <w:rPr>
                <w:rFonts w:ascii="仿宋" w:hAnsi="仿宋" w:eastAsia="仿宋"/>
                <w:sz w:val="24"/>
                <w:szCs w:val="24"/>
              </w:rPr>
            </w:pPr>
            <w:r>
              <w:rPr>
                <w:rFonts w:hint="eastAsia" w:ascii="仿宋" w:hAnsi="仿宋" w:eastAsia="仿宋"/>
                <w:sz w:val="24"/>
                <w:szCs w:val="24"/>
              </w:rPr>
              <w:t>2</w:t>
            </w:r>
          </w:p>
        </w:tc>
        <w:tc>
          <w:tcPr>
            <w:tcW w:w="1418" w:type="dxa"/>
            <w:vAlign w:val="center"/>
          </w:tcPr>
          <w:p>
            <w:pPr>
              <w:adjustRightInd w:val="0"/>
              <w:snapToGrid w:val="0"/>
              <w:spacing w:before="156" w:beforeLines="50" w:line="360" w:lineRule="auto"/>
              <w:jc w:val="center"/>
              <w:rPr>
                <w:rFonts w:ascii="仿宋" w:hAnsi="仿宋" w:eastAsia="仿宋" w:cs="宋体"/>
                <w:b/>
                <w:kern w:val="0"/>
                <w:sz w:val="24"/>
                <w:szCs w:val="24"/>
              </w:rPr>
            </w:pPr>
          </w:p>
        </w:tc>
        <w:tc>
          <w:tcPr>
            <w:tcW w:w="1134" w:type="dxa"/>
            <w:vAlign w:val="center"/>
          </w:tcPr>
          <w:p>
            <w:pPr>
              <w:adjustRightInd w:val="0"/>
              <w:snapToGrid w:val="0"/>
              <w:spacing w:before="156" w:beforeLines="50" w:line="360" w:lineRule="auto"/>
              <w:jc w:val="center"/>
              <w:rPr>
                <w:rFonts w:ascii="仿宋" w:hAnsi="仿宋" w:eastAsia="仿宋" w:cs="宋体"/>
                <w:b/>
                <w:kern w:val="0"/>
                <w:sz w:val="24"/>
                <w:szCs w:val="24"/>
              </w:rPr>
            </w:pPr>
          </w:p>
        </w:tc>
        <w:tc>
          <w:tcPr>
            <w:tcW w:w="1134" w:type="dxa"/>
            <w:vAlign w:val="center"/>
          </w:tcPr>
          <w:p>
            <w:pPr>
              <w:adjustRightInd w:val="0"/>
              <w:snapToGrid w:val="0"/>
              <w:spacing w:before="156" w:beforeLines="50" w:line="360" w:lineRule="auto"/>
              <w:jc w:val="center"/>
              <w:rPr>
                <w:rFonts w:ascii="仿宋" w:hAnsi="仿宋" w:eastAsia="仿宋" w:cs="宋体"/>
                <w:b/>
                <w:kern w:val="0"/>
                <w:sz w:val="24"/>
                <w:szCs w:val="24"/>
              </w:rPr>
            </w:pPr>
          </w:p>
        </w:tc>
        <w:tc>
          <w:tcPr>
            <w:tcW w:w="1559" w:type="dxa"/>
            <w:vAlign w:val="center"/>
          </w:tcPr>
          <w:p>
            <w:pPr>
              <w:adjustRightInd w:val="0"/>
              <w:snapToGrid w:val="0"/>
              <w:spacing w:before="156" w:beforeLines="50" w:line="360" w:lineRule="auto"/>
              <w:jc w:val="center"/>
              <w:rPr>
                <w:rFonts w:ascii="仿宋" w:hAnsi="仿宋" w:eastAsia="仿宋" w:cs="宋体"/>
                <w:b/>
                <w:kern w:val="0"/>
                <w:sz w:val="24"/>
                <w:szCs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43" w:hRule="atLeast"/>
        </w:trPr>
        <w:tc>
          <w:tcPr>
            <w:tcW w:w="1985" w:type="dxa"/>
            <w:gridSpan w:val="2"/>
            <w:vAlign w:val="center"/>
          </w:tcPr>
          <w:p>
            <w:pPr>
              <w:jc w:val="center"/>
              <w:rPr>
                <w:rFonts w:ascii="仿宋" w:hAnsi="仿宋" w:eastAsia="仿宋"/>
                <w:sz w:val="24"/>
                <w:szCs w:val="24"/>
              </w:rPr>
            </w:pPr>
            <w:r>
              <w:rPr>
                <w:rFonts w:hint="eastAsia" w:ascii="仿宋" w:hAnsi="仿宋" w:eastAsia="仿宋"/>
                <w:sz w:val="24"/>
                <w:szCs w:val="24"/>
              </w:rPr>
              <w:t>帽子</w:t>
            </w:r>
          </w:p>
        </w:tc>
        <w:tc>
          <w:tcPr>
            <w:tcW w:w="709" w:type="dxa"/>
            <w:vAlign w:val="center"/>
          </w:tcPr>
          <w:p>
            <w:pPr>
              <w:jc w:val="center"/>
              <w:rPr>
                <w:rFonts w:ascii="仿宋" w:hAnsi="仿宋" w:eastAsia="仿宋"/>
                <w:sz w:val="24"/>
                <w:szCs w:val="24"/>
              </w:rPr>
            </w:pPr>
            <w:r>
              <w:rPr>
                <w:rFonts w:hint="eastAsia" w:ascii="仿宋" w:hAnsi="仿宋" w:eastAsia="仿宋"/>
                <w:sz w:val="24"/>
                <w:szCs w:val="24"/>
              </w:rPr>
              <w:t>顶</w:t>
            </w:r>
          </w:p>
        </w:tc>
        <w:tc>
          <w:tcPr>
            <w:tcW w:w="708" w:type="dxa"/>
            <w:vAlign w:val="center"/>
          </w:tcPr>
          <w:p>
            <w:pPr>
              <w:jc w:val="center"/>
              <w:rPr>
                <w:rFonts w:ascii="仿宋" w:hAnsi="仿宋" w:eastAsia="仿宋"/>
                <w:sz w:val="24"/>
                <w:szCs w:val="24"/>
              </w:rPr>
            </w:pPr>
            <w:r>
              <w:rPr>
                <w:rFonts w:hint="eastAsia" w:ascii="仿宋" w:hAnsi="仿宋" w:eastAsia="仿宋"/>
                <w:sz w:val="24"/>
                <w:szCs w:val="24"/>
              </w:rPr>
              <w:t>1</w:t>
            </w:r>
          </w:p>
        </w:tc>
        <w:tc>
          <w:tcPr>
            <w:tcW w:w="1418" w:type="dxa"/>
            <w:vAlign w:val="center"/>
          </w:tcPr>
          <w:p>
            <w:pPr>
              <w:adjustRightInd w:val="0"/>
              <w:snapToGrid w:val="0"/>
              <w:spacing w:before="156" w:beforeLines="50" w:line="360" w:lineRule="auto"/>
              <w:jc w:val="center"/>
              <w:rPr>
                <w:rFonts w:ascii="仿宋" w:hAnsi="仿宋" w:eastAsia="仿宋" w:cs="宋体"/>
                <w:b/>
                <w:kern w:val="0"/>
                <w:sz w:val="24"/>
                <w:szCs w:val="24"/>
              </w:rPr>
            </w:pPr>
          </w:p>
        </w:tc>
        <w:tc>
          <w:tcPr>
            <w:tcW w:w="1134" w:type="dxa"/>
            <w:vAlign w:val="center"/>
          </w:tcPr>
          <w:p>
            <w:pPr>
              <w:adjustRightInd w:val="0"/>
              <w:snapToGrid w:val="0"/>
              <w:spacing w:before="156" w:beforeLines="50" w:line="360" w:lineRule="auto"/>
              <w:jc w:val="center"/>
              <w:rPr>
                <w:rFonts w:ascii="仿宋" w:hAnsi="仿宋" w:eastAsia="仿宋" w:cs="宋体"/>
                <w:b/>
                <w:kern w:val="0"/>
                <w:sz w:val="24"/>
                <w:szCs w:val="24"/>
              </w:rPr>
            </w:pPr>
          </w:p>
        </w:tc>
        <w:tc>
          <w:tcPr>
            <w:tcW w:w="1134" w:type="dxa"/>
            <w:vAlign w:val="center"/>
          </w:tcPr>
          <w:p>
            <w:pPr>
              <w:adjustRightInd w:val="0"/>
              <w:snapToGrid w:val="0"/>
              <w:spacing w:before="156" w:beforeLines="50" w:line="360" w:lineRule="auto"/>
              <w:jc w:val="center"/>
              <w:rPr>
                <w:rFonts w:ascii="仿宋" w:hAnsi="仿宋" w:eastAsia="仿宋" w:cs="宋体"/>
                <w:b/>
                <w:kern w:val="0"/>
                <w:sz w:val="24"/>
                <w:szCs w:val="24"/>
              </w:rPr>
            </w:pPr>
          </w:p>
        </w:tc>
        <w:tc>
          <w:tcPr>
            <w:tcW w:w="1559" w:type="dxa"/>
            <w:vAlign w:val="center"/>
          </w:tcPr>
          <w:p>
            <w:pPr>
              <w:adjustRightInd w:val="0"/>
              <w:snapToGrid w:val="0"/>
              <w:spacing w:before="156" w:beforeLines="50" w:line="360" w:lineRule="auto"/>
              <w:jc w:val="center"/>
              <w:rPr>
                <w:rFonts w:ascii="仿宋" w:hAnsi="仿宋" w:eastAsia="仿宋" w:cs="宋体"/>
                <w:b/>
                <w:kern w:val="0"/>
                <w:sz w:val="24"/>
                <w:szCs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43" w:hRule="atLeast"/>
        </w:trPr>
        <w:tc>
          <w:tcPr>
            <w:tcW w:w="1985" w:type="dxa"/>
            <w:gridSpan w:val="2"/>
            <w:vAlign w:val="center"/>
          </w:tcPr>
          <w:p>
            <w:pPr>
              <w:jc w:val="center"/>
              <w:rPr>
                <w:rFonts w:ascii="仿宋" w:hAnsi="仿宋" w:eastAsia="仿宋"/>
                <w:sz w:val="24"/>
                <w:szCs w:val="24"/>
              </w:rPr>
            </w:pPr>
            <w:r>
              <w:rPr>
                <w:rFonts w:hint="eastAsia" w:ascii="仿宋" w:hAnsi="仿宋" w:eastAsia="仿宋"/>
                <w:sz w:val="24"/>
              </w:rPr>
              <w:t>电工胶鞋</w:t>
            </w:r>
          </w:p>
        </w:tc>
        <w:tc>
          <w:tcPr>
            <w:tcW w:w="709" w:type="dxa"/>
            <w:vAlign w:val="center"/>
          </w:tcPr>
          <w:p>
            <w:pPr>
              <w:jc w:val="center"/>
              <w:rPr>
                <w:rFonts w:ascii="仿宋" w:hAnsi="仿宋" w:eastAsia="仿宋"/>
                <w:sz w:val="24"/>
                <w:szCs w:val="24"/>
              </w:rPr>
            </w:pPr>
            <w:r>
              <w:rPr>
                <w:rFonts w:hint="eastAsia" w:ascii="仿宋" w:hAnsi="仿宋" w:eastAsia="仿宋"/>
                <w:sz w:val="24"/>
                <w:szCs w:val="24"/>
              </w:rPr>
              <w:t>双</w:t>
            </w:r>
          </w:p>
        </w:tc>
        <w:tc>
          <w:tcPr>
            <w:tcW w:w="708" w:type="dxa"/>
            <w:vAlign w:val="center"/>
          </w:tcPr>
          <w:p>
            <w:pPr>
              <w:jc w:val="center"/>
              <w:rPr>
                <w:rFonts w:ascii="仿宋" w:hAnsi="仿宋" w:eastAsia="仿宋"/>
                <w:sz w:val="24"/>
                <w:szCs w:val="24"/>
              </w:rPr>
            </w:pPr>
            <w:r>
              <w:rPr>
                <w:rFonts w:hint="eastAsia" w:ascii="仿宋" w:hAnsi="仿宋" w:eastAsia="仿宋"/>
                <w:sz w:val="24"/>
                <w:szCs w:val="24"/>
              </w:rPr>
              <w:t>1</w:t>
            </w:r>
          </w:p>
        </w:tc>
        <w:tc>
          <w:tcPr>
            <w:tcW w:w="1418" w:type="dxa"/>
            <w:vAlign w:val="center"/>
          </w:tcPr>
          <w:p>
            <w:pPr>
              <w:adjustRightInd w:val="0"/>
              <w:snapToGrid w:val="0"/>
              <w:spacing w:before="156" w:beforeLines="50" w:line="360" w:lineRule="auto"/>
              <w:jc w:val="center"/>
              <w:rPr>
                <w:rFonts w:ascii="仿宋" w:hAnsi="仿宋" w:eastAsia="仿宋" w:cs="宋体"/>
                <w:b/>
                <w:kern w:val="0"/>
                <w:sz w:val="24"/>
                <w:szCs w:val="24"/>
              </w:rPr>
            </w:pPr>
          </w:p>
        </w:tc>
        <w:tc>
          <w:tcPr>
            <w:tcW w:w="1134" w:type="dxa"/>
            <w:vAlign w:val="center"/>
          </w:tcPr>
          <w:p>
            <w:pPr>
              <w:adjustRightInd w:val="0"/>
              <w:snapToGrid w:val="0"/>
              <w:spacing w:before="156" w:beforeLines="50" w:line="360" w:lineRule="auto"/>
              <w:jc w:val="center"/>
              <w:rPr>
                <w:rFonts w:ascii="仿宋" w:hAnsi="仿宋" w:eastAsia="仿宋" w:cs="宋体"/>
                <w:b/>
                <w:kern w:val="0"/>
                <w:sz w:val="24"/>
                <w:szCs w:val="24"/>
              </w:rPr>
            </w:pPr>
          </w:p>
        </w:tc>
        <w:tc>
          <w:tcPr>
            <w:tcW w:w="1134" w:type="dxa"/>
            <w:vAlign w:val="center"/>
          </w:tcPr>
          <w:p>
            <w:pPr>
              <w:adjustRightInd w:val="0"/>
              <w:snapToGrid w:val="0"/>
              <w:spacing w:before="156" w:beforeLines="50" w:line="360" w:lineRule="auto"/>
              <w:jc w:val="center"/>
              <w:rPr>
                <w:rFonts w:ascii="仿宋" w:hAnsi="仿宋" w:eastAsia="仿宋" w:cs="宋体"/>
                <w:b/>
                <w:kern w:val="0"/>
                <w:sz w:val="24"/>
                <w:szCs w:val="24"/>
              </w:rPr>
            </w:pPr>
          </w:p>
        </w:tc>
        <w:tc>
          <w:tcPr>
            <w:tcW w:w="1559" w:type="dxa"/>
            <w:vAlign w:val="center"/>
          </w:tcPr>
          <w:p>
            <w:pPr>
              <w:adjustRightInd w:val="0"/>
              <w:snapToGrid w:val="0"/>
              <w:spacing w:before="156" w:beforeLines="50" w:line="360" w:lineRule="auto"/>
              <w:jc w:val="center"/>
              <w:rPr>
                <w:rFonts w:ascii="仿宋" w:hAnsi="仿宋" w:eastAsia="仿宋" w:cs="宋体"/>
                <w:b/>
                <w:kern w:val="0"/>
                <w:sz w:val="24"/>
                <w:szCs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411" w:hRule="atLeast"/>
        </w:trPr>
        <w:tc>
          <w:tcPr>
            <w:tcW w:w="1134" w:type="dxa"/>
            <w:vAlign w:val="center"/>
          </w:tcPr>
          <w:p>
            <w:pPr>
              <w:adjustRightInd w:val="0"/>
              <w:snapToGrid w:val="0"/>
              <w:spacing w:before="156" w:beforeLines="50" w:line="360" w:lineRule="auto"/>
              <w:rPr>
                <w:rFonts w:ascii="仿宋" w:hAnsi="仿宋" w:eastAsia="仿宋" w:cs="宋体"/>
                <w:b/>
                <w:kern w:val="0"/>
                <w:sz w:val="24"/>
                <w:szCs w:val="24"/>
              </w:rPr>
            </w:pPr>
            <w:r>
              <w:rPr>
                <w:rFonts w:hint="eastAsia" w:ascii="仿宋" w:hAnsi="仿宋" w:eastAsia="仿宋" w:cs="宋体"/>
                <w:b/>
                <w:kern w:val="0"/>
                <w:sz w:val="24"/>
                <w:szCs w:val="24"/>
              </w:rPr>
              <w:t>合计</w:t>
            </w:r>
          </w:p>
        </w:tc>
        <w:tc>
          <w:tcPr>
            <w:tcW w:w="7513" w:type="dxa"/>
            <w:gridSpan w:val="7"/>
            <w:vAlign w:val="center"/>
          </w:tcPr>
          <w:p>
            <w:pPr>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小写金额：</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（人民币元/套）</w:t>
            </w:r>
          </w:p>
          <w:p>
            <w:pPr>
              <w:adjustRightInd w:val="0"/>
              <w:snapToGrid w:val="0"/>
              <w:spacing w:before="156" w:beforeLines="50" w:line="360" w:lineRule="auto"/>
              <w:jc w:val="left"/>
              <w:rPr>
                <w:rFonts w:ascii="仿宋" w:hAnsi="仿宋" w:eastAsia="仿宋" w:cs="宋体"/>
                <w:kern w:val="0"/>
                <w:sz w:val="24"/>
                <w:szCs w:val="24"/>
                <w:u w:val="single"/>
              </w:rPr>
            </w:pPr>
            <w:r>
              <w:rPr>
                <w:rFonts w:hint="eastAsia" w:ascii="仿宋" w:hAnsi="仿宋" w:eastAsia="仿宋" w:cs="宋体"/>
                <w:kern w:val="0"/>
                <w:sz w:val="24"/>
                <w:szCs w:val="24"/>
              </w:rPr>
              <w:t>大写金额：</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（人民币元/套）</w:t>
            </w:r>
          </w:p>
          <w:p>
            <w:pPr>
              <w:adjustRightInd w:val="0"/>
              <w:snapToGrid w:val="0"/>
              <w:spacing w:before="156" w:beforeLines="50" w:line="360" w:lineRule="auto"/>
              <w:rPr>
                <w:rFonts w:ascii="仿宋" w:hAnsi="仿宋" w:eastAsia="仿宋" w:cs="宋体"/>
                <w:kern w:val="0"/>
                <w:sz w:val="24"/>
                <w:szCs w:val="24"/>
              </w:rPr>
            </w:pPr>
            <w:r>
              <w:rPr>
                <w:rFonts w:hint="eastAsia" w:ascii="仿宋" w:hAnsi="仿宋" w:eastAsia="仿宋" w:cs="宋体"/>
                <w:kern w:val="0"/>
                <w:sz w:val="24"/>
                <w:szCs w:val="24"/>
              </w:rPr>
              <w:t>（大写金额与小写金额不一致时，以大写金额为准）</w:t>
            </w:r>
          </w:p>
          <w:p>
            <w:pPr>
              <w:pStyle w:val="2"/>
              <w:ind w:left="0" w:leftChars="0" w:firstLine="0"/>
              <w:rPr>
                <w:rFonts w:ascii="仿宋" w:hAnsi="仿宋" w:eastAsia="仿宋"/>
                <w:b/>
                <w:sz w:val="24"/>
                <w:szCs w:val="24"/>
              </w:rPr>
            </w:pPr>
            <w:r>
              <w:rPr>
                <w:rFonts w:ascii="仿宋" w:hAnsi="仿宋" w:eastAsia="仿宋"/>
                <w:b/>
                <w:bCs w:val="0"/>
                <w:color w:val="auto"/>
                <w:sz w:val="24"/>
                <w:szCs w:val="24"/>
              </w:rPr>
              <w:t>注</w:t>
            </w:r>
            <w:r>
              <w:rPr>
                <w:rFonts w:hint="eastAsia" w:ascii="仿宋" w:hAnsi="仿宋" w:eastAsia="仿宋"/>
                <w:b/>
                <w:bCs w:val="0"/>
                <w:color w:val="auto"/>
                <w:sz w:val="24"/>
                <w:szCs w:val="24"/>
              </w:rPr>
              <w:t>：</w:t>
            </w:r>
            <w:r>
              <w:rPr>
                <w:rFonts w:ascii="仿宋" w:hAnsi="仿宋" w:eastAsia="仿宋"/>
                <w:b w:val="0"/>
                <w:bCs/>
                <w:color w:val="auto"/>
                <w:sz w:val="24"/>
                <w:szCs w:val="24"/>
              </w:rPr>
              <w:t>每套含</w:t>
            </w:r>
            <w:r>
              <w:rPr>
                <w:rFonts w:hint="eastAsia" w:ascii="仿宋" w:hAnsi="仿宋" w:eastAsia="仿宋"/>
                <w:sz w:val="24"/>
              </w:rPr>
              <w:t>冬装（长袖上衣、长裤）1套、夏装（短袖上衣、长裤，其中制冷与空调技术专业是长袖上衣、长裤）2套，帽子1顶、电工胶鞋</w:t>
            </w:r>
            <w:r>
              <w:rPr>
                <w:rFonts w:ascii="仿宋" w:hAnsi="仿宋" w:eastAsia="仿宋"/>
                <w:sz w:val="24"/>
              </w:rPr>
              <w:t>1双</w:t>
            </w:r>
            <w:r>
              <w:rPr>
                <w:rFonts w:hint="eastAsia" w:ascii="仿宋" w:hAnsi="仿宋" w:eastAsia="仿宋"/>
                <w:sz w:val="24"/>
              </w:rPr>
              <w:t>。</w:t>
            </w:r>
            <w:r>
              <w:rPr>
                <w:rFonts w:hint="eastAsia" w:ascii="仿宋" w:hAnsi="仿宋" w:eastAsia="仿宋"/>
                <w:b/>
                <w:bCs w:val="0"/>
                <w:sz w:val="24"/>
              </w:rPr>
              <w:t>总价控制在3</w:t>
            </w:r>
            <w:r>
              <w:rPr>
                <w:rFonts w:ascii="仿宋" w:hAnsi="仿宋" w:eastAsia="仿宋"/>
                <w:b/>
                <w:bCs w:val="0"/>
                <w:sz w:val="24"/>
              </w:rPr>
              <w:t>00元人民币</w:t>
            </w:r>
            <w:r>
              <w:rPr>
                <w:rFonts w:hint="eastAsia" w:ascii="仿宋" w:hAnsi="仿宋" w:eastAsia="仿宋"/>
                <w:b/>
                <w:bCs w:val="0"/>
                <w:sz w:val="24"/>
              </w:rPr>
              <w:t>/套，超出总价的为无效投标</w:t>
            </w:r>
            <w:r>
              <w:rPr>
                <w:rFonts w:hint="eastAsia" w:ascii="仿宋" w:hAnsi="仿宋" w:eastAsia="仿宋"/>
                <w:b/>
                <w:sz w:val="24"/>
              </w:rPr>
              <w:t>。</w:t>
            </w:r>
          </w:p>
        </w:tc>
      </w:tr>
    </w:tbl>
    <w:p/>
    <w:p>
      <w:pPr>
        <w:adjustRightInd w:val="0"/>
        <w:snapToGrid w:val="0"/>
        <w:spacing w:line="360" w:lineRule="auto"/>
        <w:rPr>
          <w:rFonts w:ascii="仿宋" w:hAnsi="仿宋" w:eastAsia="仿宋" w:cs="宋体"/>
          <w:sz w:val="24"/>
          <w:szCs w:val="24"/>
        </w:rPr>
      </w:pPr>
      <w:r>
        <w:rPr>
          <w:rFonts w:hint="eastAsia" w:ascii="仿宋" w:hAnsi="仿宋" w:eastAsia="仿宋" w:cs="宋体"/>
          <w:sz w:val="24"/>
          <w:szCs w:val="24"/>
        </w:rPr>
        <w:t>供应商名称（盖单位公章）：</w:t>
      </w:r>
    </w:p>
    <w:p>
      <w:pPr>
        <w:pStyle w:val="2"/>
      </w:pPr>
    </w:p>
    <w:p>
      <w:pPr>
        <w:adjustRightInd w:val="0"/>
        <w:snapToGrid w:val="0"/>
        <w:spacing w:line="360" w:lineRule="auto"/>
        <w:rPr>
          <w:rFonts w:ascii="仿宋" w:hAnsi="仿宋" w:eastAsia="仿宋" w:cs="宋体"/>
          <w:sz w:val="24"/>
          <w:szCs w:val="24"/>
        </w:rPr>
      </w:pPr>
      <w:r>
        <w:rPr>
          <w:rFonts w:hint="eastAsia" w:ascii="仿宋" w:hAnsi="仿宋" w:eastAsia="仿宋" w:cs="宋体"/>
          <w:spacing w:val="-2"/>
          <w:kern w:val="0"/>
          <w:sz w:val="24"/>
          <w:szCs w:val="24"/>
        </w:rPr>
        <w:t>法</w:t>
      </w:r>
      <w:r>
        <w:rPr>
          <w:rFonts w:hint="eastAsia" w:ascii="仿宋" w:hAnsi="仿宋" w:eastAsia="仿宋" w:cs="宋体"/>
          <w:kern w:val="0"/>
          <w:sz w:val="24"/>
          <w:szCs w:val="24"/>
        </w:rPr>
        <w:t>定</w:t>
      </w:r>
      <w:r>
        <w:rPr>
          <w:rFonts w:hint="eastAsia" w:ascii="仿宋" w:hAnsi="仿宋" w:eastAsia="仿宋" w:cs="宋体"/>
          <w:spacing w:val="-2"/>
          <w:kern w:val="0"/>
          <w:sz w:val="24"/>
          <w:szCs w:val="24"/>
        </w:rPr>
        <w:t>代</w:t>
      </w:r>
      <w:r>
        <w:rPr>
          <w:rFonts w:hint="eastAsia" w:ascii="仿宋" w:hAnsi="仿宋" w:eastAsia="仿宋" w:cs="宋体"/>
          <w:kern w:val="0"/>
          <w:sz w:val="24"/>
          <w:szCs w:val="24"/>
        </w:rPr>
        <w:t>表</w:t>
      </w:r>
      <w:r>
        <w:rPr>
          <w:rFonts w:hint="eastAsia" w:ascii="仿宋" w:hAnsi="仿宋" w:eastAsia="仿宋" w:cs="宋体"/>
          <w:spacing w:val="-2"/>
          <w:kern w:val="0"/>
          <w:sz w:val="24"/>
          <w:szCs w:val="24"/>
        </w:rPr>
        <w:t>人</w:t>
      </w:r>
      <w:r>
        <w:rPr>
          <w:rFonts w:hint="eastAsia" w:ascii="仿宋" w:hAnsi="仿宋" w:eastAsia="仿宋" w:cs="宋体"/>
          <w:kern w:val="0"/>
          <w:sz w:val="24"/>
          <w:szCs w:val="24"/>
        </w:rPr>
        <w:t>（</w:t>
      </w:r>
      <w:r>
        <w:rPr>
          <w:rFonts w:hint="eastAsia" w:ascii="仿宋" w:hAnsi="仿宋" w:eastAsia="仿宋" w:cs="宋体"/>
          <w:spacing w:val="-2"/>
          <w:kern w:val="0"/>
          <w:sz w:val="24"/>
          <w:szCs w:val="24"/>
        </w:rPr>
        <w:t>单</w:t>
      </w:r>
      <w:r>
        <w:rPr>
          <w:rFonts w:hint="eastAsia" w:ascii="仿宋" w:hAnsi="仿宋" w:eastAsia="仿宋" w:cs="宋体"/>
          <w:kern w:val="0"/>
          <w:sz w:val="24"/>
          <w:szCs w:val="24"/>
        </w:rPr>
        <w:t>位</w:t>
      </w:r>
      <w:r>
        <w:rPr>
          <w:rFonts w:hint="eastAsia" w:ascii="仿宋" w:hAnsi="仿宋" w:eastAsia="仿宋" w:cs="宋体"/>
          <w:spacing w:val="-2"/>
          <w:kern w:val="0"/>
          <w:sz w:val="24"/>
          <w:szCs w:val="24"/>
        </w:rPr>
        <w:t>负</w:t>
      </w:r>
      <w:r>
        <w:rPr>
          <w:rFonts w:hint="eastAsia" w:ascii="仿宋" w:hAnsi="仿宋" w:eastAsia="仿宋" w:cs="宋体"/>
          <w:kern w:val="0"/>
          <w:sz w:val="24"/>
          <w:szCs w:val="24"/>
        </w:rPr>
        <w:t>责人</w:t>
      </w:r>
      <w:r>
        <w:rPr>
          <w:rFonts w:hint="eastAsia" w:ascii="仿宋" w:hAnsi="仿宋" w:eastAsia="仿宋" w:cs="宋体"/>
          <w:spacing w:val="-2"/>
          <w:kern w:val="0"/>
          <w:sz w:val="24"/>
          <w:szCs w:val="24"/>
        </w:rPr>
        <w:t>）</w:t>
      </w:r>
      <w:r>
        <w:rPr>
          <w:rFonts w:hint="eastAsia" w:ascii="仿宋" w:hAnsi="仿宋" w:eastAsia="仿宋" w:cs="宋体"/>
          <w:sz w:val="24"/>
          <w:szCs w:val="24"/>
        </w:rPr>
        <w:t>或其授权的代理人（签字或印章）：</w:t>
      </w:r>
      <w:r>
        <w:rPr>
          <w:rFonts w:hint="eastAsia" w:ascii="仿宋" w:hAnsi="仿宋" w:eastAsia="仿宋" w:cs="宋体"/>
          <w:sz w:val="24"/>
          <w:szCs w:val="24"/>
          <w:u w:val="single"/>
        </w:rPr>
        <w:t xml:space="preserve">                </w:t>
      </w:r>
      <w:r>
        <w:rPr>
          <w:rFonts w:hint="eastAsia" w:ascii="仿宋" w:hAnsi="仿宋" w:eastAsia="仿宋" w:cs="宋体"/>
          <w:sz w:val="24"/>
          <w:szCs w:val="24"/>
        </w:rPr>
        <w:t>_</w:t>
      </w:r>
    </w:p>
    <w:p>
      <w:pPr>
        <w:pStyle w:val="2"/>
      </w:pPr>
    </w:p>
    <w:p>
      <w:pPr>
        <w:adjustRightInd w:val="0"/>
        <w:snapToGrid w:val="0"/>
        <w:spacing w:line="360" w:lineRule="auto"/>
        <w:rPr>
          <w:rFonts w:ascii="仿宋" w:hAnsi="仿宋" w:eastAsia="仿宋" w:cs="宋体"/>
          <w:sz w:val="24"/>
          <w:szCs w:val="24"/>
        </w:rPr>
      </w:pPr>
      <w:r>
        <w:rPr>
          <w:rFonts w:hint="eastAsia" w:ascii="仿宋" w:hAnsi="仿宋" w:eastAsia="仿宋" w:cs="宋体"/>
          <w:sz w:val="24"/>
          <w:szCs w:val="24"/>
        </w:rPr>
        <w:t>日期：</w:t>
      </w:r>
      <w:r>
        <w:rPr>
          <w:rFonts w:hint="eastAsia" w:ascii="仿宋" w:hAnsi="仿宋" w:eastAsia="仿宋" w:cs="宋体"/>
          <w:sz w:val="24"/>
          <w:szCs w:val="24"/>
          <w:u w:val="single"/>
        </w:rPr>
        <w:t xml:space="preserve">          </w:t>
      </w:r>
      <w:r>
        <w:rPr>
          <w:rFonts w:hint="eastAsia" w:ascii="仿宋" w:hAnsi="仿宋" w:eastAsia="仿宋" w:cs="宋体"/>
          <w:sz w:val="24"/>
          <w:szCs w:val="24"/>
        </w:rPr>
        <w:t>年</w:t>
      </w:r>
      <w:r>
        <w:rPr>
          <w:rFonts w:hint="eastAsia" w:ascii="仿宋" w:hAnsi="仿宋" w:eastAsia="仿宋" w:cs="宋体"/>
          <w:sz w:val="24"/>
          <w:szCs w:val="24"/>
          <w:u w:val="single"/>
        </w:rPr>
        <w:t xml:space="preserve">        </w:t>
      </w:r>
      <w:r>
        <w:rPr>
          <w:rFonts w:hint="eastAsia" w:ascii="仿宋" w:hAnsi="仿宋" w:eastAsia="仿宋" w:cs="宋体"/>
          <w:sz w:val="24"/>
          <w:szCs w:val="24"/>
        </w:rPr>
        <w:t>月</w:t>
      </w:r>
      <w:r>
        <w:rPr>
          <w:rFonts w:hint="eastAsia" w:ascii="仿宋" w:hAnsi="仿宋" w:eastAsia="仿宋" w:cs="宋体"/>
          <w:sz w:val="24"/>
          <w:szCs w:val="24"/>
          <w:u w:val="single"/>
        </w:rPr>
        <w:t xml:space="preserve">     </w:t>
      </w:r>
      <w:r>
        <w:rPr>
          <w:rFonts w:hint="eastAsia" w:ascii="仿宋" w:hAnsi="仿宋" w:eastAsia="仿宋" w:cs="宋体"/>
          <w:sz w:val="24"/>
          <w:szCs w:val="24"/>
        </w:rPr>
        <w:t>日</w:t>
      </w:r>
    </w:p>
    <w:p>
      <w:pPr>
        <w:adjustRightInd w:val="0"/>
        <w:snapToGrid w:val="0"/>
        <w:spacing w:before="156" w:beforeLines="50" w:line="360" w:lineRule="auto"/>
        <w:rPr>
          <w:rFonts w:ascii="宋体" w:hAnsi="宋体" w:cs="宋体"/>
          <w:b/>
          <w:spacing w:val="-2"/>
          <w:kern w:val="0"/>
          <w:position w:val="-3"/>
          <w:sz w:val="28"/>
          <w:szCs w:val="28"/>
        </w:rPr>
      </w:pP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Calibri Light">
    <w:panose1 w:val="020F03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docPartObj>
        <w:docPartGallery w:val="AutoText"/>
      </w:docPartObj>
    </w:sdtPr>
    <w:sdtContent>
      <w:p>
        <w:pPr>
          <w:pStyle w:val="10"/>
          <w:jc w:val="center"/>
        </w:pPr>
        <w:r>
          <w:fldChar w:fldCharType="begin"/>
        </w:r>
        <w:r>
          <w:instrText xml:space="preserve">PAGE   \* MERGEFORMAT</w:instrText>
        </w:r>
        <w:r>
          <w:fldChar w:fldCharType="separate"/>
        </w:r>
        <w:r>
          <w:rPr>
            <w:lang w:val="zh-CN"/>
          </w:rPr>
          <w:t>6</w:t>
        </w:r>
        <w:r>
          <w:fldChar w:fldCharType="end"/>
        </w:r>
      </w:p>
    </w:sdtContent>
  </w:sdt>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framePr w:wrap="around" w:vAnchor="text" w:hAnchor="margin" w:xAlign="center" w:y="1"/>
      <w:rPr>
        <w:rStyle w:val="16"/>
      </w:rPr>
    </w:pPr>
    <w:r>
      <w:fldChar w:fldCharType="begin"/>
    </w:r>
    <w:r>
      <w:rPr>
        <w:rStyle w:val="16"/>
      </w:rPr>
      <w:instrText xml:space="preserve">PAGE  </w:instrText>
    </w:r>
    <w:r>
      <w:fldChar w:fldCharType="end"/>
    </w: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dkZWFlYjFiZDhjYjgxMTJiMDU1YmU3Zjc4M2QxNTMifQ=="/>
  </w:docVars>
  <w:rsids>
    <w:rsidRoot w:val="00A92BEF"/>
    <w:rsid w:val="00006651"/>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6DE0"/>
    <w:rsid w:val="000D466B"/>
    <w:rsid w:val="000E151D"/>
    <w:rsid w:val="000F5572"/>
    <w:rsid w:val="000F5E0A"/>
    <w:rsid w:val="00111A43"/>
    <w:rsid w:val="0011786F"/>
    <w:rsid w:val="00121DE8"/>
    <w:rsid w:val="0012458D"/>
    <w:rsid w:val="00133E6C"/>
    <w:rsid w:val="00136E4D"/>
    <w:rsid w:val="00142CCC"/>
    <w:rsid w:val="0016025E"/>
    <w:rsid w:val="00175922"/>
    <w:rsid w:val="00175AB6"/>
    <w:rsid w:val="00192B30"/>
    <w:rsid w:val="001A77F2"/>
    <w:rsid w:val="001B3DAB"/>
    <w:rsid w:val="001C232B"/>
    <w:rsid w:val="001D095C"/>
    <w:rsid w:val="001D7FEF"/>
    <w:rsid w:val="001E12CB"/>
    <w:rsid w:val="001E6179"/>
    <w:rsid w:val="002036A2"/>
    <w:rsid w:val="002058F8"/>
    <w:rsid w:val="0021558A"/>
    <w:rsid w:val="00222144"/>
    <w:rsid w:val="0022600E"/>
    <w:rsid w:val="00231A5D"/>
    <w:rsid w:val="00242675"/>
    <w:rsid w:val="00242CAB"/>
    <w:rsid w:val="00242DFD"/>
    <w:rsid w:val="00247504"/>
    <w:rsid w:val="00252BCF"/>
    <w:rsid w:val="0025623B"/>
    <w:rsid w:val="00263D1E"/>
    <w:rsid w:val="0027386A"/>
    <w:rsid w:val="00274579"/>
    <w:rsid w:val="00282205"/>
    <w:rsid w:val="00285A19"/>
    <w:rsid w:val="002956E5"/>
    <w:rsid w:val="002B224D"/>
    <w:rsid w:val="002B5B45"/>
    <w:rsid w:val="002B675E"/>
    <w:rsid w:val="002B75BC"/>
    <w:rsid w:val="002B7C35"/>
    <w:rsid w:val="002C11A4"/>
    <w:rsid w:val="002C473B"/>
    <w:rsid w:val="002D6B57"/>
    <w:rsid w:val="002E4315"/>
    <w:rsid w:val="002F4721"/>
    <w:rsid w:val="0032309B"/>
    <w:rsid w:val="00340274"/>
    <w:rsid w:val="00343BF0"/>
    <w:rsid w:val="00347B94"/>
    <w:rsid w:val="003501DF"/>
    <w:rsid w:val="00357989"/>
    <w:rsid w:val="003603F2"/>
    <w:rsid w:val="00363043"/>
    <w:rsid w:val="00375975"/>
    <w:rsid w:val="00387336"/>
    <w:rsid w:val="003906B4"/>
    <w:rsid w:val="0039120D"/>
    <w:rsid w:val="003A55E6"/>
    <w:rsid w:val="003A750D"/>
    <w:rsid w:val="003B2383"/>
    <w:rsid w:val="003B25EE"/>
    <w:rsid w:val="003B40C1"/>
    <w:rsid w:val="003B6199"/>
    <w:rsid w:val="003C394B"/>
    <w:rsid w:val="003D41FE"/>
    <w:rsid w:val="003D48FE"/>
    <w:rsid w:val="003D4D05"/>
    <w:rsid w:val="003F2DCF"/>
    <w:rsid w:val="003F6CD9"/>
    <w:rsid w:val="003F7EAD"/>
    <w:rsid w:val="004001E2"/>
    <w:rsid w:val="00401903"/>
    <w:rsid w:val="004107AB"/>
    <w:rsid w:val="004166A5"/>
    <w:rsid w:val="00421C26"/>
    <w:rsid w:val="00422BE0"/>
    <w:rsid w:val="004272BD"/>
    <w:rsid w:val="00430534"/>
    <w:rsid w:val="00456F97"/>
    <w:rsid w:val="0047384D"/>
    <w:rsid w:val="00482206"/>
    <w:rsid w:val="0048308A"/>
    <w:rsid w:val="00490E28"/>
    <w:rsid w:val="004A4181"/>
    <w:rsid w:val="004A59B3"/>
    <w:rsid w:val="004D1D88"/>
    <w:rsid w:val="004D4DC1"/>
    <w:rsid w:val="004D5431"/>
    <w:rsid w:val="004F6837"/>
    <w:rsid w:val="004F7D46"/>
    <w:rsid w:val="005038E5"/>
    <w:rsid w:val="00510C43"/>
    <w:rsid w:val="00515104"/>
    <w:rsid w:val="00521115"/>
    <w:rsid w:val="005213BF"/>
    <w:rsid w:val="00531E11"/>
    <w:rsid w:val="005347BC"/>
    <w:rsid w:val="005364E8"/>
    <w:rsid w:val="005371AD"/>
    <w:rsid w:val="0053775C"/>
    <w:rsid w:val="00544120"/>
    <w:rsid w:val="00547D86"/>
    <w:rsid w:val="005504CB"/>
    <w:rsid w:val="0055219A"/>
    <w:rsid w:val="00574D7B"/>
    <w:rsid w:val="00575A9B"/>
    <w:rsid w:val="00585E27"/>
    <w:rsid w:val="0059459F"/>
    <w:rsid w:val="005A062C"/>
    <w:rsid w:val="005B23DE"/>
    <w:rsid w:val="005B3208"/>
    <w:rsid w:val="005D2992"/>
    <w:rsid w:val="005E3959"/>
    <w:rsid w:val="005E5715"/>
    <w:rsid w:val="005E685C"/>
    <w:rsid w:val="005F04FF"/>
    <w:rsid w:val="006033B9"/>
    <w:rsid w:val="00611D16"/>
    <w:rsid w:val="00613F43"/>
    <w:rsid w:val="00615EF4"/>
    <w:rsid w:val="006178A7"/>
    <w:rsid w:val="00620B04"/>
    <w:rsid w:val="006419F0"/>
    <w:rsid w:val="00643BAB"/>
    <w:rsid w:val="00643BDF"/>
    <w:rsid w:val="00650ABD"/>
    <w:rsid w:val="006532B9"/>
    <w:rsid w:val="006600AE"/>
    <w:rsid w:val="00665305"/>
    <w:rsid w:val="00676612"/>
    <w:rsid w:val="00697843"/>
    <w:rsid w:val="006A1651"/>
    <w:rsid w:val="006A45C3"/>
    <w:rsid w:val="006A6F52"/>
    <w:rsid w:val="006B1ECD"/>
    <w:rsid w:val="006B3AEE"/>
    <w:rsid w:val="006B620B"/>
    <w:rsid w:val="006E3F8E"/>
    <w:rsid w:val="006F14B5"/>
    <w:rsid w:val="0070481A"/>
    <w:rsid w:val="00704B82"/>
    <w:rsid w:val="007136E1"/>
    <w:rsid w:val="00716317"/>
    <w:rsid w:val="007201CC"/>
    <w:rsid w:val="0072218D"/>
    <w:rsid w:val="00723967"/>
    <w:rsid w:val="0073488D"/>
    <w:rsid w:val="00747DEE"/>
    <w:rsid w:val="00751202"/>
    <w:rsid w:val="00753820"/>
    <w:rsid w:val="00755B07"/>
    <w:rsid w:val="00763E32"/>
    <w:rsid w:val="007830BF"/>
    <w:rsid w:val="00786053"/>
    <w:rsid w:val="00790FFD"/>
    <w:rsid w:val="00795B4B"/>
    <w:rsid w:val="007A01DD"/>
    <w:rsid w:val="007B5988"/>
    <w:rsid w:val="007C0B1B"/>
    <w:rsid w:val="007D281B"/>
    <w:rsid w:val="007D3C2C"/>
    <w:rsid w:val="007E3AE1"/>
    <w:rsid w:val="007E3BB3"/>
    <w:rsid w:val="007E4FBF"/>
    <w:rsid w:val="007E7E12"/>
    <w:rsid w:val="007F4668"/>
    <w:rsid w:val="008111C1"/>
    <w:rsid w:val="0082339E"/>
    <w:rsid w:val="00830AF1"/>
    <w:rsid w:val="00851160"/>
    <w:rsid w:val="0085188B"/>
    <w:rsid w:val="00853102"/>
    <w:rsid w:val="00856396"/>
    <w:rsid w:val="00863115"/>
    <w:rsid w:val="008A0F71"/>
    <w:rsid w:val="008A5442"/>
    <w:rsid w:val="008B7B0E"/>
    <w:rsid w:val="008C5A1E"/>
    <w:rsid w:val="008C6777"/>
    <w:rsid w:val="008C7219"/>
    <w:rsid w:val="008D390D"/>
    <w:rsid w:val="008D6BE6"/>
    <w:rsid w:val="008E42FD"/>
    <w:rsid w:val="008F12AD"/>
    <w:rsid w:val="00901EAC"/>
    <w:rsid w:val="0090367E"/>
    <w:rsid w:val="0091131C"/>
    <w:rsid w:val="00914B8F"/>
    <w:rsid w:val="00915032"/>
    <w:rsid w:val="00916FDD"/>
    <w:rsid w:val="00927E02"/>
    <w:rsid w:val="0094133D"/>
    <w:rsid w:val="00953FD6"/>
    <w:rsid w:val="00954CAB"/>
    <w:rsid w:val="009567AA"/>
    <w:rsid w:val="00963D85"/>
    <w:rsid w:val="00975662"/>
    <w:rsid w:val="00982BE7"/>
    <w:rsid w:val="00987145"/>
    <w:rsid w:val="00992170"/>
    <w:rsid w:val="009945FA"/>
    <w:rsid w:val="009A6F48"/>
    <w:rsid w:val="009B29BB"/>
    <w:rsid w:val="009B6342"/>
    <w:rsid w:val="009D6355"/>
    <w:rsid w:val="009E37A4"/>
    <w:rsid w:val="009E6A8E"/>
    <w:rsid w:val="009F20D0"/>
    <w:rsid w:val="009F7405"/>
    <w:rsid w:val="00A03B59"/>
    <w:rsid w:val="00A10168"/>
    <w:rsid w:val="00A14DD7"/>
    <w:rsid w:val="00A20585"/>
    <w:rsid w:val="00A32376"/>
    <w:rsid w:val="00A37EF9"/>
    <w:rsid w:val="00A456C6"/>
    <w:rsid w:val="00A46021"/>
    <w:rsid w:val="00A52380"/>
    <w:rsid w:val="00A67616"/>
    <w:rsid w:val="00A71CEE"/>
    <w:rsid w:val="00A77FC1"/>
    <w:rsid w:val="00A835B9"/>
    <w:rsid w:val="00A839BA"/>
    <w:rsid w:val="00A914CA"/>
    <w:rsid w:val="00A92BEF"/>
    <w:rsid w:val="00A978E5"/>
    <w:rsid w:val="00AB1D7A"/>
    <w:rsid w:val="00AC07FC"/>
    <w:rsid w:val="00AC5243"/>
    <w:rsid w:val="00AE5CB9"/>
    <w:rsid w:val="00AE7076"/>
    <w:rsid w:val="00AE7CCD"/>
    <w:rsid w:val="00AF0DCE"/>
    <w:rsid w:val="00B04D01"/>
    <w:rsid w:val="00B17C1E"/>
    <w:rsid w:val="00B3136E"/>
    <w:rsid w:val="00B52630"/>
    <w:rsid w:val="00B566C6"/>
    <w:rsid w:val="00B628B0"/>
    <w:rsid w:val="00B63115"/>
    <w:rsid w:val="00B7105A"/>
    <w:rsid w:val="00B8326E"/>
    <w:rsid w:val="00B8562F"/>
    <w:rsid w:val="00B862E8"/>
    <w:rsid w:val="00B93E91"/>
    <w:rsid w:val="00B94B09"/>
    <w:rsid w:val="00BA6A1F"/>
    <w:rsid w:val="00BC096B"/>
    <w:rsid w:val="00BC2F3B"/>
    <w:rsid w:val="00BC64B9"/>
    <w:rsid w:val="00BE06E5"/>
    <w:rsid w:val="00BE3075"/>
    <w:rsid w:val="00BF086A"/>
    <w:rsid w:val="00C05AFF"/>
    <w:rsid w:val="00C159B1"/>
    <w:rsid w:val="00C16EB6"/>
    <w:rsid w:val="00C32C45"/>
    <w:rsid w:val="00C33C22"/>
    <w:rsid w:val="00C366B9"/>
    <w:rsid w:val="00C40B53"/>
    <w:rsid w:val="00C414D1"/>
    <w:rsid w:val="00C43082"/>
    <w:rsid w:val="00C51DA3"/>
    <w:rsid w:val="00C53205"/>
    <w:rsid w:val="00C53D99"/>
    <w:rsid w:val="00C53E55"/>
    <w:rsid w:val="00C63CCB"/>
    <w:rsid w:val="00C75A51"/>
    <w:rsid w:val="00C76F3D"/>
    <w:rsid w:val="00C808DF"/>
    <w:rsid w:val="00C81817"/>
    <w:rsid w:val="00C8499A"/>
    <w:rsid w:val="00C93E8A"/>
    <w:rsid w:val="00C96C1E"/>
    <w:rsid w:val="00CA7809"/>
    <w:rsid w:val="00CB3A3B"/>
    <w:rsid w:val="00CB6F64"/>
    <w:rsid w:val="00CC256D"/>
    <w:rsid w:val="00CC34E5"/>
    <w:rsid w:val="00CC3F7F"/>
    <w:rsid w:val="00CD10A3"/>
    <w:rsid w:val="00CD58F2"/>
    <w:rsid w:val="00D16A35"/>
    <w:rsid w:val="00D170F1"/>
    <w:rsid w:val="00D239AE"/>
    <w:rsid w:val="00D2548C"/>
    <w:rsid w:val="00D26C56"/>
    <w:rsid w:val="00D27226"/>
    <w:rsid w:val="00D30238"/>
    <w:rsid w:val="00D550C9"/>
    <w:rsid w:val="00D60B67"/>
    <w:rsid w:val="00D62C6E"/>
    <w:rsid w:val="00D70A5E"/>
    <w:rsid w:val="00D71EAF"/>
    <w:rsid w:val="00D7679E"/>
    <w:rsid w:val="00D776FF"/>
    <w:rsid w:val="00D80D02"/>
    <w:rsid w:val="00D829EE"/>
    <w:rsid w:val="00D8389B"/>
    <w:rsid w:val="00DA0838"/>
    <w:rsid w:val="00DA11E6"/>
    <w:rsid w:val="00DA21C5"/>
    <w:rsid w:val="00DA416D"/>
    <w:rsid w:val="00DA4DFA"/>
    <w:rsid w:val="00DB62ED"/>
    <w:rsid w:val="00DC4125"/>
    <w:rsid w:val="00DC6665"/>
    <w:rsid w:val="00DC66BD"/>
    <w:rsid w:val="00DD0341"/>
    <w:rsid w:val="00DD785A"/>
    <w:rsid w:val="00DE0768"/>
    <w:rsid w:val="00DE34F6"/>
    <w:rsid w:val="00DE3B54"/>
    <w:rsid w:val="00DE577F"/>
    <w:rsid w:val="00DF1445"/>
    <w:rsid w:val="00DF2F07"/>
    <w:rsid w:val="00E1584F"/>
    <w:rsid w:val="00E34AAD"/>
    <w:rsid w:val="00E37432"/>
    <w:rsid w:val="00E43CDF"/>
    <w:rsid w:val="00E46719"/>
    <w:rsid w:val="00E65DB9"/>
    <w:rsid w:val="00E73E3E"/>
    <w:rsid w:val="00E8143B"/>
    <w:rsid w:val="00E952F7"/>
    <w:rsid w:val="00E97D78"/>
    <w:rsid w:val="00EA1FC2"/>
    <w:rsid w:val="00EA7697"/>
    <w:rsid w:val="00ED2F69"/>
    <w:rsid w:val="00ED749F"/>
    <w:rsid w:val="00EE01A3"/>
    <w:rsid w:val="00EF14EA"/>
    <w:rsid w:val="00EF50F4"/>
    <w:rsid w:val="00EF52ED"/>
    <w:rsid w:val="00F067A6"/>
    <w:rsid w:val="00F129A6"/>
    <w:rsid w:val="00F133F3"/>
    <w:rsid w:val="00F15528"/>
    <w:rsid w:val="00F55AA7"/>
    <w:rsid w:val="00F56D2B"/>
    <w:rsid w:val="00F60A40"/>
    <w:rsid w:val="00F673D3"/>
    <w:rsid w:val="00F71B67"/>
    <w:rsid w:val="00F72BBE"/>
    <w:rsid w:val="00F76C02"/>
    <w:rsid w:val="00F86AB7"/>
    <w:rsid w:val="00F97302"/>
    <w:rsid w:val="00FA4BEB"/>
    <w:rsid w:val="00FC011A"/>
    <w:rsid w:val="00FD0C80"/>
    <w:rsid w:val="00FE0327"/>
    <w:rsid w:val="00FE4AAE"/>
    <w:rsid w:val="00FE55F5"/>
    <w:rsid w:val="00FF6106"/>
    <w:rsid w:val="017442FA"/>
    <w:rsid w:val="0215299B"/>
    <w:rsid w:val="044E0E32"/>
    <w:rsid w:val="05997E8B"/>
    <w:rsid w:val="08964B56"/>
    <w:rsid w:val="0CEC11E8"/>
    <w:rsid w:val="0CFD51A3"/>
    <w:rsid w:val="0D7A240F"/>
    <w:rsid w:val="0FB06655"/>
    <w:rsid w:val="10912321"/>
    <w:rsid w:val="10C81F6C"/>
    <w:rsid w:val="11BE5B42"/>
    <w:rsid w:val="13A26E3E"/>
    <w:rsid w:val="13AE369B"/>
    <w:rsid w:val="14FD6A90"/>
    <w:rsid w:val="15455939"/>
    <w:rsid w:val="15B12877"/>
    <w:rsid w:val="16D36F75"/>
    <w:rsid w:val="16FC64CC"/>
    <w:rsid w:val="172E31C9"/>
    <w:rsid w:val="17C3509D"/>
    <w:rsid w:val="19E54DD6"/>
    <w:rsid w:val="1A07140F"/>
    <w:rsid w:val="1A7D2861"/>
    <w:rsid w:val="1BB90E2F"/>
    <w:rsid w:val="1E4F7829"/>
    <w:rsid w:val="1F9951FF"/>
    <w:rsid w:val="201D3E7D"/>
    <w:rsid w:val="202D76F6"/>
    <w:rsid w:val="21E64000"/>
    <w:rsid w:val="22FB1D2D"/>
    <w:rsid w:val="23E9602A"/>
    <w:rsid w:val="242B03F0"/>
    <w:rsid w:val="24F13006"/>
    <w:rsid w:val="295D104C"/>
    <w:rsid w:val="29B665AC"/>
    <w:rsid w:val="29D15596"/>
    <w:rsid w:val="2A7725E1"/>
    <w:rsid w:val="2CB01DDA"/>
    <w:rsid w:val="2D460049"/>
    <w:rsid w:val="3163566D"/>
    <w:rsid w:val="31D8203D"/>
    <w:rsid w:val="3248523C"/>
    <w:rsid w:val="353327D7"/>
    <w:rsid w:val="35A3072E"/>
    <w:rsid w:val="35BA60CE"/>
    <w:rsid w:val="39D54C2E"/>
    <w:rsid w:val="3A731769"/>
    <w:rsid w:val="3B3140E6"/>
    <w:rsid w:val="3B795BA8"/>
    <w:rsid w:val="3B8763FC"/>
    <w:rsid w:val="3C0E61D6"/>
    <w:rsid w:val="3D912B45"/>
    <w:rsid w:val="3E7013C9"/>
    <w:rsid w:val="3F2D1069"/>
    <w:rsid w:val="40CF23D7"/>
    <w:rsid w:val="411058C0"/>
    <w:rsid w:val="413277CA"/>
    <w:rsid w:val="41A31919"/>
    <w:rsid w:val="42507548"/>
    <w:rsid w:val="457F75CA"/>
    <w:rsid w:val="471A6376"/>
    <w:rsid w:val="495E1E55"/>
    <w:rsid w:val="4A6C57DD"/>
    <w:rsid w:val="4A842484"/>
    <w:rsid w:val="4ACE4B79"/>
    <w:rsid w:val="4ADA413D"/>
    <w:rsid w:val="4C811ECE"/>
    <w:rsid w:val="4C8E75EA"/>
    <w:rsid w:val="4CD64AED"/>
    <w:rsid w:val="4DEA6AA2"/>
    <w:rsid w:val="505E5526"/>
    <w:rsid w:val="50C025FA"/>
    <w:rsid w:val="51CA3B38"/>
    <w:rsid w:val="53425821"/>
    <w:rsid w:val="543D7D43"/>
    <w:rsid w:val="54413194"/>
    <w:rsid w:val="554E608A"/>
    <w:rsid w:val="56D36709"/>
    <w:rsid w:val="57A557E8"/>
    <w:rsid w:val="57DD4F82"/>
    <w:rsid w:val="59337A15"/>
    <w:rsid w:val="5A865DA5"/>
    <w:rsid w:val="5BF22FC6"/>
    <w:rsid w:val="5CF8252C"/>
    <w:rsid w:val="5D0631CD"/>
    <w:rsid w:val="5D215911"/>
    <w:rsid w:val="5DBF70F0"/>
    <w:rsid w:val="5DF23B2E"/>
    <w:rsid w:val="5E7C394C"/>
    <w:rsid w:val="5F4578E7"/>
    <w:rsid w:val="5F4E26F5"/>
    <w:rsid w:val="60511ABB"/>
    <w:rsid w:val="62173015"/>
    <w:rsid w:val="6228716A"/>
    <w:rsid w:val="62652744"/>
    <w:rsid w:val="63F83144"/>
    <w:rsid w:val="66DC6D4D"/>
    <w:rsid w:val="68B735CD"/>
    <w:rsid w:val="6A400653"/>
    <w:rsid w:val="6A7F45BF"/>
    <w:rsid w:val="6BBF5D79"/>
    <w:rsid w:val="6BC9041D"/>
    <w:rsid w:val="6DAB7F02"/>
    <w:rsid w:val="71504A44"/>
    <w:rsid w:val="719E17CE"/>
    <w:rsid w:val="71CD20B4"/>
    <w:rsid w:val="72C16AF2"/>
    <w:rsid w:val="73A76E7D"/>
    <w:rsid w:val="74A23383"/>
    <w:rsid w:val="781A55E1"/>
    <w:rsid w:val="7B4E5EDA"/>
    <w:rsid w:val="7BEB3862"/>
    <w:rsid w:val="7C7B7C1A"/>
    <w:rsid w:val="7D210FAE"/>
    <w:rsid w:val="7DE95B7F"/>
    <w:rsid w:val="7DF64D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5">
    <w:name w:val="heading 1"/>
    <w:basedOn w:val="1"/>
    <w:next w:val="1"/>
    <w:link w:val="18"/>
    <w:qFormat/>
    <w:uiPriority w:val="0"/>
    <w:pPr>
      <w:keepNext/>
      <w:keepLines/>
      <w:spacing w:before="480"/>
      <w:jc w:val="center"/>
      <w:outlineLvl w:val="0"/>
    </w:pPr>
    <w:rPr>
      <w:rFonts w:ascii="Cambria" w:hAnsi="Cambria" w:eastAsia="华文中宋"/>
      <w:b/>
      <w:bCs/>
      <w:sz w:val="44"/>
      <w:szCs w:val="28"/>
    </w:rPr>
  </w:style>
  <w:style w:type="paragraph" w:styleId="6">
    <w:name w:val="heading 2"/>
    <w:basedOn w:val="1"/>
    <w:next w:val="1"/>
    <w:link w:val="19"/>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5">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spacing w:before="100" w:beforeAutospacing="1"/>
      <w:ind w:firstLine="420"/>
    </w:pPr>
    <w:rPr>
      <w:szCs w:val="21"/>
    </w:rPr>
  </w:style>
  <w:style w:type="paragraph" w:styleId="3">
    <w:name w:val="Body Text Indent"/>
    <w:basedOn w:val="1"/>
    <w:next w:val="4"/>
    <w:unhideWhenUsed/>
    <w:qFormat/>
    <w:uiPriority w:val="99"/>
    <w:pPr>
      <w:spacing w:after="120"/>
      <w:ind w:left="420" w:leftChars="200"/>
    </w:pPr>
  </w:style>
  <w:style w:type="paragraph" w:styleId="4">
    <w:name w:val="Body Text Indent 2"/>
    <w:basedOn w:val="1"/>
    <w:qFormat/>
    <w:uiPriority w:val="99"/>
    <w:pPr>
      <w:spacing w:after="120" w:line="480" w:lineRule="auto"/>
      <w:ind w:left="420" w:leftChars="200"/>
    </w:pPr>
    <w:rPr>
      <w:kern w:val="0"/>
      <w:sz w:val="24"/>
    </w:rPr>
  </w:style>
  <w:style w:type="paragraph" w:styleId="7">
    <w:name w:val="Document Map"/>
    <w:basedOn w:val="1"/>
    <w:link w:val="20"/>
    <w:semiHidden/>
    <w:unhideWhenUsed/>
    <w:qFormat/>
    <w:uiPriority w:val="99"/>
    <w:rPr>
      <w:rFonts w:ascii="宋体"/>
      <w:sz w:val="18"/>
      <w:szCs w:val="18"/>
    </w:rPr>
  </w:style>
  <w:style w:type="paragraph" w:styleId="8">
    <w:name w:val="Plain Text"/>
    <w:basedOn w:val="1"/>
    <w:link w:val="26"/>
    <w:uiPriority w:val="0"/>
    <w:rPr>
      <w:rFonts w:ascii="宋体" w:hAnsi="Courier New"/>
      <w:kern w:val="0"/>
      <w:szCs w:val="20"/>
    </w:rPr>
  </w:style>
  <w:style w:type="paragraph" w:styleId="9">
    <w:name w:val="Date"/>
    <w:basedOn w:val="1"/>
    <w:next w:val="1"/>
    <w:link w:val="21"/>
    <w:unhideWhenUsed/>
    <w:qFormat/>
    <w:uiPriority w:val="0"/>
    <w:pPr>
      <w:ind w:left="100" w:leftChars="2500"/>
    </w:pPr>
  </w:style>
  <w:style w:type="paragraph" w:styleId="10">
    <w:name w:val="footer"/>
    <w:basedOn w:val="1"/>
    <w:link w:val="22"/>
    <w:unhideWhenUsed/>
    <w:qFormat/>
    <w:uiPriority w:val="0"/>
    <w:pPr>
      <w:tabs>
        <w:tab w:val="center" w:pos="4153"/>
        <w:tab w:val="right" w:pos="8306"/>
      </w:tabs>
      <w:snapToGrid w:val="0"/>
      <w:jc w:val="left"/>
    </w:pPr>
    <w:rPr>
      <w:sz w:val="18"/>
      <w:szCs w:val="18"/>
    </w:rPr>
  </w:style>
  <w:style w:type="paragraph" w:styleId="11">
    <w:name w:val="header"/>
    <w:basedOn w:val="1"/>
    <w:link w:val="23"/>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table" w:styleId="14">
    <w:name w:val="Table Grid"/>
    <w:basedOn w:val="13"/>
    <w:unhideWhenUsed/>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qFormat/>
    <w:uiPriority w:val="0"/>
  </w:style>
  <w:style w:type="character" w:styleId="17">
    <w:name w:val="Hyperlink"/>
    <w:basedOn w:val="15"/>
    <w:unhideWhenUsed/>
    <w:uiPriority w:val="99"/>
    <w:rPr>
      <w:color w:val="0000FF" w:themeColor="hyperlink"/>
      <w:u w:val="single"/>
      <w14:textFill>
        <w14:solidFill>
          <w14:schemeClr w14:val="hlink"/>
        </w14:solidFill>
      </w14:textFill>
    </w:rPr>
  </w:style>
  <w:style w:type="character" w:customStyle="1" w:styleId="18">
    <w:name w:val="标题 1 Char"/>
    <w:basedOn w:val="15"/>
    <w:link w:val="5"/>
    <w:qFormat/>
    <w:uiPriority w:val="0"/>
    <w:rPr>
      <w:rFonts w:ascii="Cambria" w:hAnsi="Cambria" w:eastAsia="华文中宋" w:cs="Times New Roman"/>
      <w:b/>
      <w:bCs/>
      <w:sz w:val="44"/>
      <w:szCs w:val="28"/>
    </w:rPr>
  </w:style>
  <w:style w:type="character" w:customStyle="1" w:styleId="19">
    <w:name w:val="标题 2 Char"/>
    <w:basedOn w:val="15"/>
    <w:link w:val="6"/>
    <w:semiHidden/>
    <w:uiPriority w:val="9"/>
    <w:rPr>
      <w:rFonts w:asciiTheme="majorHAnsi" w:hAnsiTheme="majorHAnsi" w:eastAsiaTheme="majorEastAsia" w:cstheme="majorBidi"/>
      <w:b/>
      <w:bCs/>
      <w:kern w:val="2"/>
      <w:sz w:val="32"/>
      <w:szCs w:val="32"/>
    </w:rPr>
  </w:style>
  <w:style w:type="character" w:customStyle="1" w:styleId="20">
    <w:name w:val="文档结构图 Char"/>
    <w:basedOn w:val="15"/>
    <w:link w:val="7"/>
    <w:semiHidden/>
    <w:qFormat/>
    <w:uiPriority w:val="99"/>
    <w:rPr>
      <w:rFonts w:ascii="宋体" w:hAnsi="Calibri" w:eastAsia="宋体" w:cs="Times New Roman"/>
      <w:sz w:val="18"/>
      <w:szCs w:val="18"/>
    </w:rPr>
  </w:style>
  <w:style w:type="character" w:customStyle="1" w:styleId="21">
    <w:name w:val="日期 Char"/>
    <w:basedOn w:val="15"/>
    <w:link w:val="9"/>
    <w:qFormat/>
    <w:uiPriority w:val="0"/>
    <w:rPr>
      <w:rFonts w:ascii="Calibri" w:hAnsi="Calibri" w:eastAsia="宋体" w:cs="Times New Roman"/>
    </w:rPr>
  </w:style>
  <w:style w:type="character" w:customStyle="1" w:styleId="22">
    <w:name w:val="页脚 Char"/>
    <w:basedOn w:val="15"/>
    <w:link w:val="10"/>
    <w:qFormat/>
    <w:uiPriority w:val="99"/>
    <w:rPr>
      <w:rFonts w:ascii="Calibri" w:hAnsi="Calibri" w:eastAsia="宋体" w:cs="Times New Roman"/>
      <w:sz w:val="18"/>
      <w:szCs w:val="18"/>
    </w:rPr>
  </w:style>
  <w:style w:type="character" w:customStyle="1" w:styleId="23">
    <w:name w:val="页眉 Char"/>
    <w:basedOn w:val="15"/>
    <w:link w:val="11"/>
    <w:qFormat/>
    <w:uiPriority w:val="0"/>
    <w:rPr>
      <w:rFonts w:ascii="Calibri" w:hAnsi="Calibri" w:eastAsia="宋体" w:cs="Times New Roman"/>
      <w:sz w:val="18"/>
      <w:szCs w:val="18"/>
    </w:rPr>
  </w:style>
  <w:style w:type="paragraph" w:customStyle="1" w:styleId="24">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paragraph" w:customStyle="1" w:styleId="25">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6">
    <w:name w:val="纯文本 Char1"/>
    <w:link w:val="8"/>
    <w:locked/>
    <w:uiPriority w:val="0"/>
    <w:rPr>
      <w:rFonts w:ascii="宋体" w:hAnsi="Courier New"/>
      <w:sz w:val="21"/>
    </w:rPr>
  </w:style>
  <w:style w:type="character" w:customStyle="1" w:styleId="27">
    <w:name w:val="纯文本 Char"/>
    <w:basedOn w:val="15"/>
    <w:semiHidden/>
    <w:uiPriority w:val="99"/>
    <w:rPr>
      <w:rFonts w:ascii="宋体" w:hAnsi="Courier New" w:cs="Courier New"/>
      <w:kern w:val="2"/>
      <w:sz w:val="21"/>
      <w:szCs w:val="21"/>
    </w:rPr>
  </w:style>
  <w:style w:type="paragraph" w:customStyle="1" w:styleId="28">
    <w:name w:val="Table Paragraph"/>
    <w:basedOn w:val="1"/>
    <w:qFormat/>
    <w:uiPriority w:val="1"/>
  </w:style>
  <w:style w:type="paragraph" w:customStyle="1" w:styleId="29">
    <w:name w:val="reader-word-layer reader-word-s1-0 reader-word-s1-3"/>
    <w:basedOn w:val="1"/>
    <w:uiPriority w:val="0"/>
    <w:pPr>
      <w:widowControl/>
      <w:spacing w:before="100" w:beforeAutospacing="1" w:after="100" w:afterAutospacing="1"/>
      <w:jc w:val="left"/>
    </w:pPr>
    <w:rPr>
      <w:rFonts w:ascii="宋体" w:hAnsi="宋体" w:cs="宋体"/>
      <w:kern w:val="0"/>
      <w:sz w:val="24"/>
      <w:szCs w:val="24"/>
    </w:rPr>
  </w:style>
  <w:style w:type="character" w:customStyle="1" w:styleId="30">
    <w:name w:val="font61"/>
    <w:basedOn w:val="15"/>
    <w:uiPriority w:val="0"/>
    <w:rPr>
      <w:rFonts w:hint="eastAsia" w:ascii="宋体" w:hAnsi="宋体" w:eastAsia="宋体" w:cs="宋体"/>
      <w:color w:val="000000"/>
      <w:sz w:val="20"/>
      <w:szCs w:val="20"/>
      <w:u w:val="none"/>
    </w:rPr>
  </w:style>
  <w:style w:type="paragraph" w:customStyle="1" w:styleId="31">
    <w:name w:val="Char Char Char Char"/>
    <w:basedOn w:val="1"/>
    <w:semiHidden/>
    <w:uiPriority w:val="0"/>
    <w:pPr>
      <w:widowControl/>
      <w:spacing w:after="160" w:line="240" w:lineRule="exact"/>
      <w:jc w:val="left"/>
    </w:pPr>
    <w:rPr>
      <w:rFonts w:ascii="Verdana" w:hAnsi="Verdana"/>
      <w:kern w:val="0"/>
      <w:sz w:val="20"/>
      <w:szCs w:val="20"/>
      <w:lang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4618</Words>
  <Characters>4823</Characters>
  <Lines>41</Lines>
  <Paragraphs>11</Paragraphs>
  <TotalTime>485</TotalTime>
  <ScaleCrop>false</ScaleCrop>
  <LinksUpToDate>false</LinksUpToDate>
  <CharactersWithSpaces>5411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2020-07-22T02:56:00Z</dcterms:created>
  <dc:creator>china</dc:creator>
  <cp:lastModifiedBy>zhangli</cp:lastModifiedBy>
  <cp:lastPrinted>2020-08-24T02:17:00Z</cp:lastPrinted>
  <dcterms:modified xsi:type="dcterms:W3CDTF">2023-07-20T07:06:41Z</dcterms:modified>
  <cp:revision>262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40292E957483450BAB2F45BE89F1ED32</vt:lpwstr>
  </property>
</Properties>
</file>